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AA0" w:rsidRDefault="005B0254" w:rsidP="00A34AA0">
      <w:pPr>
        <w:spacing w:after="120" w:line="200" w:lineRule="exact"/>
        <w:jc w:val="center"/>
        <w:rPr>
          <w:b/>
          <w:bCs/>
          <w:sz w:val="22"/>
          <w:szCs w:val="22"/>
          <w:lang w:bidi="fa-IR"/>
        </w:rPr>
      </w:pPr>
      <w:r w:rsidRPr="00116208">
        <w:rPr>
          <w:rFonts w:cstheme="majorBidi"/>
          <w:noProof/>
          <w:lang w:val="fr-FR" w:eastAsia="fr-FR"/>
        </w:rPr>
        <mc:AlternateContent>
          <mc:Choice Requires="wps">
            <w:drawing>
              <wp:anchor distT="4294967294" distB="4294967294" distL="114300" distR="114300" simplePos="0" relativeHeight="251659264" behindDoc="0" locked="0" layoutInCell="1" allowOverlap="1" wp14:anchorId="1B7A0C74" wp14:editId="343C80AE">
                <wp:simplePos x="0" y="0"/>
                <wp:positionH relativeFrom="column">
                  <wp:posOffset>330200</wp:posOffset>
                </wp:positionH>
                <wp:positionV relativeFrom="paragraph">
                  <wp:posOffset>97155</wp:posOffset>
                </wp:positionV>
                <wp:extent cx="4989830" cy="0"/>
                <wp:effectExtent l="0" t="0" r="20320" b="19050"/>
                <wp:wrapNone/>
                <wp:docPr id="10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983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margin-left:26pt;margin-top:7.65pt;width:392.9pt;height:0;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" strokecolor="#a5a5a5 [2092]"/>
            </w:pict>
          </mc:Fallback>
        </mc:AlternateContent>
      </w:r>
    </w:p>
    <w:p w:rsidR="006F5C87" w:rsidRPr="004E06C7" w:rsidRDefault="006F5C87" w:rsidP="00EB41B6">
      <w:pPr>
        <w:spacing w:after="120" w:line="200" w:lineRule="exact"/>
        <w:jc w:val="center"/>
        <w:rPr>
          <w:b/>
          <w:bCs/>
          <w:sz w:val="22"/>
          <w:szCs w:val="22"/>
          <w:lang w:bidi="fa-IR"/>
        </w:rPr>
      </w:pPr>
    </w:p>
    <w:p w:rsidR="00EB41B6" w:rsidRPr="00C22EA3" w:rsidRDefault="00256663" w:rsidP="00256663">
      <w:pPr>
        <w:shd w:val="clear" w:color="auto" w:fill="FFFFFF"/>
        <w:spacing w:line="300" w:lineRule="atLeast"/>
        <w:jc w:val="center"/>
        <w:outlineLvl w:val="0"/>
        <w:rPr>
          <w:rFonts w:asciiTheme="majorBidi" w:eastAsia="Times New Roman" w:hAnsiTheme="majorBidi" w:cstheme="majorBidi"/>
          <w:b/>
          <w:bCs/>
          <w:kern w:val="36"/>
          <w:sz w:val="26"/>
          <w:szCs w:val="26"/>
          <w:lang w:eastAsia="fr-FR"/>
        </w:rPr>
      </w:pPr>
      <w:r w:rsidRPr="00C22EA3">
        <w:rPr>
          <w:rFonts w:asciiTheme="majorBidi" w:eastAsia="Times New Roman" w:hAnsiTheme="majorBidi" w:cstheme="majorBidi"/>
          <w:b/>
          <w:bCs/>
          <w:kern w:val="36"/>
          <w:sz w:val="26"/>
          <w:szCs w:val="26"/>
          <w:lang w:eastAsia="fr-FR"/>
        </w:rPr>
        <w:t>PUBLISHING ETHICS &amp; MALPRACTICE STATEMENT</w:t>
      </w:r>
      <w:r w:rsidR="00EB41B6" w:rsidRPr="00C22EA3">
        <w:rPr>
          <w:rFonts w:asciiTheme="majorBidi" w:eastAsia="Times New Roman" w:hAnsiTheme="majorBidi" w:cstheme="majorBidi"/>
          <w:b/>
          <w:bCs/>
          <w:kern w:val="36"/>
          <w:sz w:val="26"/>
          <w:szCs w:val="26"/>
          <w:lang w:eastAsia="fr-FR"/>
        </w:rPr>
        <w:t xml:space="preserve"> </w:t>
      </w:r>
    </w:p>
    <w:p w:rsidR="00EB41B6" w:rsidRPr="00C22EA3" w:rsidRDefault="00EB41B6" w:rsidP="00D637D4">
      <w:pPr>
        <w:shd w:val="clear" w:color="auto" w:fill="FFFFFF"/>
        <w:spacing w:before="120" w:after="120"/>
        <w:ind w:firstLine="708"/>
        <w:rPr>
          <w:rFonts w:asciiTheme="majorBidi" w:eastAsia="Times New Roman" w:hAnsiTheme="majorBidi" w:cstheme="majorBidi"/>
          <w:sz w:val="26"/>
          <w:szCs w:val="26"/>
          <w:lang w:eastAsia="fr-FR"/>
        </w:rPr>
      </w:pPr>
      <w:r w:rsidRPr="00C22EA3">
        <w:rPr>
          <w:rFonts w:asciiTheme="majorBidi" w:hAnsiTheme="majorBidi" w:cstheme="majorBidi"/>
          <w:bCs/>
          <w:sz w:val="26"/>
          <w:szCs w:val="26"/>
        </w:rPr>
        <w:t>Journal of Studies in Language, Culture and Society</w:t>
      </w:r>
      <w:r w:rsidRPr="00C22EA3">
        <w:rPr>
          <w:rFonts w:asciiTheme="majorBidi" w:hAnsiTheme="majorBidi" w:cstheme="majorBidi"/>
          <w:b/>
          <w:sz w:val="26"/>
          <w:szCs w:val="26"/>
        </w:rPr>
        <w:t xml:space="preserve"> (</w:t>
      </w:r>
      <w:r w:rsidRPr="00C22EA3">
        <w:rPr>
          <w:rStyle w:val="hps"/>
          <w:rFonts w:asciiTheme="majorBidi" w:hAnsiTheme="majorBidi" w:cstheme="majorBidi"/>
          <w:b/>
          <w:bCs/>
          <w:sz w:val="26"/>
          <w:szCs w:val="26"/>
          <w:lang w:val="en"/>
        </w:rPr>
        <w:t>JSLCS)</w:t>
      </w:r>
      <w:r w:rsidRPr="00C22EA3">
        <w:rPr>
          <w:rFonts w:asciiTheme="majorBidi" w:eastAsia="Times New Roman" w:hAnsiTheme="majorBidi" w:cstheme="majorBidi"/>
          <w:b/>
          <w:bCs/>
          <w:kern w:val="36"/>
          <w:sz w:val="26"/>
          <w:szCs w:val="26"/>
          <w:lang w:eastAsia="fr-FR"/>
        </w:rPr>
        <w:t xml:space="preserve"> </w:t>
      </w:r>
      <w:r w:rsidRPr="00C22EA3">
        <w:rPr>
          <w:rFonts w:asciiTheme="majorBidi" w:eastAsia="Times New Roman" w:hAnsiTheme="majorBidi" w:cstheme="majorBidi"/>
          <w:sz w:val="26"/>
          <w:szCs w:val="26"/>
          <w:lang w:eastAsia="fr-FR"/>
        </w:rPr>
        <w:t xml:space="preserve">is committed to ensuring that all works published in the journal are of the highest quality and scrutinized under the highest ethical standards. In our ethical standards and procedures, we set out general expectations for authors, editors, reviewers, publishers, and society partners. </w:t>
      </w:r>
    </w:p>
    <w:p w:rsidR="00EB41B6" w:rsidRPr="00CF4496" w:rsidRDefault="00EB41B6" w:rsidP="00D637D4">
      <w:pPr>
        <w:shd w:val="clear" w:color="auto" w:fill="FFFFFF"/>
        <w:spacing w:before="120" w:after="120"/>
        <w:ind w:firstLine="708"/>
        <w:rPr>
          <w:rFonts w:asciiTheme="majorBidi" w:eastAsia="Times New Roman" w:hAnsiTheme="majorBidi" w:cstheme="majorBidi"/>
          <w:sz w:val="26"/>
          <w:szCs w:val="26"/>
          <w:lang w:val="en-GB" w:eastAsia="fr-FR"/>
        </w:rPr>
      </w:pPr>
      <w:r w:rsidRPr="00C22EA3">
        <w:rPr>
          <w:rStyle w:val="hps"/>
          <w:rFonts w:asciiTheme="majorBidi" w:hAnsiTheme="majorBidi" w:cstheme="majorBidi"/>
          <w:sz w:val="26"/>
          <w:szCs w:val="26"/>
          <w:lang w:val="en"/>
        </w:rPr>
        <w:t>JSLCS</w:t>
      </w:r>
      <w:r w:rsidR="00256663" w:rsidRPr="00C22EA3">
        <w:rPr>
          <w:rStyle w:val="hps"/>
          <w:rFonts w:asciiTheme="majorBidi" w:hAnsiTheme="majorBidi" w:cstheme="majorBidi"/>
          <w:sz w:val="26"/>
          <w:szCs w:val="26"/>
          <w:lang w:val="en"/>
        </w:rPr>
        <w:t xml:space="preserve"> journal</w:t>
      </w:r>
      <w:r w:rsidRPr="00C22EA3">
        <w:rPr>
          <w:rFonts w:asciiTheme="majorBidi" w:eastAsia="Times New Roman" w:hAnsiTheme="majorBidi" w:cstheme="majorBidi"/>
          <w:b/>
          <w:bCs/>
          <w:kern w:val="36"/>
          <w:sz w:val="26"/>
          <w:szCs w:val="26"/>
          <w:lang w:eastAsia="fr-FR"/>
        </w:rPr>
        <w:t xml:space="preserve"> </w:t>
      </w:r>
      <w:r w:rsidR="00256663" w:rsidRPr="00C22EA3">
        <w:rPr>
          <w:rFonts w:asciiTheme="majorBidi" w:hAnsiTheme="majorBidi" w:cstheme="majorBidi"/>
          <w:sz w:val="26"/>
          <w:szCs w:val="26"/>
          <w:bdr w:val="none" w:sz="0" w:space="0" w:color="auto" w:frame="1"/>
        </w:rPr>
        <w:t xml:space="preserve">ethic statements are based </w:t>
      </w:r>
      <w:r w:rsidR="002D247C" w:rsidRPr="00C22EA3">
        <w:rPr>
          <w:rFonts w:asciiTheme="majorBidi" w:eastAsia="Times New Roman" w:hAnsiTheme="majorBidi" w:cstheme="majorBidi"/>
          <w:sz w:val="26"/>
          <w:szCs w:val="26"/>
          <w:lang w:eastAsia="fr-FR"/>
        </w:rPr>
        <w:t>on</w:t>
      </w:r>
      <w:r w:rsidRPr="00C22EA3">
        <w:rPr>
          <w:rFonts w:asciiTheme="majorBidi" w:eastAsia="Times New Roman" w:hAnsiTheme="majorBidi" w:cstheme="majorBidi"/>
          <w:sz w:val="26"/>
          <w:szCs w:val="26"/>
          <w:lang w:eastAsia="fr-FR"/>
        </w:rPr>
        <w:t xml:space="preserve"> laws and practices set out by the </w:t>
      </w:r>
      <w:r w:rsidRPr="00C22EA3">
        <w:rPr>
          <w:rFonts w:asciiTheme="majorBidi" w:hAnsiTheme="majorBidi" w:cstheme="majorBidi"/>
          <w:sz w:val="26"/>
          <w:szCs w:val="26"/>
          <w:lang w:val="en-GB"/>
        </w:rPr>
        <w:t>Co</w:t>
      </w:r>
      <w:r w:rsidR="00CF4496">
        <w:rPr>
          <w:rFonts w:asciiTheme="majorBidi" w:hAnsiTheme="majorBidi" w:cstheme="majorBidi"/>
          <w:sz w:val="26"/>
          <w:szCs w:val="26"/>
          <w:lang w:val="en-GB"/>
        </w:rPr>
        <w:t>mmittee on Publication Ethics (</w:t>
      </w:r>
      <w:r w:rsidRPr="00C22EA3">
        <w:rPr>
          <w:rFonts w:asciiTheme="majorBidi" w:hAnsiTheme="majorBidi" w:cstheme="majorBidi"/>
          <w:sz w:val="26"/>
          <w:szCs w:val="26"/>
          <w:lang w:val="en-GB"/>
        </w:rPr>
        <w:t>COPE).</w:t>
      </w:r>
    </w:p>
    <w:p w:rsidR="002D247C" w:rsidRPr="00C22EA3" w:rsidRDefault="002D247C" w:rsidP="00D637D4">
      <w:pPr>
        <w:pStyle w:val="Corpsdetexte"/>
        <w:bidi w:val="0"/>
        <w:spacing w:before="120" w:line="276" w:lineRule="auto"/>
        <w:ind w:firstLine="709"/>
        <w:jc w:val="both"/>
        <w:rPr>
          <w:rFonts w:asciiTheme="majorBidi" w:hAnsiTheme="majorBidi" w:cstheme="majorBidi"/>
          <w:sz w:val="26"/>
          <w:szCs w:val="26"/>
          <w:bdr w:val="none" w:sz="0" w:space="0" w:color="auto" w:frame="1"/>
        </w:rPr>
      </w:pPr>
      <w:r w:rsidRPr="00C22EA3">
        <w:rPr>
          <w:rFonts w:asciiTheme="majorBidi" w:hAnsiTheme="majorBidi" w:cstheme="majorBidi"/>
          <w:bCs/>
          <w:sz w:val="26"/>
          <w:szCs w:val="26"/>
        </w:rPr>
        <w:t>Journal of Studies in Language, Culture and Society</w:t>
      </w:r>
      <w:r w:rsidRPr="00C22EA3">
        <w:rPr>
          <w:rFonts w:asciiTheme="majorBidi" w:hAnsiTheme="majorBidi" w:cstheme="majorBidi"/>
          <w:b/>
          <w:sz w:val="26"/>
          <w:szCs w:val="26"/>
        </w:rPr>
        <w:t xml:space="preserve"> (</w:t>
      </w:r>
      <w:r w:rsidRPr="00C22EA3">
        <w:rPr>
          <w:rStyle w:val="hps"/>
          <w:rFonts w:asciiTheme="majorBidi" w:hAnsiTheme="majorBidi" w:cstheme="majorBidi"/>
          <w:b/>
          <w:bCs/>
          <w:sz w:val="26"/>
          <w:szCs w:val="26"/>
          <w:lang w:val="en"/>
        </w:rPr>
        <w:t>JSLCS)</w:t>
      </w:r>
      <w:r w:rsidRPr="00C22EA3">
        <w:rPr>
          <w:rFonts w:asciiTheme="majorBidi" w:hAnsiTheme="majorBidi" w:cstheme="majorBidi"/>
          <w:b/>
          <w:bCs/>
          <w:kern w:val="36"/>
          <w:sz w:val="26"/>
          <w:szCs w:val="26"/>
          <w:lang w:eastAsia="fr-FR"/>
        </w:rPr>
        <w:t xml:space="preserve"> </w:t>
      </w:r>
      <w:r w:rsidRPr="00C22EA3">
        <w:rPr>
          <w:rFonts w:asciiTheme="majorBidi" w:hAnsiTheme="majorBidi" w:cstheme="majorBidi"/>
          <w:kern w:val="36"/>
          <w:sz w:val="26"/>
          <w:szCs w:val="26"/>
          <w:lang w:eastAsia="fr-FR"/>
        </w:rPr>
        <w:t>is</w:t>
      </w:r>
      <w:r w:rsidRPr="00C22EA3">
        <w:rPr>
          <w:rFonts w:asciiTheme="majorBidi" w:hAnsiTheme="majorBidi" w:cstheme="majorBidi"/>
          <w:b/>
          <w:bCs/>
          <w:kern w:val="36"/>
          <w:sz w:val="26"/>
          <w:szCs w:val="26"/>
          <w:lang w:eastAsia="fr-FR"/>
        </w:rPr>
        <w:t xml:space="preserve"> </w:t>
      </w:r>
      <w:r w:rsidRPr="00C22EA3">
        <w:rPr>
          <w:rFonts w:asciiTheme="majorBidi" w:hAnsiTheme="majorBidi" w:cstheme="majorBidi"/>
          <w:sz w:val="26"/>
          <w:szCs w:val="26"/>
          <w:bdr w:val="none" w:sz="0" w:space="0" w:color="auto" w:frame="1"/>
        </w:rPr>
        <w:t>fully committed to good publication practice and assumes the task of fulfilling the following duties and responsibilities.</w:t>
      </w:r>
    </w:p>
    <w:p w:rsidR="00877D18" w:rsidRPr="00C22EA3" w:rsidRDefault="00877D18" w:rsidP="00D637D4">
      <w:pPr>
        <w:pStyle w:val="Paragraphedeliste"/>
        <w:numPr>
          <w:ilvl w:val="0"/>
          <w:numId w:val="23"/>
        </w:numPr>
        <w:shd w:val="clear" w:color="auto" w:fill="FFFFFF"/>
        <w:spacing w:before="120" w:after="120" w:line="276" w:lineRule="auto"/>
        <w:ind w:left="360"/>
        <w:jc w:val="center"/>
        <w:rPr>
          <w:rFonts w:asciiTheme="majorBidi" w:hAnsiTheme="majorBidi" w:cstheme="majorBidi"/>
          <w:b/>
          <w:bCs/>
          <w:sz w:val="26"/>
          <w:szCs w:val="26"/>
        </w:rPr>
      </w:pPr>
      <w:r w:rsidRPr="00C22EA3">
        <w:rPr>
          <w:rFonts w:asciiTheme="majorBidi" w:hAnsiTheme="majorBidi" w:cstheme="majorBidi"/>
          <w:b/>
          <w:bCs/>
          <w:sz w:val="26"/>
          <w:szCs w:val="26"/>
        </w:rPr>
        <w:t>EDITORIAL</w:t>
      </w:r>
      <w:r w:rsidR="00E0286F" w:rsidRPr="00C22EA3">
        <w:rPr>
          <w:rFonts w:asciiTheme="majorBidi" w:hAnsiTheme="majorBidi" w:cstheme="majorBidi"/>
          <w:b/>
          <w:bCs/>
          <w:sz w:val="26"/>
          <w:szCs w:val="26"/>
        </w:rPr>
        <w:t xml:space="preserve"> </w:t>
      </w:r>
      <w:r w:rsidRPr="00C22EA3">
        <w:rPr>
          <w:rFonts w:asciiTheme="majorBidi" w:hAnsiTheme="majorBidi" w:cstheme="majorBidi"/>
          <w:b/>
          <w:bCs/>
          <w:sz w:val="26"/>
          <w:szCs w:val="26"/>
        </w:rPr>
        <w:t>RESPONSABILITIES</w:t>
      </w:r>
    </w:p>
    <w:p w:rsidR="00454135" w:rsidRPr="004C6B8C" w:rsidRDefault="00454135" w:rsidP="004C6B8C">
      <w:pPr>
        <w:pStyle w:val="Paragraphedeliste"/>
        <w:numPr>
          <w:ilvl w:val="1"/>
          <w:numId w:val="23"/>
        </w:numPr>
        <w:shd w:val="clear" w:color="auto" w:fill="FFFFFF"/>
        <w:spacing w:before="120" w:after="120" w:line="276" w:lineRule="auto"/>
        <w:ind w:left="390"/>
        <w:rPr>
          <w:b/>
          <w:bCs/>
          <w:sz w:val="26"/>
          <w:szCs w:val="26"/>
        </w:rPr>
      </w:pPr>
      <w:r w:rsidRPr="004C6B8C">
        <w:rPr>
          <w:b/>
          <w:bCs/>
          <w:sz w:val="26"/>
          <w:szCs w:val="26"/>
        </w:rPr>
        <w:t xml:space="preserve">Accountability and </w:t>
      </w:r>
      <w:r w:rsidR="004C6B8C">
        <w:rPr>
          <w:b/>
          <w:bCs/>
          <w:sz w:val="26"/>
          <w:szCs w:val="26"/>
        </w:rPr>
        <w:t>R</w:t>
      </w:r>
      <w:r w:rsidRPr="004C6B8C">
        <w:rPr>
          <w:b/>
          <w:bCs/>
          <w:sz w:val="26"/>
          <w:szCs w:val="26"/>
        </w:rPr>
        <w:t xml:space="preserve">esponsibility for </w:t>
      </w:r>
      <w:r w:rsidR="004C6B8C">
        <w:rPr>
          <w:b/>
          <w:bCs/>
          <w:sz w:val="26"/>
          <w:szCs w:val="26"/>
        </w:rPr>
        <w:t>J</w:t>
      </w:r>
      <w:r w:rsidRPr="004C6B8C">
        <w:rPr>
          <w:b/>
          <w:bCs/>
          <w:sz w:val="26"/>
          <w:szCs w:val="26"/>
        </w:rPr>
        <w:t xml:space="preserve">ournal </w:t>
      </w:r>
      <w:r w:rsidR="004C6B8C">
        <w:rPr>
          <w:b/>
          <w:bCs/>
          <w:sz w:val="26"/>
          <w:szCs w:val="26"/>
        </w:rPr>
        <w:t>C</w:t>
      </w:r>
      <w:r w:rsidRPr="004C6B8C">
        <w:rPr>
          <w:b/>
          <w:bCs/>
          <w:sz w:val="26"/>
          <w:szCs w:val="26"/>
        </w:rPr>
        <w:t>ontent</w:t>
      </w:r>
    </w:p>
    <w:p w:rsidR="00762AD0" w:rsidRPr="004C6B8C" w:rsidRDefault="00D637D4" w:rsidP="004C6B8C">
      <w:pPr>
        <w:shd w:val="clear" w:color="auto" w:fill="FFFFFF"/>
        <w:spacing w:before="120" w:after="120" w:line="276" w:lineRule="auto"/>
        <w:ind w:firstLine="284"/>
        <w:rPr>
          <w:sz w:val="26"/>
          <w:szCs w:val="26"/>
          <w:bdr w:val="none" w:sz="0" w:space="0" w:color="auto" w:frame="1"/>
        </w:rPr>
      </w:pPr>
      <w:r w:rsidRPr="004C6B8C">
        <w:rPr>
          <w:sz w:val="26"/>
          <w:szCs w:val="26"/>
        </w:rPr>
        <w:t>Editor in-Chief of the journal or the Associate Editors have a full responsibility and authority to reject, or accept an article.</w:t>
      </w:r>
      <w:r w:rsidR="00CF4496" w:rsidRPr="004C6B8C">
        <w:rPr>
          <w:sz w:val="26"/>
          <w:szCs w:val="26"/>
        </w:rPr>
        <w:t xml:space="preserve"> </w:t>
      </w:r>
      <w:r w:rsidR="004C6B8C" w:rsidRPr="004C6B8C">
        <w:rPr>
          <w:sz w:val="26"/>
          <w:szCs w:val="26"/>
        </w:rPr>
        <w:t xml:space="preserve">They should take full responsibility for everything they publish and should have procedures and policies in place to ensure the quality of the material they publish </w:t>
      </w:r>
      <w:r w:rsidRPr="004C6B8C">
        <w:rPr>
          <w:sz w:val="26"/>
          <w:szCs w:val="26"/>
          <w:bdr w:val="none" w:sz="0" w:space="0" w:color="auto" w:frame="1"/>
        </w:rPr>
        <w:t>copyright infringement, and plagiarism. The editor may confer with the members of the Editorial Board or reviewers in making this decision.</w:t>
      </w:r>
    </w:p>
    <w:p w:rsidR="00D637D4" w:rsidRPr="00C22EA3" w:rsidRDefault="00D637D4" w:rsidP="00D637D4">
      <w:pPr>
        <w:pStyle w:val="Paragraphedeliste"/>
        <w:numPr>
          <w:ilvl w:val="1"/>
          <w:numId w:val="23"/>
        </w:numPr>
        <w:spacing w:before="120" w:after="120" w:line="276" w:lineRule="auto"/>
        <w:ind w:left="447"/>
        <w:outlineLvl w:val="2"/>
        <w:rPr>
          <w:rFonts w:eastAsia="SimSun"/>
          <w:sz w:val="26"/>
          <w:szCs w:val="26"/>
          <w:bdr w:val="none" w:sz="0" w:space="0" w:color="auto" w:frame="1"/>
        </w:rPr>
      </w:pPr>
      <w:r w:rsidRPr="00C22EA3">
        <w:rPr>
          <w:b/>
          <w:bCs/>
          <w:sz w:val="26"/>
          <w:szCs w:val="26"/>
        </w:rPr>
        <w:t>Fair Review</w:t>
      </w:r>
    </w:p>
    <w:p w:rsidR="00D637D4" w:rsidRPr="00C22EA3" w:rsidRDefault="00D637D4" w:rsidP="004C6B8C">
      <w:pPr>
        <w:spacing w:before="120" w:after="120" w:line="276" w:lineRule="auto"/>
        <w:ind w:left="57" w:firstLine="333"/>
        <w:outlineLvl w:val="2"/>
        <w:rPr>
          <w:sz w:val="26"/>
          <w:szCs w:val="26"/>
          <w:bdr w:val="none" w:sz="0" w:space="0" w:color="auto" w:frame="1"/>
        </w:rPr>
      </w:pPr>
      <w:r w:rsidRPr="00C22EA3">
        <w:rPr>
          <w:sz w:val="26"/>
          <w:szCs w:val="26"/>
          <w:bdr w:val="none" w:sz="0" w:space="0" w:color="auto" w:frame="1"/>
        </w:rPr>
        <w:t xml:space="preserve">The Editor-in-Chief </w:t>
      </w:r>
      <w:r w:rsidR="004C6B8C">
        <w:rPr>
          <w:sz w:val="26"/>
          <w:szCs w:val="26"/>
          <w:bdr w:val="none" w:sz="0" w:space="0" w:color="auto" w:frame="1"/>
        </w:rPr>
        <w:t xml:space="preserve">have to </w:t>
      </w:r>
      <w:r w:rsidRPr="00C22EA3">
        <w:rPr>
          <w:sz w:val="26"/>
          <w:szCs w:val="26"/>
          <w:bdr w:val="none" w:sz="0" w:space="0" w:color="auto" w:frame="1"/>
        </w:rPr>
        <w:t xml:space="preserve">ensure that each </w:t>
      </w:r>
      <w:r w:rsidR="004C6B8C" w:rsidRPr="00C22EA3">
        <w:rPr>
          <w:sz w:val="26"/>
          <w:szCs w:val="26"/>
          <w:bdr w:val="none" w:sz="0" w:space="0" w:color="auto" w:frame="1"/>
        </w:rPr>
        <w:t xml:space="preserve">received </w:t>
      </w:r>
      <w:r w:rsidRPr="00C22EA3">
        <w:rPr>
          <w:sz w:val="26"/>
          <w:szCs w:val="26"/>
          <w:bdr w:val="none" w:sz="0" w:space="0" w:color="auto" w:frame="1"/>
        </w:rPr>
        <w:t>manuscript is evaluated on its intellectual content without regard to race, gender, religious belief, ethnic origin, citizenship, or political philosophy of the authors.</w:t>
      </w:r>
    </w:p>
    <w:p w:rsidR="00D637D4" w:rsidRPr="00C22EA3" w:rsidRDefault="00D637D4" w:rsidP="00D637D4">
      <w:pPr>
        <w:pStyle w:val="Paragraphedeliste"/>
        <w:numPr>
          <w:ilvl w:val="1"/>
          <w:numId w:val="23"/>
        </w:numPr>
        <w:spacing w:before="120" w:after="120" w:line="276" w:lineRule="auto"/>
        <w:ind w:left="390"/>
        <w:outlineLvl w:val="2"/>
        <w:rPr>
          <w:rFonts w:eastAsia="SimSun"/>
          <w:sz w:val="26"/>
          <w:szCs w:val="26"/>
          <w:bdr w:val="none" w:sz="0" w:space="0" w:color="auto" w:frame="1"/>
        </w:rPr>
      </w:pPr>
      <w:r w:rsidRPr="00C22EA3">
        <w:rPr>
          <w:b/>
          <w:bCs/>
          <w:sz w:val="26"/>
          <w:szCs w:val="26"/>
        </w:rPr>
        <w:t>Confidentiality</w:t>
      </w:r>
    </w:p>
    <w:p w:rsidR="00D637D4" w:rsidRPr="004C6B8C" w:rsidRDefault="004C6B8C" w:rsidP="004C6B8C">
      <w:pPr>
        <w:spacing w:before="120" w:after="120" w:line="276" w:lineRule="auto"/>
        <w:ind w:firstLine="708"/>
        <w:outlineLvl w:val="2"/>
        <w:rPr>
          <w:sz w:val="26"/>
          <w:szCs w:val="26"/>
          <w:bdr w:val="none" w:sz="0" w:space="0" w:color="auto" w:frame="1"/>
        </w:rPr>
      </w:pPr>
      <w:r w:rsidRPr="004C6B8C">
        <w:rPr>
          <w:sz w:val="26"/>
          <w:szCs w:val="26"/>
          <w:bdr w:val="none" w:sz="0" w:space="0" w:color="auto" w:frame="1"/>
        </w:rPr>
        <w:t xml:space="preserve">The Editor-in-Chief, the members of the Editorial Board and any editorial staff </w:t>
      </w:r>
      <w:r w:rsidRPr="004C6B8C">
        <w:rPr>
          <w:sz w:val="26"/>
          <w:szCs w:val="26"/>
        </w:rPr>
        <w:t>must protect the confidentiality of authors’ material and remind reviewers to do so as well. A</w:t>
      </w:r>
      <w:r>
        <w:rPr>
          <w:sz w:val="26"/>
          <w:szCs w:val="26"/>
        </w:rPr>
        <w:t>s</w:t>
      </w:r>
      <w:r w:rsidRPr="004C6B8C">
        <w:rPr>
          <w:sz w:val="26"/>
          <w:szCs w:val="26"/>
        </w:rPr>
        <w:t xml:space="preserve"> such, they </w:t>
      </w:r>
      <w:r w:rsidRPr="004C6B8C">
        <w:rPr>
          <w:sz w:val="26"/>
          <w:szCs w:val="26"/>
          <w:bdr w:val="none" w:sz="0" w:space="0" w:color="auto" w:frame="1"/>
        </w:rPr>
        <w:t xml:space="preserve">must not disclose any information about a submitted manuscript to anyone other than the authors of the manuscript, reviewers, potential reviewers…etc or </w:t>
      </w:r>
      <w:r w:rsidRPr="004C6B8C">
        <w:rPr>
          <w:sz w:val="26"/>
          <w:szCs w:val="26"/>
        </w:rPr>
        <w:t>with editors of other journals, unless with the authors’ agreement or in cases of alleged misconduct</w:t>
      </w:r>
      <w:r w:rsidR="00D637D4" w:rsidRPr="004C6B8C">
        <w:rPr>
          <w:sz w:val="26"/>
          <w:szCs w:val="26"/>
          <w:bdr w:val="none" w:sz="0" w:space="0" w:color="auto" w:frame="1"/>
        </w:rPr>
        <w:t>.</w:t>
      </w:r>
    </w:p>
    <w:p w:rsidR="00D637D4" w:rsidRPr="0081504D" w:rsidRDefault="00D637D4" w:rsidP="004C6B8C">
      <w:pPr>
        <w:pStyle w:val="Paragraphedeliste"/>
        <w:numPr>
          <w:ilvl w:val="1"/>
          <w:numId w:val="23"/>
        </w:numPr>
        <w:spacing w:before="120" w:after="120" w:line="276" w:lineRule="auto"/>
        <w:ind w:left="390"/>
        <w:outlineLvl w:val="2"/>
        <w:rPr>
          <w:rFonts w:eastAsia="SimSun"/>
          <w:sz w:val="26"/>
          <w:szCs w:val="26"/>
          <w:bdr w:val="none" w:sz="0" w:space="0" w:color="auto" w:frame="1"/>
        </w:rPr>
      </w:pPr>
      <w:r w:rsidRPr="0081504D">
        <w:rPr>
          <w:b/>
          <w:bCs/>
          <w:sz w:val="26"/>
          <w:szCs w:val="26"/>
        </w:rPr>
        <w:t xml:space="preserve">Disclosure and </w:t>
      </w:r>
      <w:r w:rsidR="004C6B8C" w:rsidRPr="0081504D">
        <w:rPr>
          <w:b/>
          <w:bCs/>
          <w:sz w:val="26"/>
          <w:szCs w:val="26"/>
        </w:rPr>
        <w:t>Conflicts of I</w:t>
      </w:r>
      <w:r w:rsidRPr="0081504D">
        <w:rPr>
          <w:b/>
          <w:bCs/>
          <w:sz w:val="26"/>
          <w:szCs w:val="26"/>
        </w:rPr>
        <w:t>nterest</w:t>
      </w:r>
    </w:p>
    <w:p w:rsidR="00D637D4" w:rsidRPr="0081504D" w:rsidRDefault="004C6B8C" w:rsidP="0081504D">
      <w:pPr>
        <w:spacing w:before="120" w:after="120" w:line="276" w:lineRule="auto"/>
        <w:ind w:firstLine="708"/>
        <w:outlineLvl w:val="2"/>
        <w:rPr>
          <w:sz w:val="26"/>
          <w:szCs w:val="26"/>
          <w:bdr w:val="none" w:sz="0" w:space="0" w:color="auto" w:frame="1"/>
        </w:rPr>
      </w:pPr>
      <w:r w:rsidRPr="0081504D">
        <w:rPr>
          <w:sz w:val="26"/>
          <w:szCs w:val="26"/>
        </w:rPr>
        <w:t>Editors should have policies that require all authors to declare any relevant financial and non-financial conflicts of interest and publish at least those that might influence a reader’s perception of a paper, alongside the paper.</w:t>
      </w:r>
      <w:r w:rsidR="0081504D" w:rsidRPr="0081504D">
        <w:rPr>
          <w:sz w:val="26"/>
          <w:szCs w:val="26"/>
        </w:rPr>
        <w:t xml:space="preserve"> </w:t>
      </w:r>
    </w:p>
    <w:p w:rsidR="00877D18" w:rsidRDefault="00877D18" w:rsidP="009A2643">
      <w:pPr>
        <w:pStyle w:val="Paragraphedeliste"/>
        <w:numPr>
          <w:ilvl w:val="0"/>
          <w:numId w:val="23"/>
        </w:numPr>
        <w:shd w:val="clear" w:color="auto" w:fill="FFFFFF"/>
        <w:spacing w:before="120" w:after="120" w:line="276" w:lineRule="auto"/>
        <w:jc w:val="center"/>
        <w:rPr>
          <w:b/>
          <w:bCs/>
          <w:sz w:val="26"/>
          <w:szCs w:val="26"/>
        </w:rPr>
      </w:pPr>
      <w:r w:rsidRPr="00C22EA3">
        <w:rPr>
          <w:b/>
          <w:bCs/>
          <w:sz w:val="26"/>
          <w:szCs w:val="26"/>
        </w:rPr>
        <w:t>REVIEWERS RESPONSABILITIES</w:t>
      </w:r>
    </w:p>
    <w:p w:rsidR="00552B38" w:rsidRPr="00C22EA3" w:rsidRDefault="00552B38" w:rsidP="009A2643">
      <w:pPr>
        <w:pStyle w:val="Paragraphedeliste"/>
        <w:numPr>
          <w:ilvl w:val="1"/>
          <w:numId w:val="23"/>
        </w:numPr>
        <w:spacing w:before="120" w:after="120" w:line="276" w:lineRule="auto"/>
        <w:ind w:left="390"/>
        <w:outlineLvl w:val="2"/>
        <w:rPr>
          <w:sz w:val="26"/>
          <w:szCs w:val="26"/>
        </w:rPr>
      </w:pPr>
      <w:r w:rsidRPr="00C22EA3">
        <w:rPr>
          <w:b/>
          <w:bCs/>
          <w:sz w:val="26"/>
          <w:szCs w:val="26"/>
        </w:rPr>
        <w:t>Contribution to Editorial Decisions</w:t>
      </w:r>
    </w:p>
    <w:p w:rsidR="0046353A" w:rsidRPr="0046353A" w:rsidRDefault="0046353A" w:rsidP="009A2643">
      <w:pPr>
        <w:spacing w:before="120" w:after="120" w:line="276" w:lineRule="auto"/>
        <w:ind w:firstLine="708"/>
        <w:outlineLvl w:val="2"/>
        <w:rPr>
          <w:sz w:val="26"/>
          <w:szCs w:val="26"/>
          <w:bdr w:val="none" w:sz="0" w:space="0" w:color="auto" w:frame="1"/>
        </w:rPr>
      </w:pPr>
      <w:r w:rsidRPr="0046353A">
        <w:rPr>
          <w:sz w:val="26"/>
          <w:szCs w:val="26"/>
        </w:rPr>
        <w:t xml:space="preserve">Reviewers play a vital role in judging the quality of submitted manuscripts along with the support of Editorial Board Members through Peer-Review process. </w:t>
      </w:r>
      <w:r w:rsidRPr="0046353A">
        <w:rPr>
          <w:sz w:val="26"/>
          <w:szCs w:val="26"/>
          <w:bdr w:val="none" w:sz="0" w:space="0" w:color="auto" w:frame="1"/>
        </w:rPr>
        <w:t>Peer review process assists the Editor-in-Chief and the Editorial Board in making editorial decisions.</w:t>
      </w:r>
      <w:r w:rsidRPr="0046353A">
        <w:rPr>
          <w:sz w:val="26"/>
          <w:szCs w:val="26"/>
        </w:rPr>
        <w:t xml:space="preserve"> To improve the quality of the journal, reviewers’ identities are not revealed to the authors they remain anonymous. Their identities are known only to the Editor-In-Chief and Assistant Editor-In-Chief. Besides, their comments to the editors are confidential. </w:t>
      </w:r>
    </w:p>
    <w:p w:rsidR="00EF1F8F" w:rsidRPr="00EF1F8F" w:rsidRDefault="00EF1F8F" w:rsidP="009A2643">
      <w:pPr>
        <w:pStyle w:val="Paragraphedeliste"/>
        <w:numPr>
          <w:ilvl w:val="1"/>
          <w:numId w:val="23"/>
        </w:numPr>
        <w:spacing w:before="120" w:after="120" w:line="276" w:lineRule="auto"/>
        <w:ind w:left="390"/>
        <w:outlineLvl w:val="2"/>
        <w:rPr>
          <w:b/>
          <w:bCs/>
          <w:sz w:val="26"/>
          <w:szCs w:val="26"/>
          <w:bdr w:val="none" w:sz="0" w:space="0" w:color="auto" w:frame="1"/>
        </w:rPr>
      </w:pPr>
      <w:r w:rsidRPr="00EF1F8F">
        <w:rPr>
          <w:b/>
          <w:bCs/>
          <w:sz w:val="26"/>
          <w:szCs w:val="26"/>
          <w:bdr w:val="none" w:sz="0" w:space="0" w:color="auto" w:frame="1"/>
        </w:rPr>
        <w:t>Reviewers’ Actions</w:t>
      </w:r>
    </w:p>
    <w:p w:rsidR="00EF1F8F" w:rsidRPr="00EF1F8F" w:rsidRDefault="00EF1F8F" w:rsidP="009A2643">
      <w:pPr>
        <w:spacing w:before="120" w:after="120" w:line="276" w:lineRule="auto"/>
        <w:ind w:firstLine="708"/>
        <w:outlineLvl w:val="2"/>
        <w:rPr>
          <w:sz w:val="26"/>
          <w:szCs w:val="26"/>
          <w:bdr w:val="none" w:sz="0" w:space="0" w:color="auto" w:frame="1"/>
        </w:rPr>
      </w:pPr>
      <w:r w:rsidRPr="00EF1F8F">
        <w:rPr>
          <w:sz w:val="26"/>
          <w:szCs w:val="26"/>
        </w:rPr>
        <w:t xml:space="preserve">Reviewers’ comments should support one of the </w:t>
      </w:r>
      <w:r>
        <w:rPr>
          <w:sz w:val="26"/>
          <w:szCs w:val="26"/>
        </w:rPr>
        <w:t xml:space="preserve">following </w:t>
      </w:r>
      <w:r w:rsidRPr="00EF1F8F">
        <w:rPr>
          <w:sz w:val="26"/>
          <w:szCs w:val="26"/>
        </w:rPr>
        <w:t xml:space="preserve">mentioned acts. </w:t>
      </w:r>
      <w:r>
        <w:rPr>
          <w:sz w:val="26"/>
          <w:szCs w:val="26"/>
        </w:rPr>
        <w:t>The reviewed manuscript can be accepted for publication, accepted with m</w:t>
      </w:r>
      <w:r w:rsidRPr="00EF1F8F">
        <w:rPr>
          <w:sz w:val="26"/>
          <w:szCs w:val="26"/>
        </w:rPr>
        <w:t>inor revision</w:t>
      </w:r>
      <w:r>
        <w:rPr>
          <w:sz w:val="26"/>
          <w:szCs w:val="26"/>
        </w:rPr>
        <w:t>, accepted with m</w:t>
      </w:r>
      <w:r w:rsidRPr="00EF1F8F">
        <w:rPr>
          <w:sz w:val="26"/>
          <w:szCs w:val="26"/>
        </w:rPr>
        <w:t>ajor revision</w:t>
      </w:r>
      <w:r>
        <w:rPr>
          <w:sz w:val="26"/>
          <w:szCs w:val="26"/>
        </w:rPr>
        <w:t>. In other cases the reviewer can r</w:t>
      </w:r>
      <w:r w:rsidRPr="00EF1F8F">
        <w:rPr>
          <w:sz w:val="26"/>
          <w:szCs w:val="26"/>
        </w:rPr>
        <w:t>eject</w:t>
      </w:r>
      <w:r>
        <w:rPr>
          <w:sz w:val="26"/>
          <w:szCs w:val="26"/>
        </w:rPr>
        <w:t xml:space="preserve"> the manuscript. </w:t>
      </w:r>
    </w:p>
    <w:p w:rsidR="00552B38" w:rsidRPr="00C22EA3" w:rsidRDefault="009A2643" w:rsidP="009A2643">
      <w:pPr>
        <w:pStyle w:val="Paragraphedeliste"/>
        <w:numPr>
          <w:ilvl w:val="1"/>
          <w:numId w:val="23"/>
        </w:numPr>
        <w:spacing w:before="120" w:after="120" w:line="276" w:lineRule="auto"/>
        <w:ind w:left="390"/>
        <w:outlineLvl w:val="2"/>
        <w:rPr>
          <w:sz w:val="26"/>
          <w:szCs w:val="26"/>
          <w:bdr w:val="none" w:sz="0" w:space="0" w:color="auto" w:frame="1"/>
        </w:rPr>
      </w:pPr>
      <w:r>
        <w:rPr>
          <w:b/>
          <w:bCs/>
          <w:sz w:val="26"/>
          <w:szCs w:val="26"/>
        </w:rPr>
        <w:t>Competence</w:t>
      </w:r>
    </w:p>
    <w:p w:rsidR="00552B38" w:rsidRPr="009A2643" w:rsidRDefault="00127533" w:rsidP="009A2643">
      <w:pPr>
        <w:spacing w:before="120" w:after="120" w:line="276" w:lineRule="auto"/>
        <w:ind w:firstLine="360"/>
        <w:outlineLvl w:val="2"/>
        <w:rPr>
          <w:rFonts w:asciiTheme="majorBidi" w:hAnsiTheme="majorBidi" w:cstheme="majorBidi"/>
          <w:b/>
          <w:bCs/>
          <w:sz w:val="26"/>
          <w:szCs w:val="26"/>
        </w:rPr>
      </w:pPr>
      <w:r w:rsidRPr="009A2643">
        <w:rPr>
          <w:rFonts w:asciiTheme="majorBidi" w:hAnsiTheme="majorBidi" w:cstheme="majorBidi"/>
          <w:spacing w:val="7"/>
          <w:sz w:val="26"/>
          <w:szCs w:val="26"/>
        </w:rPr>
        <w:t>Reviewers need not be expert in every aspect of a manuscript’s content</w:t>
      </w:r>
      <w:r w:rsidR="009A2643" w:rsidRPr="009A2643">
        <w:rPr>
          <w:rFonts w:asciiTheme="majorBidi" w:hAnsiTheme="majorBidi" w:cstheme="majorBidi"/>
          <w:spacing w:val="7"/>
          <w:sz w:val="26"/>
          <w:szCs w:val="26"/>
        </w:rPr>
        <w:t xml:space="preserve">; accordingly, if they realize that their knowledge on the subject of the paper under the reviewing process is limited, they should make their degree of competence clear to the editor. This can be achieved via </w:t>
      </w:r>
      <w:r w:rsidR="009A2643" w:rsidRPr="009A2643">
        <w:rPr>
          <w:rFonts w:asciiTheme="majorBidi" w:hAnsiTheme="majorBidi" w:cstheme="majorBidi"/>
          <w:sz w:val="26"/>
          <w:szCs w:val="26"/>
          <w:bdr w:val="none" w:sz="0" w:space="0" w:color="auto" w:frame="1"/>
        </w:rPr>
        <w:t xml:space="preserve">a </w:t>
      </w:r>
      <w:r w:rsidR="00552B38" w:rsidRPr="009A2643">
        <w:rPr>
          <w:rFonts w:asciiTheme="majorBidi" w:hAnsiTheme="majorBidi" w:cstheme="majorBidi"/>
          <w:sz w:val="26"/>
          <w:szCs w:val="26"/>
          <w:bdr w:val="none" w:sz="0" w:space="0" w:color="auto" w:frame="1"/>
        </w:rPr>
        <w:t xml:space="preserve">decline to review the paper across </w:t>
      </w:r>
      <w:r w:rsidR="00552B38" w:rsidRPr="009A2643">
        <w:rPr>
          <w:rFonts w:asciiTheme="majorBidi" w:hAnsiTheme="majorBidi" w:cstheme="majorBidi"/>
          <w:b/>
          <w:bCs/>
          <w:sz w:val="26"/>
          <w:szCs w:val="26"/>
        </w:rPr>
        <w:t>the platform ASJP.</w:t>
      </w:r>
    </w:p>
    <w:p w:rsidR="00552B38" w:rsidRPr="00C22EA3" w:rsidRDefault="00C22EA3" w:rsidP="009A2643">
      <w:pPr>
        <w:pStyle w:val="Paragraphedeliste"/>
        <w:numPr>
          <w:ilvl w:val="1"/>
          <w:numId w:val="23"/>
        </w:numPr>
        <w:spacing w:before="120" w:after="120" w:line="276" w:lineRule="auto"/>
        <w:ind w:left="390"/>
        <w:outlineLvl w:val="2"/>
        <w:rPr>
          <w:sz w:val="26"/>
          <w:szCs w:val="26"/>
          <w:bdr w:val="none" w:sz="0" w:space="0" w:color="auto" w:frame="1"/>
        </w:rPr>
      </w:pPr>
      <w:r>
        <w:rPr>
          <w:b/>
          <w:bCs/>
          <w:sz w:val="26"/>
          <w:szCs w:val="26"/>
        </w:rPr>
        <w:t>Confidentiality</w:t>
      </w:r>
      <w:r w:rsidR="00552B38" w:rsidRPr="00C22EA3">
        <w:rPr>
          <w:rFonts w:eastAsia="SimSun"/>
          <w:sz w:val="26"/>
          <w:szCs w:val="26"/>
          <w:bdr w:val="none" w:sz="0" w:space="0" w:color="auto" w:frame="1"/>
        </w:rPr>
        <w:t xml:space="preserve"> </w:t>
      </w:r>
    </w:p>
    <w:p w:rsidR="00552B38" w:rsidRPr="00C22EA3" w:rsidRDefault="00552B38" w:rsidP="009A2643">
      <w:pPr>
        <w:spacing w:before="120" w:after="120" w:line="276" w:lineRule="auto"/>
        <w:ind w:firstLine="708"/>
        <w:outlineLvl w:val="2"/>
        <w:rPr>
          <w:sz w:val="26"/>
          <w:szCs w:val="26"/>
          <w:bdr w:val="none" w:sz="0" w:space="0" w:color="auto" w:frame="1"/>
        </w:rPr>
      </w:pPr>
      <w:r w:rsidRPr="00C22EA3">
        <w:rPr>
          <w:sz w:val="26"/>
          <w:szCs w:val="26"/>
          <w:bdr w:val="none" w:sz="0" w:space="0" w:color="auto" w:frame="1"/>
        </w:rPr>
        <w:t>The manuscripts received for review will be treated as confidential documents. They will not be shown to or discussed with others except as authorized by the editor.</w:t>
      </w:r>
    </w:p>
    <w:p w:rsidR="00552B38" w:rsidRPr="00EF1F8F" w:rsidRDefault="00552B38" w:rsidP="009A2643">
      <w:pPr>
        <w:pStyle w:val="Paragraphedeliste"/>
        <w:numPr>
          <w:ilvl w:val="1"/>
          <w:numId w:val="23"/>
        </w:numPr>
        <w:spacing w:before="120" w:after="120" w:line="276" w:lineRule="auto"/>
        <w:ind w:left="390"/>
        <w:outlineLvl w:val="2"/>
        <w:rPr>
          <w:b/>
          <w:bCs/>
          <w:sz w:val="26"/>
          <w:szCs w:val="26"/>
          <w:bdr w:val="none" w:sz="0" w:space="0" w:color="auto" w:frame="1"/>
        </w:rPr>
      </w:pPr>
      <w:r w:rsidRPr="00EF1F8F">
        <w:rPr>
          <w:b/>
          <w:bCs/>
          <w:sz w:val="26"/>
          <w:szCs w:val="26"/>
        </w:rPr>
        <w:t>Standards of Objectivity</w:t>
      </w:r>
      <w:r w:rsidR="00EF1F8F" w:rsidRPr="00EF1F8F">
        <w:rPr>
          <w:b/>
          <w:bCs/>
          <w:sz w:val="26"/>
          <w:szCs w:val="26"/>
        </w:rPr>
        <w:t>/ Unbiased Comments</w:t>
      </w:r>
    </w:p>
    <w:p w:rsidR="0046353A" w:rsidRPr="00127533" w:rsidRDefault="00EF1F8F" w:rsidP="009A2643">
      <w:pPr>
        <w:spacing w:before="120" w:after="120" w:line="276" w:lineRule="auto"/>
        <w:ind w:firstLine="708"/>
        <w:outlineLvl w:val="2"/>
        <w:rPr>
          <w:sz w:val="26"/>
          <w:szCs w:val="26"/>
        </w:rPr>
      </w:pPr>
      <w:r w:rsidRPr="00127533">
        <w:rPr>
          <w:sz w:val="26"/>
          <w:szCs w:val="26"/>
        </w:rPr>
        <w:t>The reviewers’ provided comments</w:t>
      </w:r>
      <w:r w:rsidR="00127533">
        <w:rPr>
          <w:sz w:val="26"/>
          <w:szCs w:val="26"/>
        </w:rPr>
        <w:t xml:space="preserve"> and feedback</w:t>
      </w:r>
      <w:r w:rsidRPr="00127533">
        <w:rPr>
          <w:sz w:val="26"/>
          <w:szCs w:val="26"/>
        </w:rPr>
        <w:t xml:space="preserve"> have to be relevant to increase the quality of manuscript. </w:t>
      </w:r>
      <w:r w:rsidR="00127533" w:rsidRPr="00127533">
        <w:rPr>
          <w:sz w:val="26"/>
          <w:szCs w:val="26"/>
        </w:rPr>
        <w:t xml:space="preserve">They should be </w:t>
      </w:r>
      <w:r w:rsidRPr="00127533">
        <w:rPr>
          <w:sz w:val="26"/>
          <w:szCs w:val="26"/>
        </w:rPr>
        <w:t xml:space="preserve">specific and detail while providing comments. </w:t>
      </w:r>
      <w:r w:rsidR="0046353A" w:rsidRPr="00127533">
        <w:rPr>
          <w:sz w:val="26"/>
          <w:szCs w:val="26"/>
        </w:rPr>
        <w:t xml:space="preserve">The </w:t>
      </w:r>
      <w:r w:rsidR="00127533" w:rsidRPr="00127533">
        <w:rPr>
          <w:sz w:val="26"/>
          <w:szCs w:val="26"/>
        </w:rPr>
        <w:t xml:space="preserve">provided </w:t>
      </w:r>
      <w:r w:rsidR="0046353A" w:rsidRPr="00127533">
        <w:rPr>
          <w:sz w:val="26"/>
          <w:szCs w:val="26"/>
        </w:rPr>
        <w:t xml:space="preserve">comments provided </w:t>
      </w:r>
      <w:r w:rsidR="00127533" w:rsidRPr="00127533">
        <w:rPr>
          <w:sz w:val="26"/>
          <w:szCs w:val="26"/>
        </w:rPr>
        <w:t>have to</w:t>
      </w:r>
      <w:r w:rsidR="0046353A" w:rsidRPr="00127533">
        <w:rPr>
          <w:sz w:val="26"/>
          <w:szCs w:val="26"/>
        </w:rPr>
        <w:t xml:space="preserve"> be transparent, unbiased and should not involve personal or professional conflicts.</w:t>
      </w:r>
      <w:r w:rsidR="0046353A" w:rsidRPr="00127533">
        <w:rPr>
          <w:b/>
          <w:bCs/>
          <w:sz w:val="26"/>
          <w:szCs w:val="26"/>
        </w:rPr>
        <w:t xml:space="preserve"> </w:t>
      </w:r>
    </w:p>
    <w:p w:rsidR="00C22EA3" w:rsidRPr="00C22EA3" w:rsidRDefault="00552B38" w:rsidP="009A2643">
      <w:pPr>
        <w:pStyle w:val="Paragraphedeliste"/>
        <w:numPr>
          <w:ilvl w:val="1"/>
          <w:numId w:val="23"/>
        </w:numPr>
        <w:spacing w:before="120" w:after="120" w:line="276" w:lineRule="auto"/>
        <w:ind w:left="390"/>
        <w:outlineLvl w:val="2"/>
        <w:rPr>
          <w:sz w:val="26"/>
          <w:szCs w:val="26"/>
        </w:rPr>
      </w:pPr>
      <w:r w:rsidRPr="00C22EA3">
        <w:rPr>
          <w:b/>
          <w:bCs/>
          <w:sz w:val="26"/>
          <w:szCs w:val="26"/>
        </w:rPr>
        <w:t>Acknowledgement of Sources</w:t>
      </w:r>
    </w:p>
    <w:p w:rsidR="00552B38" w:rsidRPr="00127533" w:rsidRDefault="00552B38" w:rsidP="009A2643">
      <w:pPr>
        <w:widowControl/>
        <w:spacing w:before="120" w:after="120"/>
        <w:ind w:firstLine="708"/>
        <w:textAlignment w:val="baseline"/>
        <w:rPr>
          <w:rFonts w:asciiTheme="majorBidi" w:hAnsiTheme="majorBidi" w:cstheme="majorBidi"/>
          <w:sz w:val="26"/>
          <w:szCs w:val="26"/>
        </w:rPr>
      </w:pPr>
      <w:r w:rsidRPr="00127533">
        <w:rPr>
          <w:rFonts w:asciiTheme="majorBidi" w:hAnsiTheme="majorBidi" w:cstheme="majorBidi"/>
          <w:sz w:val="26"/>
          <w:szCs w:val="26"/>
          <w:bdr w:val="none" w:sz="0" w:space="0" w:color="auto" w:frame="1"/>
        </w:rPr>
        <w:t xml:space="preserve"> </w:t>
      </w:r>
      <w:r w:rsidR="00127533" w:rsidRPr="00127533">
        <w:rPr>
          <w:rFonts w:asciiTheme="majorBidi" w:hAnsiTheme="majorBidi" w:cstheme="majorBidi"/>
          <w:sz w:val="26"/>
          <w:szCs w:val="26"/>
          <w:bdr w:val="none" w:sz="0" w:space="0" w:color="auto" w:frame="1"/>
        </w:rPr>
        <w:t xml:space="preserve">Reviewers should </w:t>
      </w:r>
      <w:r w:rsidR="00127533" w:rsidRPr="00127533">
        <w:rPr>
          <w:rFonts w:asciiTheme="majorBidi" w:hAnsiTheme="majorBidi" w:cstheme="majorBidi"/>
          <w:sz w:val="26"/>
          <w:szCs w:val="26"/>
        </w:rPr>
        <w:t xml:space="preserve">ensure that the article cites all relevant work by other scientists. </w:t>
      </w:r>
      <w:r w:rsidR="009A2643" w:rsidRPr="00127533">
        <w:rPr>
          <w:rFonts w:asciiTheme="majorBidi" w:hAnsiTheme="majorBidi" w:cstheme="majorBidi"/>
          <w:sz w:val="26"/>
          <w:szCs w:val="26"/>
        </w:rPr>
        <w:t>Their</w:t>
      </w:r>
      <w:r w:rsidR="00127533" w:rsidRPr="00127533">
        <w:rPr>
          <w:rFonts w:asciiTheme="majorBidi" w:hAnsiTheme="majorBidi" w:cstheme="majorBidi"/>
          <w:sz w:val="26"/>
          <w:szCs w:val="26"/>
        </w:rPr>
        <w:t xml:space="preserve"> role during the peer review process is to detect any instance of plagiarism. In case of an overlap between the manuscript under the reviewing process and any other published paper, the reviewer </w:t>
      </w:r>
      <w:r w:rsidR="00127533" w:rsidRPr="00127533">
        <w:rPr>
          <w:rFonts w:asciiTheme="majorBidi" w:hAnsiTheme="majorBidi" w:cstheme="majorBidi"/>
          <w:sz w:val="26"/>
          <w:szCs w:val="26"/>
          <w:bdr w:val="none" w:sz="0" w:space="0" w:color="auto" w:frame="1"/>
        </w:rPr>
        <w:t>should also call to the editor's attention</w:t>
      </w:r>
      <w:r w:rsidRPr="00127533">
        <w:rPr>
          <w:rFonts w:asciiTheme="majorBidi" w:hAnsiTheme="majorBidi" w:cstheme="majorBidi"/>
          <w:sz w:val="26"/>
          <w:szCs w:val="26"/>
          <w:bdr w:val="none" w:sz="0" w:space="0" w:color="auto" w:frame="1"/>
        </w:rPr>
        <w:t>.</w:t>
      </w:r>
    </w:p>
    <w:p w:rsidR="00C22EA3" w:rsidRPr="00C22EA3" w:rsidRDefault="00552B38" w:rsidP="009A2643">
      <w:pPr>
        <w:pStyle w:val="Paragraphedeliste"/>
        <w:numPr>
          <w:ilvl w:val="1"/>
          <w:numId w:val="23"/>
        </w:numPr>
        <w:spacing w:before="120" w:after="120" w:line="276" w:lineRule="auto"/>
        <w:ind w:left="390"/>
        <w:outlineLvl w:val="2"/>
        <w:rPr>
          <w:sz w:val="26"/>
          <w:szCs w:val="26"/>
          <w:bdr w:val="none" w:sz="0" w:space="0" w:color="auto" w:frame="1"/>
        </w:rPr>
      </w:pPr>
      <w:r w:rsidRPr="00C22EA3">
        <w:rPr>
          <w:b/>
          <w:bCs/>
          <w:sz w:val="26"/>
          <w:szCs w:val="26"/>
        </w:rPr>
        <w:t>Disclosure and Conflict of Interest</w:t>
      </w:r>
    </w:p>
    <w:p w:rsidR="00552B38" w:rsidRDefault="00552B38" w:rsidP="009A2643">
      <w:pPr>
        <w:spacing w:before="120" w:after="120" w:line="276" w:lineRule="auto"/>
        <w:ind w:firstLine="360"/>
        <w:outlineLvl w:val="2"/>
        <w:rPr>
          <w:sz w:val="26"/>
          <w:szCs w:val="26"/>
          <w:bdr w:val="none" w:sz="0" w:space="0" w:color="auto" w:frame="1"/>
        </w:rPr>
      </w:pPr>
      <w:r w:rsidRPr="00C22EA3">
        <w:rPr>
          <w:sz w:val="26"/>
          <w:szCs w:val="26"/>
          <w:bdr w:val="none" w:sz="0" w:space="0" w:color="auto" w:frame="1"/>
        </w:rPr>
        <w:t>Privileged information or ideas obtained through peer review must be kept confidential and not used for personal advantage. Reviewers should not consider manuscripts in which they have conflicts of interest resulting from competitive, collaborative, or other relationships or connections with any of the authors, companies, or institutions connected to the papers.</w:t>
      </w:r>
    </w:p>
    <w:p w:rsidR="0081504D" w:rsidRPr="00C22EA3" w:rsidRDefault="0081504D" w:rsidP="009A2643">
      <w:pPr>
        <w:spacing w:before="120" w:after="120" w:line="276" w:lineRule="auto"/>
        <w:ind w:firstLine="360"/>
        <w:outlineLvl w:val="2"/>
        <w:rPr>
          <w:sz w:val="26"/>
          <w:szCs w:val="26"/>
          <w:bdr w:val="none" w:sz="0" w:space="0" w:color="auto" w:frame="1"/>
        </w:rPr>
      </w:pPr>
    </w:p>
    <w:p w:rsidR="00877D18" w:rsidRPr="00C22EA3" w:rsidRDefault="00877D18" w:rsidP="00C22EA3">
      <w:pPr>
        <w:pStyle w:val="Paragraphedeliste"/>
        <w:numPr>
          <w:ilvl w:val="0"/>
          <w:numId w:val="23"/>
        </w:numPr>
        <w:shd w:val="clear" w:color="auto" w:fill="FFFFFF"/>
        <w:spacing w:before="120" w:after="120" w:line="276" w:lineRule="auto"/>
        <w:jc w:val="center"/>
        <w:rPr>
          <w:b/>
          <w:bCs/>
          <w:sz w:val="26"/>
          <w:szCs w:val="26"/>
        </w:rPr>
      </w:pPr>
      <w:r w:rsidRPr="00C22EA3">
        <w:rPr>
          <w:b/>
          <w:bCs/>
          <w:sz w:val="26"/>
          <w:szCs w:val="26"/>
        </w:rPr>
        <w:t>AUTHORS RESPONSABILITIES</w:t>
      </w:r>
    </w:p>
    <w:p w:rsidR="00C22EA3" w:rsidRPr="00C22EA3" w:rsidRDefault="00C22EA3" w:rsidP="00DF0754">
      <w:pPr>
        <w:pStyle w:val="Paragraphedeliste"/>
        <w:numPr>
          <w:ilvl w:val="1"/>
          <w:numId w:val="23"/>
        </w:numPr>
        <w:spacing w:before="120" w:after="120" w:line="276" w:lineRule="auto"/>
        <w:ind w:left="390"/>
        <w:outlineLvl w:val="2"/>
        <w:rPr>
          <w:rFonts w:eastAsia="SimSun"/>
          <w:sz w:val="26"/>
          <w:szCs w:val="26"/>
          <w:bdr w:val="none" w:sz="0" w:space="0" w:color="auto" w:frame="1"/>
        </w:rPr>
      </w:pPr>
      <w:r w:rsidRPr="00C22EA3">
        <w:rPr>
          <w:b/>
          <w:bCs/>
          <w:sz w:val="26"/>
          <w:szCs w:val="26"/>
        </w:rPr>
        <w:t>Reporting standards</w:t>
      </w:r>
      <w:r w:rsidRPr="00C22EA3">
        <w:rPr>
          <w:rFonts w:eastAsia="SimSun"/>
          <w:sz w:val="26"/>
          <w:szCs w:val="26"/>
          <w:bdr w:val="none" w:sz="0" w:space="0" w:color="auto" w:frame="1"/>
        </w:rPr>
        <w:t xml:space="preserve"> </w:t>
      </w:r>
    </w:p>
    <w:p w:rsidR="000E032D" w:rsidRPr="00E92BF8" w:rsidRDefault="000E032D" w:rsidP="00E92BF8">
      <w:pPr>
        <w:spacing w:before="120" w:after="120" w:line="276" w:lineRule="auto"/>
        <w:ind w:firstLine="360"/>
        <w:outlineLvl w:val="2"/>
        <w:rPr>
          <w:sz w:val="26"/>
          <w:szCs w:val="26"/>
          <w:bdr w:val="none" w:sz="0" w:space="0" w:color="auto" w:frame="1"/>
        </w:rPr>
      </w:pPr>
      <w:r w:rsidRPr="00E92BF8">
        <w:rPr>
          <w:sz w:val="26"/>
          <w:szCs w:val="26"/>
        </w:rPr>
        <w:t xml:space="preserve">Authors are requested to submit original research. They have to </w:t>
      </w:r>
      <w:r w:rsidR="00E92BF8" w:rsidRPr="00E92BF8">
        <w:rPr>
          <w:sz w:val="26"/>
          <w:szCs w:val="26"/>
        </w:rPr>
        <w:t>meticulously present</w:t>
      </w:r>
      <w:r w:rsidRPr="00E92BF8">
        <w:rPr>
          <w:sz w:val="26"/>
          <w:szCs w:val="26"/>
        </w:rPr>
        <w:t xml:space="preserve"> </w:t>
      </w:r>
      <w:r w:rsidR="00E92BF8" w:rsidRPr="00E92BF8">
        <w:rPr>
          <w:sz w:val="26"/>
          <w:szCs w:val="26"/>
        </w:rPr>
        <w:t>the research</w:t>
      </w:r>
      <w:r w:rsidRPr="00E92BF8">
        <w:rPr>
          <w:sz w:val="26"/>
          <w:szCs w:val="26"/>
        </w:rPr>
        <w:t xml:space="preserve"> work as well</w:t>
      </w:r>
      <w:r w:rsidR="00E92BF8" w:rsidRPr="00E92BF8">
        <w:rPr>
          <w:sz w:val="26"/>
          <w:szCs w:val="26"/>
        </w:rPr>
        <w:t xml:space="preserve"> as </w:t>
      </w:r>
      <w:r w:rsidR="009A2643" w:rsidRPr="00E92BF8">
        <w:rPr>
          <w:sz w:val="26"/>
          <w:szCs w:val="26"/>
        </w:rPr>
        <w:t>highlighting significance</w:t>
      </w:r>
      <w:r w:rsidR="00E92BF8" w:rsidRPr="00E92BF8">
        <w:rPr>
          <w:sz w:val="26"/>
          <w:szCs w:val="26"/>
        </w:rPr>
        <w:t xml:space="preserve"> of the research work</w:t>
      </w:r>
      <w:r w:rsidRPr="00E92BF8">
        <w:rPr>
          <w:sz w:val="26"/>
          <w:szCs w:val="26"/>
        </w:rPr>
        <w:t xml:space="preserve">. </w:t>
      </w:r>
      <w:r w:rsidR="00E92BF8" w:rsidRPr="00E92BF8">
        <w:rPr>
          <w:sz w:val="26"/>
          <w:szCs w:val="26"/>
        </w:rPr>
        <w:t>Accordingly, they are recommended to accurately display the research</w:t>
      </w:r>
      <w:r w:rsidRPr="00E92BF8">
        <w:rPr>
          <w:sz w:val="26"/>
          <w:szCs w:val="26"/>
        </w:rPr>
        <w:t xml:space="preserve"> data</w:t>
      </w:r>
      <w:r w:rsidR="00E92BF8" w:rsidRPr="00E92BF8">
        <w:rPr>
          <w:sz w:val="26"/>
          <w:szCs w:val="26"/>
        </w:rPr>
        <w:t xml:space="preserve">, </w:t>
      </w:r>
      <w:r w:rsidR="009A2643" w:rsidRPr="00E92BF8">
        <w:rPr>
          <w:sz w:val="26"/>
          <w:szCs w:val="26"/>
        </w:rPr>
        <w:t>provide sufficient</w:t>
      </w:r>
      <w:r w:rsidRPr="00E92BF8">
        <w:rPr>
          <w:sz w:val="26"/>
          <w:szCs w:val="26"/>
        </w:rPr>
        <w:t xml:space="preserve"> detail and references to permit other</w:t>
      </w:r>
      <w:r w:rsidR="00E92BF8" w:rsidRPr="00E92BF8">
        <w:rPr>
          <w:sz w:val="26"/>
          <w:szCs w:val="26"/>
        </w:rPr>
        <w:t xml:space="preserve"> </w:t>
      </w:r>
      <w:r w:rsidR="009A2643" w:rsidRPr="00E92BF8">
        <w:rPr>
          <w:sz w:val="26"/>
          <w:szCs w:val="26"/>
        </w:rPr>
        <w:t>researchers to</w:t>
      </w:r>
      <w:r w:rsidRPr="00E92BF8">
        <w:rPr>
          <w:sz w:val="26"/>
          <w:szCs w:val="26"/>
        </w:rPr>
        <w:t xml:space="preserve"> replicate the work. Fraudulent or knowingly inaccurate statements constitute unethical behavior and are unacceptable.</w:t>
      </w:r>
    </w:p>
    <w:p w:rsidR="00762AD0" w:rsidRPr="00DF0754" w:rsidRDefault="00762AD0" w:rsidP="00DF0754">
      <w:pPr>
        <w:pStyle w:val="Paragraphedeliste"/>
        <w:numPr>
          <w:ilvl w:val="1"/>
          <w:numId w:val="23"/>
        </w:numPr>
        <w:shd w:val="clear" w:color="auto" w:fill="FFFFFF"/>
        <w:spacing w:before="120" w:after="120" w:line="276" w:lineRule="auto"/>
        <w:ind w:left="390"/>
        <w:jc w:val="left"/>
        <w:rPr>
          <w:b/>
          <w:bCs/>
          <w:sz w:val="26"/>
          <w:szCs w:val="26"/>
        </w:rPr>
      </w:pPr>
      <w:r w:rsidRPr="00DF0754">
        <w:rPr>
          <w:b/>
          <w:bCs/>
          <w:sz w:val="26"/>
          <w:szCs w:val="26"/>
        </w:rPr>
        <w:t>Originality and Plagiarism</w:t>
      </w:r>
    </w:p>
    <w:p w:rsidR="00762AD0" w:rsidRPr="00DD760E" w:rsidRDefault="00DD760E" w:rsidP="00DF0754">
      <w:pPr>
        <w:pStyle w:val="Paragraphedeliste"/>
        <w:numPr>
          <w:ilvl w:val="0"/>
          <w:numId w:val="25"/>
        </w:numPr>
        <w:shd w:val="clear" w:color="auto" w:fill="FFFFFF"/>
        <w:spacing w:before="120" w:after="120" w:line="276" w:lineRule="auto"/>
        <w:rPr>
          <w:sz w:val="26"/>
          <w:szCs w:val="26"/>
        </w:rPr>
      </w:pPr>
      <w:r w:rsidRPr="00DD760E">
        <w:rPr>
          <w:b/>
          <w:bCs/>
          <w:sz w:val="26"/>
          <w:szCs w:val="26"/>
        </w:rPr>
        <w:t xml:space="preserve">Originality: </w:t>
      </w:r>
      <w:r w:rsidRPr="00DD760E">
        <w:rPr>
          <w:sz w:val="26"/>
          <w:szCs w:val="26"/>
        </w:rPr>
        <w:t>a</w:t>
      </w:r>
      <w:r w:rsidR="00762AD0" w:rsidRPr="00DD760E">
        <w:rPr>
          <w:sz w:val="26"/>
          <w:szCs w:val="26"/>
        </w:rPr>
        <w:t xml:space="preserve">uthors </w:t>
      </w:r>
      <w:r w:rsidRPr="00DD760E">
        <w:rPr>
          <w:sz w:val="26"/>
          <w:szCs w:val="26"/>
        </w:rPr>
        <w:t>have to</w:t>
      </w:r>
      <w:r w:rsidR="00762AD0" w:rsidRPr="00DD760E">
        <w:rPr>
          <w:sz w:val="26"/>
          <w:szCs w:val="26"/>
        </w:rPr>
        <w:t xml:space="preserve"> certify that their manuscript is their ori</w:t>
      </w:r>
      <w:r>
        <w:rPr>
          <w:sz w:val="26"/>
          <w:szCs w:val="26"/>
        </w:rPr>
        <w:t>ginal work. Additionally, they should</w:t>
      </w:r>
      <w:r w:rsidR="00762AD0" w:rsidRPr="00DD760E">
        <w:rPr>
          <w:sz w:val="26"/>
          <w:szCs w:val="26"/>
        </w:rPr>
        <w:t xml:space="preserve"> </w:t>
      </w:r>
      <w:r>
        <w:rPr>
          <w:sz w:val="26"/>
          <w:szCs w:val="26"/>
        </w:rPr>
        <w:t>declare</w:t>
      </w:r>
      <w:r w:rsidR="00762AD0" w:rsidRPr="00DD760E">
        <w:rPr>
          <w:rFonts w:asciiTheme="majorBidi" w:hAnsiTheme="majorBidi" w:cstheme="majorBidi"/>
          <w:sz w:val="26"/>
          <w:szCs w:val="26"/>
        </w:rPr>
        <w:t xml:space="preserve"> that the manuscript has not previously been published elsewhere, or even submitted and been in reviewed in another journal.</w:t>
      </w:r>
    </w:p>
    <w:p w:rsidR="00762AD0" w:rsidRPr="00DD760E" w:rsidRDefault="00404F71" w:rsidP="00DF0754">
      <w:pPr>
        <w:pStyle w:val="Paragraphedeliste"/>
        <w:numPr>
          <w:ilvl w:val="0"/>
          <w:numId w:val="25"/>
        </w:numPr>
        <w:spacing w:before="120" w:after="120" w:line="276" w:lineRule="auto"/>
        <w:outlineLvl w:val="2"/>
        <w:rPr>
          <w:sz w:val="26"/>
          <w:szCs w:val="26"/>
        </w:rPr>
      </w:pPr>
      <w:r w:rsidRPr="00DD760E">
        <w:rPr>
          <w:b/>
          <w:bCs/>
          <w:sz w:val="26"/>
          <w:szCs w:val="26"/>
        </w:rPr>
        <w:t>Plagiarism</w:t>
      </w:r>
      <w:r w:rsidR="00DD760E" w:rsidRPr="00DD760E">
        <w:rPr>
          <w:b/>
          <w:bCs/>
          <w:sz w:val="26"/>
          <w:szCs w:val="26"/>
        </w:rPr>
        <w:t>:</w:t>
      </w:r>
      <w:r w:rsidRPr="00DD760E">
        <w:rPr>
          <w:sz w:val="26"/>
          <w:szCs w:val="26"/>
        </w:rPr>
        <w:t xml:space="preserve"> </w:t>
      </w:r>
      <w:r w:rsidR="00DD760E" w:rsidRPr="00DD760E">
        <w:rPr>
          <w:sz w:val="26"/>
          <w:szCs w:val="26"/>
        </w:rPr>
        <w:t xml:space="preserve">It </w:t>
      </w:r>
      <w:r w:rsidRPr="00DD760E">
        <w:rPr>
          <w:sz w:val="26"/>
          <w:szCs w:val="26"/>
        </w:rPr>
        <w:t>occurs when authors presents others’ works inc</w:t>
      </w:r>
      <w:r w:rsidR="00DD760E">
        <w:rPr>
          <w:sz w:val="26"/>
          <w:szCs w:val="26"/>
        </w:rPr>
        <w:t>luding</w:t>
      </w:r>
      <w:r w:rsidRPr="00DD760E">
        <w:rPr>
          <w:sz w:val="26"/>
          <w:szCs w:val="26"/>
        </w:rPr>
        <w:t xml:space="preserve"> data, text, theories</w:t>
      </w:r>
      <w:r w:rsidR="00DD760E" w:rsidRPr="00DD760E">
        <w:rPr>
          <w:sz w:val="26"/>
          <w:szCs w:val="26"/>
        </w:rPr>
        <w:t xml:space="preserve"> etc…</w:t>
      </w:r>
      <w:r w:rsidRPr="00DD760E">
        <w:rPr>
          <w:sz w:val="26"/>
          <w:szCs w:val="26"/>
        </w:rPr>
        <w:t xml:space="preserve"> as if they were their own without proper acknowledgment, or referencing.</w:t>
      </w:r>
      <w:r w:rsidR="00DD760E" w:rsidRPr="00DD760E">
        <w:rPr>
          <w:sz w:val="26"/>
          <w:szCs w:val="26"/>
        </w:rPr>
        <w:t xml:space="preserve"> </w:t>
      </w:r>
      <w:r w:rsidR="00762AD0" w:rsidRPr="00DD760E">
        <w:rPr>
          <w:sz w:val="26"/>
          <w:szCs w:val="26"/>
        </w:rPr>
        <w:t xml:space="preserve">Plagiarism </w:t>
      </w:r>
      <w:r w:rsidR="00DD760E" w:rsidRPr="00DD760E">
        <w:rPr>
          <w:sz w:val="26"/>
          <w:szCs w:val="26"/>
        </w:rPr>
        <w:t xml:space="preserve">is of different degrees </w:t>
      </w:r>
      <w:r w:rsidR="00762AD0" w:rsidRPr="00DD760E">
        <w:rPr>
          <w:sz w:val="26"/>
          <w:szCs w:val="26"/>
        </w:rPr>
        <w:t>rang</w:t>
      </w:r>
      <w:r w:rsidR="00DD760E" w:rsidRPr="00DD760E">
        <w:rPr>
          <w:sz w:val="26"/>
          <w:szCs w:val="26"/>
        </w:rPr>
        <w:t>ing</w:t>
      </w:r>
      <w:r w:rsidR="00762AD0" w:rsidRPr="00DD760E">
        <w:rPr>
          <w:sz w:val="26"/>
          <w:szCs w:val="26"/>
        </w:rPr>
        <w:t xml:space="preserve"> from the unreferenced use of others’ published and unpublished ideas </w:t>
      </w:r>
      <w:r w:rsidR="00DD760E" w:rsidRPr="00DD760E">
        <w:rPr>
          <w:sz w:val="26"/>
          <w:szCs w:val="26"/>
        </w:rPr>
        <w:t xml:space="preserve">to the </w:t>
      </w:r>
      <w:r w:rsidR="00762AD0" w:rsidRPr="00DD760E">
        <w:rPr>
          <w:sz w:val="26"/>
          <w:szCs w:val="26"/>
        </w:rPr>
        <w:t xml:space="preserve">submission under “new” authorship of a complete paper, sometimes in a different language. </w:t>
      </w:r>
      <w:r w:rsidR="00DD760E" w:rsidRPr="00DD760E">
        <w:rPr>
          <w:sz w:val="26"/>
          <w:szCs w:val="26"/>
        </w:rPr>
        <w:t>This kind of practice</w:t>
      </w:r>
      <w:r w:rsidR="00762AD0" w:rsidRPr="00DD760E">
        <w:rPr>
          <w:sz w:val="26"/>
          <w:szCs w:val="26"/>
        </w:rPr>
        <w:t xml:space="preserve"> applies to print and electronic versions. </w:t>
      </w:r>
    </w:p>
    <w:p w:rsidR="00762AD0" w:rsidRPr="00DD760E" w:rsidRDefault="00762AD0" w:rsidP="00DF0754">
      <w:pPr>
        <w:spacing w:before="120" w:after="120" w:line="276" w:lineRule="auto"/>
        <w:ind w:firstLine="360"/>
        <w:outlineLvl w:val="2"/>
        <w:rPr>
          <w:sz w:val="26"/>
          <w:szCs w:val="26"/>
          <w:bdr w:val="none" w:sz="0" w:space="0" w:color="auto" w:frame="1"/>
        </w:rPr>
      </w:pPr>
      <w:r w:rsidRPr="00DD760E">
        <w:rPr>
          <w:sz w:val="26"/>
          <w:szCs w:val="26"/>
        </w:rPr>
        <w:t xml:space="preserve">In accordance with, </w:t>
      </w:r>
      <w:r w:rsidRPr="00DD760E">
        <w:rPr>
          <w:rFonts w:asciiTheme="majorBidi" w:eastAsia="Times New Roman" w:hAnsiTheme="majorBidi" w:cstheme="majorBidi"/>
          <w:sz w:val="26"/>
          <w:szCs w:val="26"/>
          <w:lang w:eastAsia="fr-FR"/>
        </w:rPr>
        <w:t xml:space="preserve">authors must acknowledge and refer in their list of reference to all sources used in the creation of their manuscript. </w:t>
      </w:r>
      <w:r w:rsidRPr="00DD760E">
        <w:rPr>
          <w:b/>
          <w:bCs/>
          <w:sz w:val="26"/>
          <w:szCs w:val="26"/>
        </w:rPr>
        <w:t>JSLCS</w:t>
      </w:r>
      <w:r w:rsidRPr="00DD760E">
        <w:rPr>
          <w:sz w:val="26"/>
          <w:szCs w:val="26"/>
          <w:bdr w:val="none" w:sz="0" w:space="0" w:color="auto" w:frame="1"/>
        </w:rPr>
        <w:t> reserves the right to use plagiarism detecting software to screen submitted papers at all times.</w:t>
      </w:r>
    </w:p>
    <w:p w:rsidR="00DF0754" w:rsidRPr="00DF0754" w:rsidRDefault="00762AD0" w:rsidP="00DF0754">
      <w:pPr>
        <w:pStyle w:val="Paragraphedeliste"/>
        <w:numPr>
          <w:ilvl w:val="1"/>
          <w:numId w:val="23"/>
        </w:numPr>
        <w:shd w:val="clear" w:color="auto" w:fill="FFFFFF"/>
        <w:spacing w:before="120" w:after="120" w:line="276" w:lineRule="auto"/>
        <w:ind w:left="390"/>
        <w:jc w:val="left"/>
        <w:rPr>
          <w:b/>
          <w:bCs/>
          <w:sz w:val="26"/>
          <w:szCs w:val="26"/>
        </w:rPr>
      </w:pPr>
      <w:r w:rsidRPr="00DF0754">
        <w:rPr>
          <w:b/>
          <w:bCs/>
          <w:sz w:val="26"/>
          <w:szCs w:val="26"/>
        </w:rPr>
        <w:t>Duplicate</w:t>
      </w:r>
      <w:r w:rsidR="005946DE" w:rsidRPr="00DF0754">
        <w:rPr>
          <w:b/>
          <w:bCs/>
          <w:sz w:val="26"/>
          <w:szCs w:val="26"/>
        </w:rPr>
        <w:t>,</w:t>
      </w:r>
      <w:r w:rsidR="004050C1" w:rsidRPr="00DF0754">
        <w:rPr>
          <w:b/>
          <w:bCs/>
          <w:sz w:val="26"/>
          <w:szCs w:val="26"/>
        </w:rPr>
        <w:t xml:space="preserve"> </w:t>
      </w:r>
      <w:r w:rsidR="005946DE" w:rsidRPr="00DF0754">
        <w:rPr>
          <w:b/>
          <w:bCs/>
          <w:sz w:val="26"/>
          <w:szCs w:val="26"/>
        </w:rPr>
        <w:t xml:space="preserve">Redundant or Concurrent </w:t>
      </w:r>
      <w:r w:rsidR="004050C1" w:rsidRPr="00DF0754">
        <w:rPr>
          <w:b/>
          <w:bCs/>
          <w:sz w:val="26"/>
          <w:szCs w:val="26"/>
        </w:rPr>
        <w:t>Submission/</w:t>
      </w:r>
      <w:r w:rsidRPr="00DF0754">
        <w:rPr>
          <w:b/>
          <w:bCs/>
          <w:sz w:val="26"/>
          <w:szCs w:val="26"/>
        </w:rPr>
        <w:t xml:space="preserve"> Publication </w:t>
      </w:r>
    </w:p>
    <w:p w:rsidR="00762AD0" w:rsidRPr="00404F71" w:rsidRDefault="004050C1" w:rsidP="00DF0754">
      <w:pPr>
        <w:widowControl/>
        <w:shd w:val="clear" w:color="auto" w:fill="FFFFFF"/>
        <w:spacing w:before="120" w:after="120" w:line="276" w:lineRule="auto"/>
        <w:ind w:firstLine="708"/>
        <w:rPr>
          <w:sz w:val="26"/>
          <w:szCs w:val="26"/>
        </w:rPr>
      </w:pPr>
      <w:r w:rsidRPr="00404F71">
        <w:rPr>
          <w:sz w:val="26"/>
          <w:szCs w:val="26"/>
        </w:rPr>
        <w:t xml:space="preserve">It envelopes the action of  submitting the same manuscript to two journals or publishing more or less the same study in two journals. This means that </w:t>
      </w:r>
      <w:r w:rsidRPr="00404F71">
        <w:rPr>
          <w:sz w:val="26"/>
          <w:szCs w:val="26"/>
          <w:bdr w:val="none" w:sz="0" w:space="0" w:color="auto" w:frame="1"/>
        </w:rPr>
        <w:t>a</w:t>
      </w:r>
      <w:r w:rsidR="00762AD0" w:rsidRPr="00404F71">
        <w:rPr>
          <w:sz w:val="26"/>
          <w:szCs w:val="26"/>
          <w:bdr w:val="none" w:sz="0" w:space="0" w:color="auto" w:frame="1"/>
        </w:rPr>
        <w:t xml:space="preserve">uthors </w:t>
      </w:r>
      <w:r w:rsidRPr="00404F71">
        <w:rPr>
          <w:sz w:val="26"/>
          <w:szCs w:val="26"/>
          <w:bdr w:val="none" w:sz="0" w:space="0" w:color="auto" w:frame="1"/>
        </w:rPr>
        <w:t xml:space="preserve">are not </w:t>
      </w:r>
      <w:r w:rsidR="00404F71" w:rsidRPr="00404F71">
        <w:rPr>
          <w:sz w:val="26"/>
          <w:szCs w:val="26"/>
          <w:bdr w:val="none" w:sz="0" w:space="0" w:color="auto" w:frame="1"/>
        </w:rPr>
        <w:t>permitted</w:t>
      </w:r>
      <w:r w:rsidRPr="00404F71">
        <w:rPr>
          <w:sz w:val="26"/>
          <w:szCs w:val="26"/>
          <w:bdr w:val="none" w:sz="0" w:space="0" w:color="auto" w:frame="1"/>
        </w:rPr>
        <w:t xml:space="preserve"> to </w:t>
      </w:r>
      <w:r w:rsidR="00762AD0" w:rsidRPr="00404F71">
        <w:rPr>
          <w:sz w:val="26"/>
          <w:szCs w:val="26"/>
        </w:rPr>
        <w:t>republish the same findings</w:t>
      </w:r>
      <w:r w:rsidR="00404F71" w:rsidRPr="00404F71">
        <w:rPr>
          <w:sz w:val="26"/>
          <w:szCs w:val="26"/>
        </w:rPr>
        <w:t xml:space="preserve"> repeatedly. Within the same scope, they</w:t>
      </w:r>
      <w:r w:rsidR="00762AD0" w:rsidRPr="00404F71">
        <w:rPr>
          <w:sz w:val="26"/>
          <w:szCs w:val="26"/>
          <w:bdr w:val="none" w:sz="0" w:space="0" w:color="auto" w:frame="1"/>
        </w:rPr>
        <w:t xml:space="preserve"> should not </w:t>
      </w:r>
      <w:r w:rsidR="00762AD0" w:rsidRPr="00404F71">
        <w:rPr>
          <w:sz w:val="26"/>
          <w:szCs w:val="26"/>
        </w:rPr>
        <w:t>divide one research project into many little papers (“salami slicing”)</w:t>
      </w:r>
    </w:p>
    <w:p w:rsidR="00DF0754" w:rsidRPr="00DF0754" w:rsidRDefault="00DF0754" w:rsidP="00DF0754">
      <w:pPr>
        <w:pStyle w:val="Paragraphedeliste"/>
        <w:numPr>
          <w:ilvl w:val="1"/>
          <w:numId w:val="23"/>
        </w:numPr>
        <w:spacing w:before="120" w:after="120" w:line="276" w:lineRule="auto"/>
        <w:ind w:left="390"/>
        <w:outlineLvl w:val="2"/>
        <w:rPr>
          <w:b/>
          <w:bCs/>
          <w:sz w:val="26"/>
          <w:szCs w:val="26"/>
        </w:rPr>
      </w:pPr>
      <w:r w:rsidRPr="00DF0754">
        <w:rPr>
          <w:b/>
          <w:bCs/>
          <w:sz w:val="26"/>
          <w:szCs w:val="26"/>
        </w:rPr>
        <w:t>Data Access and Retention</w:t>
      </w:r>
    </w:p>
    <w:p w:rsidR="00DF0754" w:rsidRPr="00C22EA3" w:rsidRDefault="000E032D" w:rsidP="000E032D">
      <w:pPr>
        <w:spacing w:before="120" w:after="120" w:line="276" w:lineRule="auto"/>
        <w:ind w:firstLine="708"/>
        <w:outlineLvl w:val="2"/>
        <w:rPr>
          <w:sz w:val="26"/>
          <w:szCs w:val="26"/>
          <w:bdr w:val="none" w:sz="0" w:space="0" w:color="auto" w:frame="1"/>
        </w:rPr>
      </w:pPr>
      <w:r>
        <w:rPr>
          <w:sz w:val="26"/>
          <w:szCs w:val="26"/>
          <w:bdr w:val="none" w:sz="0" w:space="0" w:color="auto" w:frame="1"/>
        </w:rPr>
        <w:t xml:space="preserve">Retention and access to the raw data of the </w:t>
      </w:r>
      <w:r w:rsidRPr="00C22EA3">
        <w:rPr>
          <w:sz w:val="26"/>
          <w:szCs w:val="26"/>
          <w:bdr w:val="none" w:sz="0" w:space="0" w:color="auto" w:frame="1"/>
        </w:rPr>
        <w:t xml:space="preserve">submitted paper </w:t>
      </w:r>
      <w:r>
        <w:rPr>
          <w:sz w:val="26"/>
          <w:szCs w:val="26"/>
          <w:bdr w:val="none" w:sz="0" w:space="0" w:color="auto" w:frame="1"/>
        </w:rPr>
        <w:t>is under the a</w:t>
      </w:r>
      <w:r w:rsidR="00DF0754" w:rsidRPr="00C22EA3">
        <w:rPr>
          <w:sz w:val="26"/>
          <w:szCs w:val="26"/>
          <w:bdr w:val="none" w:sz="0" w:space="0" w:color="auto" w:frame="1"/>
        </w:rPr>
        <w:t>uthors</w:t>
      </w:r>
      <w:r>
        <w:rPr>
          <w:sz w:val="26"/>
          <w:szCs w:val="26"/>
          <w:bdr w:val="none" w:sz="0" w:space="0" w:color="auto" w:frame="1"/>
        </w:rPr>
        <w:t xml:space="preserve">’ total control. They should retain it for a while (before publication); however, they </w:t>
      </w:r>
      <w:r w:rsidR="00DF0754" w:rsidRPr="00C22EA3">
        <w:rPr>
          <w:sz w:val="26"/>
          <w:szCs w:val="26"/>
          <w:bdr w:val="none" w:sz="0" w:space="0" w:color="auto" w:frame="1"/>
        </w:rPr>
        <w:t xml:space="preserve">must provide </w:t>
      </w:r>
      <w:r>
        <w:rPr>
          <w:sz w:val="26"/>
          <w:szCs w:val="26"/>
          <w:bdr w:val="none" w:sz="0" w:space="0" w:color="auto" w:frame="1"/>
        </w:rPr>
        <w:t xml:space="preserve">it </w:t>
      </w:r>
      <w:r w:rsidR="00DF0754" w:rsidRPr="00C22EA3">
        <w:rPr>
          <w:sz w:val="26"/>
          <w:szCs w:val="26"/>
          <w:bdr w:val="none" w:sz="0" w:space="0" w:color="auto" w:frame="1"/>
        </w:rPr>
        <w:t xml:space="preserve">for editorial review </w:t>
      </w:r>
      <w:r>
        <w:rPr>
          <w:sz w:val="26"/>
          <w:szCs w:val="26"/>
          <w:bdr w:val="none" w:sz="0" w:space="0" w:color="auto" w:frame="1"/>
        </w:rPr>
        <w:t>if requested by</w:t>
      </w:r>
      <w:r w:rsidR="00DF0754" w:rsidRPr="00C22EA3">
        <w:rPr>
          <w:sz w:val="26"/>
          <w:szCs w:val="26"/>
          <w:bdr w:val="none" w:sz="0" w:space="0" w:color="auto" w:frame="1"/>
        </w:rPr>
        <w:t xml:space="preserve"> the</w:t>
      </w:r>
      <w:r>
        <w:rPr>
          <w:sz w:val="26"/>
          <w:szCs w:val="26"/>
          <w:bdr w:val="none" w:sz="0" w:space="0" w:color="auto" w:frame="1"/>
        </w:rPr>
        <w:t xml:space="preserve"> editorial board</w:t>
      </w:r>
      <w:r w:rsidR="00DF0754" w:rsidRPr="00C22EA3">
        <w:rPr>
          <w:sz w:val="26"/>
          <w:szCs w:val="26"/>
          <w:bdr w:val="none" w:sz="0" w:space="0" w:color="auto" w:frame="1"/>
        </w:rPr>
        <w:t>.</w:t>
      </w:r>
    </w:p>
    <w:p w:rsidR="00DF0754" w:rsidRPr="00DF0754" w:rsidRDefault="00F33D3E" w:rsidP="00DF0754">
      <w:pPr>
        <w:pStyle w:val="Paragraphedeliste"/>
        <w:numPr>
          <w:ilvl w:val="1"/>
          <w:numId w:val="23"/>
        </w:numPr>
        <w:shd w:val="clear" w:color="auto" w:fill="FFFFFF"/>
        <w:spacing w:before="120" w:after="120" w:line="276" w:lineRule="auto"/>
        <w:ind w:left="390"/>
        <w:rPr>
          <w:b/>
          <w:bCs/>
          <w:sz w:val="26"/>
          <w:szCs w:val="26"/>
        </w:rPr>
      </w:pPr>
      <w:r w:rsidRPr="00DF0754">
        <w:rPr>
          <w:b/>
          <w:bCs/>
          <w:sz w:val="26"/>
          <w:szCs w:val="26"/>
        </w:rPr>
        <w:t>Research Misconduct</w:t>
      </w:r>
    </w:p>
    <w:p w:rsidR="00F33D3E" w:rsidRPr="007B3900" w:rsidRDefault="00F33D3E" w:rsidP="00DF0754">
      <w:pPr>
        <w:pStyle w:val="Default"/>
        <w:numPr>
          <w:ilvl w:val="0"/>
          <w:numId w:val="24"/>
        </w:numPr>
        <w:spacing w:before="120" w:after="120"/>
        <w:jc w:val="both"/>
        <w:rPr>
          <w:rFonts w:asciiTheme="majorBidi" w:hAnsiTheme="majorBidi" w:cstheme="majorBidi"/>
          <w:sz w:val="26"/>
          <w:szCs w:val="26"/>
          <w:lang w:val="en-US"/>
        </w:rPr>
      </w:pPr>
      <w:r w:rsidRPr="007B3900">
        <w:rPr>
          <w:rFonts w:asciiTheme="majorBidi" w:hAnsiTheme="majorBidi" w:cstheme="majorBidi"/>
          <w:b/>
          <w:bCs/>
          <w:sz w:val="26"/>
          <w:szCs w:val="26"/>
          <w:lang w:val="en-US"/>
        </w:rPr>
        <w:t>Data Fabrication:</w:t>
      </w:r>
      <w:r w:rsidRPr="007B3900">
        <w:rPr>
          <w:rFonts w:asciiTheme="majorBidi" w:hAnsiTheme="majorBidi" w:cstheme="majorBidi"/>
          <w:sz w:val="26"/>
          <w:szCs w:val="26"/>
          <w:lang w:val="en-US"/>
        </w:rPr>
        <w:t xml:space="preserve"> This concerns the making up of research findings better say the Invention of data or cases. </w:t>
      </w:r>
    </w:p>
    <w:p w:rsidR="00F33D3E" w:rsidRPr="007B3900" w:rsidRDefault="00F33D3E" w:rsidP="00DF0754">
      <w:pPr>
        <w:pStyle w:val="Default"/>
        <w:numPr>
          <w:ilvl w:val="0"/>
          <w:numId w:val="24"/>
        </w:numPr>
        <w:spacing w:before="120" w:after="120"/>
        <w:jc w:val="both"/>
        <w:rPr>
          <w:rFonts w:asciiTheme="majorBidi" w:hAnsiTheme="majorBidi" w:cstheme="majorBidi"/>
          <w:sz w:val="26"/>
          <w:szCs w:val="26"/>
          <w:lang w:val="en-US"/>
        </w:rPr>
      </w:pPr>
      <w:r w:rsidRPr="007B3900">
        <w:rPr>
          <w:rFonts w:asciiTheme="majorBidi" w:hAnsiTheme="majorBidi" w:cstheme="majorBidi"/>
          <w:b/>
          <w:bCs/>
          <w:sz w:val="26"/>
          <w:szCs w:val="26"/>
          <w:lang w:val="en-US"/>
        </w:rPr>
        <w:t>Data Falsification:</w:t>
      </w:r>
      <w:r w:rsidRPr="007B3900">
        <w:rPr>
          <w:rFonts w:asciiTheme="majorBidi" w:hAnsiTheme="majorBidi" w:cstheme="majorBidi"/>
          <w:sz w:val="26"/>
          <w:szCs w:val="26"/>
          <w:lang w:val="en-US"/>
        </w:rPr>
        <w:t xml:space="preserve"> it conc</w:t>
      </w:r>
      <w:r w:rsidR="007B3900" w:rsidRPr="007B3900">
        <w:rPr>
          <w:rFonts w:asciiTheme="majorBidi" w:hAnsiTheme="majorBidi" w:cstheme="majorBidi"/>
          <w:sz w:val="26"/>
          <w:szCs w:val="26"/>
          <w:lang w:val="en-US"/>
        </w:rPr>
        <w:t>erns the manipulation of</w:t>
      </w:r>
      <w:r w:rsidRPr="007B3900">
        <w:rPr>
          <w:rFonts w:asciiTheme="majorBidi" w:hAnsiTheme="majorBidi" w:cstheme="majorBidi"/>
          <w:sz w:val="26"/>
          <w:szCs w:val="26"/>
          <w:lang w:val="en-US"/>
        </w:rPr>
        <w:t xml:space="preserve"> research data with the intention of giving a false impression. This </w:t>
      </w:r>
      <w:r w:rsidR="007B3900" w:rsidRPr="007B3900">
        <w:rPr>
          <w:rFonts w:asciiTheme="majorBidi" w:hAnsiTheme="majorBidi" w:cstheme="majorBidi"/>
          <w:sz w:val="26"/>
          <w:szCs w:val="26"/>
          <w:lang w:val="en-US"/>
        </w:rPr>
        <w:t>area of rese</w:t>
      </w:r>
      <w:r w:rsidR="007B3900">
        <w:rPr>
          <w:rFonts w:asciiTheme="majorBidi" w:hAnsiTheme="majorBidi" w:cstheme="majorBidi"/>
          <w:sz w:val="26"/>
          <w:szCs w:val="26"/>
          <w:lang w:val="en-US"/>
        </w:rPr>
        <w:t xml:space="preserve">arch misconduct encompasses the </w:t>
      </w:r>
      <w:r w:rsidRPr="007B3900">
        <w:rPr>
          <w:rFonts w:asciiTheme="majorBidi" w:hAnsiTheme="majorBidi" w:cstheme="majorBidi"/>
          <w:sz w:val="26"/>
          <w:szCs w:val="26"/>
          <w:lang w:val="en-US"/>
        </w:rPr>
        <w:t>manipulati</w:t>
      </w:r>
      <w:r w:rsidR="007B3900" w:rsidRPr="007B3900">
        <w:rPr>
          <w:rFonts w:asciiTheme="majorBidi" w:hAnsiTheme="majorBidi" w:cstheme="majorBidi"/>
          <w:sz w:val="26"/>
          <w:szCs w:val="26"/>
          <w:lang w:val="en-US"/>
        </w:rPr>
        <w:t xml:space="preserve">on of </w:t>
      </w:r>
      <w:r w:rsidRPr="007B3900">
        <w:rPr>
          <w:rFonts w:asciiTheme="majorBidi" w:hAnsiTheme="majorBidi" w:cstheme="majorBidi"/>
          <w:sz w:val="26"/>
          <w:szCs w:val="26"/>
          <w:lang w:val="en-US"/>
        </w:rPr>
        <w:t>images</w:t>
      </w:r>
      <w:r w:rsidR="007B3900" w:rsidRPr="007B3900">
        <w:rPr>
          <w:rFonts w:asciiTheme="majorBidi" w:hAnsiTheme="majorBidi" w:cstheme="majorBidi"/>
          <w:sz w:val="26"/>
          <w:szCs w:val="26"/>
          <w:lang w:val="en-US"/>
        </w:rPr>
        <w:t xml:space="preserve"> such as micrographs</w:t>
      </w:r>
      <w:r w:rsidRPr="007B3900">
        <w:rPr>
          <w:rFonts w:asciiTheme="majorBidi" w:hAnsiTheme="majorBidi" w:cstheme="majorBidi"/>
          <w:sz w:val="26"/>
          <w:szCs w:val="26"/>
          <w:lang w:val="en-US"/>
        </w:rPr>
        <w:t xml:space="preserve">, removing outliers or “inconvenient” results, changing, adding or omitting data points, etc. </w:t>
      </w:r>
    </w:p>
    <w:p w:rsidR="00762AD0" w:rsidRPr="004050C1" w:rsidRDefault="004050C1" w:rsidP="00DF0754">
      <w:pPr>
        <w:widowControl/>
        <w:shd w:val="clear" w:color="auto" w:fill="FFFFFF"/>
        <w:spacing w:before="120" w:after="120" w:line="276" w:lineRule="auto"/>
        <w:ind w:firstLine="348"/>
        <w:rPr>
          <w:sz w:val="26"/>
          <w:szCs w:val="26"/>
        </w:rPr>
      </w:pPr>
      <w:r>
        <w:rPr>
          <w:sz w:val="26"/>
          <w:szCs w:val="26"/>
        </w:rPr>
        <w:t>However</w:t>
      </w:r>
      <w:r w:rsidR="007B3900" w:rsidRPr="004050C1">
        <w:rPr>
          <w:sz w:val="26"/>
          <w:szCs w:val="26"/>
        </w:rPr>
        <w:t xml:space="preserve">, authors are allowed to </w:t>
      </w:r>
      <w:r w:rsidRPr="004050C1">
        <w:rPr>
          <w:sz w:val="26"/>
          <w:szCs w:val="26"/>
        </w:rPr>
        <w:t xml:space="preserve">manipulate images for the sake of improving </w:t>
      </w:r>
      <w:r w:rsidR="006369F7">
        <w:rPr>
          <w:sz w:val="26"/>
          <w:szCs w:val="26"/>
        </w:rPr>
        <w:t>the image</w:t>
      </w:r>
      <w:r w:rsidRPr="004050C1">
        <w:rPr>
          <w:sz w:val="26"/>
          <w:szCs w:val="26"/>
        </w:rPr>
        <w:t xml:space="preserve"> readability by adjusting colors, brightness, contrast</w:t>
      </w:r>
      <w:r w:rsidR="006369F7">
        <w:rPr>
          <w:sz w:val="26"/>
          <w:szCs w:val="26"/>
        </w:rPr>
        <w:t xml:space="preserve"> etc. </w:t>
      </w:r>
      <w:r w:rsidRPr="004050C1">
        <w:rPr>
          <w:sz w:val="26"/>
          <w:szCs w:val="26"/>
        </w:rPr>
        <w:t xml:space="preserve">Or/ in case of any other purposeful </w:t>
      </w:r>
      <w:r w:rsidR="006369F7">
        <w:rPr>
          <w:sz w:val="26"/>
          <w:szCs w:val="26"/>
        </w:rPr>
        <w:t xml:space="preserve">data </w:t>
      </w:r>
      <w:r w:rsidRPr="004050C1">
        <w:rPr>
          <w:sz w:val="26"/>
          <w:szCs w:val="26"/>
        </w:rPr>
        <w:t xml:space="preserve">manipulation, the author should notify it in the cover letter to the Journal Editor upon submission. </w:t>
      </w:r>
    </w:p>
    <w:p w:rsidR="00DF0754" w:rsidRPr="00DF0754" w:rsidRDefault="005946DE" w:rsidP="00DF0754">
      <w:pPr>
        <w:pStyle w:val="Paragraphedeliste"/>
        <w:numPr>
          <w:ilvl w:val="1"/>
          <w:numId w:val="23"/>
        </w:numPr>
        <w:spacing w:before="120" w:after="120" w:line="276" w:lineRule="auto"/>
        <w:ind w:left="390"/>
        <w:outlineLvl w:val="2"/>
        <w:rPr>
          <w:sz w:val="26"/>
          <w:szCs w:val="26"/>
          <w:bdr w:val="none" w:sz="0" w:space="0" w:color="auto" w:frame="1"/>
        </w:rPr>
      </w:pPr>
      <w:r w:rsidRPr="00DF0754">
        <w:rPr>
          <w:b/>
          <w:bCs/>
          <w:sz w:val="26"/>
          <w:szCs w:val="26"/>
        </w:rPr>
        <w:t>Authorship Issues</w:t>
      </w:r>
      <w:r w:rsidRPr="00DF0754">
        <w:rPr>
          <w:rFonts w:eastAsia="SimSun"/>
          <w:sz w:val="26"/>
          <w:szCs w:val="26"/>
          <w:bdr w:val="none" w:sz="0" w:space="0" w:color="auto" w:frame="1"/>
        </w:rPr>
        <w:t xml:space="preserve"> </w:t>
      </w:r>
    </w:p>
    <w:p w:rsidR="005946DE" w:rsidRPr="005946DE" w:rsidRDefault="005946DE" w:rsidP="00DF0754">
      <w:pPr>
        <w:spacing w:before="120" w:after="120" w:line="276" w:lineRule="auto"/>
        <w:ind w:firstLine="360"/>
        <w:outlineLvl w:val="2"/>
        <w:rPr>
          <w:sz w:val="26"/>
          <w:szCs w:val="26"/>
          <w:bdr w:val="none" w:sz="0" w:space="0" w:color="auto" w:frame="1"/>
        </w:rPr>
      </w:pPr>
      <w:r w:rsidRPr="005946DE">
        <w:rPr>
          <w:color w:val="000000"/>
          <w:sz w:val="26"/>
          <w:szCs w:val="26"/>
          <w:shd w:val="clear" w:color="auto" w:fill="FFFFFF"/>
        </w:rPr>
        <w:t>Authorship of a scientific paper indicates that the authors should be credited with creation of new knowledge, offering new solutions, or providing novel insights. </w:t>
      </w:r>
      <w:r w:rsidRPr="005946DE">
        <w:rPr>
          <w:sz w:val="26"/>
          <w:szCs w:val="26"/>
          <w:bdr w:val="none" w:sz="0" w:space="0" w:color="auto" w:frame="1"/>
        </w:rPr>
        <w:t xml:space="preserve"> Correspondingly, authorship should be limited only to those who have made a significant contribution to conceiving, designing (according to the template that is loaded via the ASJP platform), executing and/or interpreting the submitted study.</w:t>
      </w:r>
    </w:p>
    <w:p w:rsidR="00DF0754" w:rsidRPr="00DF0754" w:rsidRDefault="006369F7" w:rsidP="00DF0754">
      <w:pPr>
        <w:pStyle w:val="Paragraphedeliste"/>
        <w:numPr>
          <w:ilvl w:val="1"/>
          <w:numId w:val="23"/>
        </w:numPr>
        <w:shd w:val="clear" w:color="auto" w:fill="FFFFFF"/>
        <w:spacing w:before="120" w:after="120" w:line="276" w:lineRule="auto"/>
        <w:ind w:left="390"/>
        <w:rPr>
          <w:b/>
          <w:bCs/>
          <w:sz w:val="26"/>
          <w:szCs w:val="26"/>
        </w:rPr>
      </w:pPr>
      <w:r w:rsidRPr="00DF0754">
        <w:rPr>
          <w:b/>
          <w:bCs/>
          <w:sz w:val="26"/>
          <w:szCs w:val="26"/>
        </w:rPr>
        <w:t>Disclosure of Potential Conflict of Interests</w:t>
      </w:r>
    </w:p>
    <w:p w:rsidR="006369F7" w:rsidRDefault="006369F7" w:rsidP="00DF0754">
      <w:pPr>
        <w:widowControl/>
        <w:shd w:val="clear" w:color="auto" w:fill="FFFFFF"/>
        <w:spacing w:before="120" w:after="120" w:line="276" w:lineRule="auto"/>
        <w:ind w:firstLine="708"/>
        <w:rPr>
          <w:sz w:val="26"/>
          <w:szCs w:val="26"/>
        </w:rPr>
      </w:pPr>
      <w:r w:rsidRPr="006369F7">
        <w:rPr>
          <w:sz w:val="26"/>
          <w:szCs w:val="26"/>
        </w:rPr>
        <w:t>Conflict of interest is a set of conditions that can be personal, academic, financial in which professional judgement concerning a primary interest (such as the validity of a research study) tends to be excessively influenced by a secondary interest (such as financial gain).</w:t>
      </w:r>
    </w:p>
    <w:p w:rsidR="006369F7" w:rsidRPr="006369F7" w:rsidRDefault="006369F7" w:rsidP="00DF0754">
      <w:pPr>
        <w:widowControl/>
        <w:shd w:val="clear" w:color="auto" w:fill="FFFFFF"/>
        <w:spacing w:before="120" w:after="120" w:line="276" w:lineRule="auto"/>
        <w:ind w:firstLine="708"/>
        <w:rPr>
          <w:sz w:val="26"/>
          <w:szCs w:val="26"/>
        </w:rPr>
      </w:pPr>
      <w:r w:rsidRPr="006369F7">
        <w:rPr>
          <w:sz w:val="26"/>
          <w:szCs w:val="26"/>
        </w:rPr>
        <w:t xml:space="preserve"> It is recommended that authors have to disclose all relationships or interests that could influence or bias the work. Although an author may not feel there are conflicts, disclosure of relationships and interests affords a more transparent process, leading to an accurate and objective assessment of the work.</w:t>
      </w:r>
    </w:p>
    <w:p w:rsidR="006369F7" w:rsidRDefault="006369F7" w:rsidP="00762AD0">
      <w:pPr>
        <w:widowControl/>
        <w:shd w:val="clear" w:color="auto" w:fill="FFFFFF"/>
        <w:spacing w:before="120" w:after="120" w:line="276" w:lineRule="auto"/>
        <w:ind w:firstLine="708"/>
      </w:pPr>
    </w:p>
    <w:sectPr w:rsidR="006369F7" w:rsidSect="00BD0CE6">
      <w:headerReference w:type="default" r:id="rId8"/>
      <w:footerReference w:type="even"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1797" w:rsidRDefault="00D11797" w:rsidP="00A34AA0">
      <w:r>
        <w:separator/>
      </w:r>
    </w:p>
  </w:endnote>
  <w:endnote w:type="continuationSeparator" w:id="0">
    <w:p w:rsidR="00D11797" w:rsidRDefault="00D11797" w:rsidP="00A3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233137"/>
      <w:docPartObj>
        <w:docPartGallery w:val="Page Numbers (Bottom of Page)"/>
        <w:docPartUnique/>
      </w:docPartObj>
    </w:sdtPr>
    <w:sdtEndPr/>
    <w:sdtContent>
      <w:p w:rsidR="009A2643" w:rsidRDefault="009A2643">
        <w:pPr>
          <w:pStyle w:val="Pieddepage"/>
          <w:jc w:val="center"/>
        </w:pPr>
        <w:r>
          <w:fldChar w:fldCharType="begin"/>
        </w:r>
        <w:r>
          <w:instrText>PAGE   \* MERGEFORMAT</w:instrText>
        </w:r>
        <w:r>
          <w:fldChar w:fldCharType="separate"/>
        </w:r>
        <w:r w:rsidR="0081504D" w:rsidRPr="0081504D">
          <w:rPr>
            <w:noProof/>
            <w:lang w:val="fr-FR"/>
          </w:rPr>
          <w:t>2</w:t>
        </w:r>
        <w:r>
          <w:fldChar w:fldCharType="end"/>
        </w:r>
      </w:p>
    </w:sdtContent>
  </w:sdt>
  <w:p w:rsidR="009A2643" w:rsidRDefault="009A26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1A5C" w:rsidRDefault="00E81A5C" w:rsidP="00ED0AA5">
    <w:pPr>
      <w:spacing w:line="0" w:lineRule="atLeast"/>
      <w:rPr>
        <w:rFonts w:eastAsia="Times New Roman"/>
        <w:sz w:val="20"/>
        <w:szCs w:val="20"/>
        <w:lang w:val="fr-FR" w:bidi="fa-IR"/>
      </w:rPr>
    </w:pPr>
    <w:r w:rsidRPr="00116208">
      <w:rPr>
        <w:rFonts w:cstheme="majorBidi"/>
        <w:noProof/>
        <w:lang w:val="fr-FR" w:eastAsia="fr-FR"/>
      </w:rPr>
      <mc:AlternateContent>
        <mc:Choice Requires="wps">
          <w:drawing>
            <wp:anchor distT="4294967294" distB="4294967294" distL="114300" distR="114300" simplePos="0" relativeHeight="251667456" behindDoc="0" locked="0" layoutInCell="1" allowOverlap="1" wp14:anchorId="1B3B79B7" wp14:editId="53B93074">
              <wp:simplePos x="0" y="0"/>
              <wp:positionH relativeFrom="column">
                <wp:posOffset>1087341</wp:posOffset>
              </wp:positionH>
              <wp:positionV relativeFrom="paragraph">
                <wp:posOffset>86553</wp:posOffset>
              </wp:positionV>
              <wp:extent cx="4006934" cy="0"/>
              <wp:effectExtent l="0" t="0" r="12700" b="1905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6934"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margin-left:85.6pt;margin-top:6.8pt;width:315.5pt;height:0;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" strokecolor="#a5a5a5 [2092]"/>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1797" w:rsidRDefault="00D11797" w:rsidP="00A34AA0">
      <w:r>
        <w:separator/>
      </w:r>
    </w:p>
  </w:footnote>
  <w:footnote w:type="continuationSeparator" w:id="0">
    <w:p w:rsidR="00D11797" w:rsidRDefault="00D11797" w:rsidP="00A3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4AA0" w:rsidRPr="00A34AA0" w:rsidRDefault="00A34AA0" w:rsidP="00A34AA0">
    <w:pPr>
      <w:pStyle w:val="En-tte"/>
      <w:rPr>
        <w:lang w:val="es-ES"/>
      </w:rPr>
    </w:pPr>
  </w:p>
  <w:p w:rsidR="00A34AA0" w:rsidRPr="00A34AA0" w:rsidRDefault="00A34A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A30" w:rsidRDefault="00117BD7" w:rsidP="00896A30">
    <w:pPr>
      <w:pStyle w:val="En-tte"/>
      <w:tabs>
        <w:tab w:val="left" w:pos="6804"/>
      </w:tabs>
      <w:spacing w:line="276" w:lineRule="auto"/>
      <w:rPr>
        <w:rFonts w:asciiTheme="majorBidi" w:hAnsiTheme="majorBidi" w:cstheme="majorBidi"/>
        <w:b/>
        <w:sz w:val="24"/>
      </w:rPr>
    </w:pPr>
    <w:r w:rsidRPr="00896A30">
      <w:rPr>
        <w:noProof/>
        <w:sz w:val="24"/>
        <w:lang w:val="fr-FR" w:eastAsia="fr-FR"/>
      </w:rPr>
      <w:drawing>
        <wp:anchor distT="0" distB="0" distL="114300" distR="114300" simplePos="0" relativeHeight="251661312" behindDoc="0" locked="0" layoutInCell="1" allowOverlap="1" wp14:anchorId="23FBC21C" wp14:editId="0C527741">
          <wp:simplePos x="0" y="0"/>
          <wp:positionH relativeFrom="column">
            <wp:posOffset>5189855</wp:posOffset>
          </wp:positionH>
          <wp:positionV relativeFrom="paragraph">
            <wp:posOffset>-227330</wp:posOffset>
          </wp:positionV>
          <wp:extent cx="1621790" cy="1120775"/>
          <wp:effectExtent l="0" t="0" r="0" b="3175"/>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1" cstate="print"/>
                  <a:srcRect/>
                  <a:stretch>
                    <a:fillRect/>
                  </a:stretch>
                </pic:blipFill>
                <pic:spPr bwMode="auto">
                  <a:xfrm>
                    <a:off x="0" y="0"/>
                    <a:ext cx="1621790" cy="1120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6A30">
      <w:rPr>
        <w:noProof/>
        <w:sz w:val="24"/>
        <w:lang w:val="fr-FR" w:eastAsia="fr-FR"/>
      </w:rPr>
      <w:drawing>
        <wp:anchor distT="0" distB="0" distL="114300" distR="114300" simplePos="0" relativeHeight="251659264" behindDoc="0" locked="0" layoutInCell="1" allowOverlap="1" wp14:anchorId="52B5AC3D" wp14:editId="1E9D7FC5">
          <wp:simplePos x="0" y="0"/>
          <wp:positionH relativeFrom="column">
            <wp:posOffset>-368300</wp:posOffset>
          </wp:positionH>
          <wp:positionV relativeFrom="paragraph">
            <wp:posOffset>-227330</wp:posOffset>
          </wp:positionV>
          <wp:extent cx="1136650" cy="1176655"/>
          <wp:effectExtent l="0" t="0" r="6350" b="4445"/>
          <wp:wrapNone/>
          <wp:docPr id="2" name="Image 5" descr="JSLC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LCS04.jpg"/>
                  <pic:cNvPicPr/>
                </pic:nvPicPr>
                <pic:blipFill>
                  <a:blip r:embed="rId2" cstate="print"/>
                  <a:stretch>
                    <a:fillRect/>
                  </a:stretch>
                </pic:blipFill>
                <pic:spPr>
                  <a:xfrm>
                    <a:off x="0" y="0"/>
                    <a:ext cx="1136650" cy="1176655"/>
                  </a:xfrm>
                  <a:prstGeom prst="rect">
                    <a:avLst/>
                  </a:prstGeom>
                </pic:spPr>
              </pic:pic>
            </a:graphicData>
          </a:graphic>
          <wp14:sizeRelH relativeFrom="margin">
            <wp14:pctWidth>0</wp14:pctWidth>
          </wp14:sizeRelH>
          <wp14:sizeRelV relativeFrom="margin">
            <wp14:pctHeight>0</wp14:pctHeight>
          </wp14:sizeRelV>
        </wp:anchor>
      </w:drawing>
    </w:r>
    <w:r w:rsidR="00896A30">
      <w:rPr>
        <w:rFonts w:asciiTheme="majorBidi" w:hAnsiTheme="majorBidi" w:cstheme="majorBidi"/>
        <w:b/>
        <w:sz w:val="24"/>
      </w:rPr>
      <w:t xml:space="preserve">                     </w:t>
    </w:r>
  </w:p>
  <w:p w:rsidR="00896A30" w:rsidRDefault="00896A30" w:rsidP="00896A30">
    <w:pPr>
      <w:pStyle w:val="En-tte"/>
      <w:tabs>
        <w:tab w:val="left" w:pos="6804"/>
      </w:tabs>
      <w:spacing w:line="276" w:lineRule="auto"/>
      <w:rPr>
        <w:rFonts w:asciiTheme="majorBidi" w:hAnsiTheme="majorBidi" w:cstheme="majorBidi"/>
        <w:b/>
        <w:sz w:val="24"/>
      </w:rPr>
    </w:pPr>
  </w:p>
  <w:p w:rsidR="00A34AA0" w:rsidRPr="00896A30" w:rsidRDefault="00A34AA0" w:rsidP="00896A30">
    <w:pPr>
      <w:pStyle w:val="En-tte"/>
      <w:tabs>
        <w:tab w:val="left" w:pos="6804"/>
      </w:tabs>
      <w:spacing w:line="276" w:lineRule="auto"/>
      <w:jc w:val="center"/>
      <w:rPr>
        <w:rStyle w:val="hps"/>
        <w:color w:val="000000"/>
        <w:sz w:val="24"/>
        <w:lang w:val="en"/>
      </w:rPr>
    </w:pPr>
    <w:r w:rsidRPr="00896A30">
      <w:rPr>
        <w:rFonts w:asciiTheme="majorBidi" w:hAnsiTheme="majorBidi" w:cstheme="majorBidi"/>
        <w:b/>
        <w:sz w:val="24"/>
      </w:rPr>
      <w:t xml:space="preserve">Journal of Studies in Language, Culture and Society </w:t>
    </w:r>
    <w:r w:rsidRPr="00896A30">
      <w:rPr>
        <w:rStyle w:val="hps"/>
        <w:color w:val="000000"/>
        <w:sz w:val="24"/>
        <w:lang w:val="en"/>
      </w:rPr>
      <w:t>(JSLCS)</w:t>
    </w:r>
  </w:p>
  <w:p w:rsidR="00A34AA0" w:rsidRPr="00896A30" w:rsidRDefault="00896A30" w:rsidP="00896A30">
    <w:pPr>
      <w:pStyle w:val="En-tte"/>
      <w:spacing w:line="276" w:lineRule="auto"/>
      <w:rPr>
        <w:rStyle w:val="hps"/>
        <w:rFonts w:asciiTheme="majorBidi" w:hAnsiTheme="majorBidi" w:cstheme="majorBidi"/>
        <w:color w:val="000000"/>
        <w:sz w:val="24"/>
        <w:lang w:val="en"/>
      </w:rPr>
    </w:pPr>
    <w:r>
      <w:rPr>
        <w:rFonts w:asciiTheme="majorBidi" w:hAnsiTheme="majorBidi" w:cstheme="majorBidi"/>
        <w:sz w:val="24"/>
        <w:lang w:val="en"/>
      </w:rPr>
      <w:t xml:space="preserve">                                     Print </w:t>
    </w:r>
    <w:r w:rsidR="009064F9" w:rsidRPr="00896A30">
      <w:rPr>
        <w:rFonts w:asciiTheme="majorBidi" w:hAnsiTheme="majorBidi" w:cstheme="majorBidi"/>
        <w:sz w:val="24"/>
      </w:rPr>
      <w:t xml:space="preserve">ISSN </w:t>
    </w:r>
    <w:r w:rsidR="009064F9" w:rsidRPr="00896A30">
      <w:rPr>
        <w:rStyle w:val="pg-1fc2"/>
        <w:rFonts w:asciiTheme="majorBidi" w:hAnsiTheme="majorBidi" w:cstheme="majorBidi"/>
        <w:sz w:val="24"/>
        <w:shd w:val="clear" w:color="auto" w:fill="FFFFFF"/>
      </w:rPr>
      <w:t>2716-</w:t>
    </w:r>
    <w:r w:rsidR="009064F9" w:rsidRPr="00896A30">
      <w:rPr>
        <w:rStyle w:val="pg-1fc2"/>
        <w:rFonts w:asciiTheme="majorBidi" w:hAnsiTheme="majorBidi" w:cstheme="majorBidi"/>
        <w:color w:val="000000"/>
        <w:spacing w:val="-4"/>
        <w:sz w:val="24"/>
        <w:shd w:val="clear" w:color="auto" w:fill="FFFFFF"/>
      </w:rPr>
      <w:t>91</w:t>
    </w:r>
    <w:r w:rsidR="009064F9" w:rsidRPr="00896A30">
      <w:rPr>
        <w:rStyle w:val="pg-1fc2"/>
        <w:rFonts w:asciiTheme="majorBidi" w:hAnsiTheme="majorBidi" w:cstheme="majorBidi"/>
        <w:color w:val="000000"/>
        <w:spacing w:val="4"/>
        <w:sz w:val="24"/>
        <w:shd w:val="clear" w:color="auto" w:fill="FFFFFF"/>
      </w:rPr>
      <w:t>89</w:t>
    </w:r>
    <w:r w:rsidR="009064F9" w:rsidRPr="00896A30">
      <w:rPr>
        <w:rFonts w:asciiTheme="majorBidi" w:hAnsiTheme="majorBidi" w:cstheme="majorBidi"/>
        <w:sz w:val="24"/>
      </w:rPr>
      <w:t xml:space="preserve">| Online ISSN </w:t>
    </w:r>
    <w:r w:rsidR="00A34AA0" w:rsidRPr="00896A30">
      <w:rPr>
        <w:rStyle w:val="hps"/>
        <w:rFonts w:asciiTheme="majorBidi" w:hAnsiTheme="majorBidi" w:cstheme="majorBidi"/>
        <w:color w:val="000000"/>
        <w:sz w:val="24"/>
        <w:lang w:val="en"/>
      </w:rPr>
      <w:t>2676-1750</w:t>
    </w:r>
  </w:p>
  <w:p w:rsidR="00896A30" w:rsidRPr="00896A30" w:rsidRDefault="00E10839" w:rsidP="00896A30">
    <w:pPr>
      <w:spacing w:after="120" w:line="276" w:lineRule="auto"/>
      <w:jc w:val="center"/>
      <w:rPr>
        <w:rFonts w:asciiTheme="majorBidi" w:hAnsiTheme="majorBidi" w:cstheme="majorBidi"/>
        <w:sz w:val="24"/>
        <w:lang w:val="en-GB"/>
      </w:rPr>
    </w:pPr>
    <w:hyperlink r:id="rId3" w:history="1">
      <w:r w:rsidR="00896A30" w:rsidRPr="00896A30">
        <w:rPr>
          <w:rStyle w:val="Lienhypertexte"/>
          <w:rFonts w:cstheme="majorBidi"/>
          <w:color w:val="0070C0"/>
          <w:sz w:val="24"/>
        </w:rPr>
        <w:t>http://www.asjp.cerist.dz</w:t>
      </w:r>
    </w:hyperlink>
    <w:r w:rsidR="00896A30" w:rsidRPr="00896A30">
      <w:rPr>
        <w:rStyle w:val="Lienhypertexte"/>
        <w:rFonts w:cstheme="majorBidi"/>
        <w:color w:val="0070C0"/>
        <w:sz w:val="24"/>
      </w:rPr>
      <w:t>/en/Article/681</w:t>
    </w:r>
  </w:p>
  <w:p w:rsidR="00896A30" w:rsidRPr="00896A30" w:rsidRDefault="00896A30" w:rsidP="009064F9">
    <w:pPr>
      <w:pStyle w:val="En-tte"/>
      <w:jc w:val="center"/>
      <w:rPr>
        <w:rStyle w:val="hps"/>
        <w:rFonts w:asciiTheme="majorBidi" w:hAnsiTheme="majorBidi" w:cstheme="majorBidi"/>
        <w:color w:val="000000"/>
        <w:sz w:val="18"/>
        <w:szCs w:val="18"/>
        <w:lang w:val="en-GB"/>
      </w:rPr>
    </w:pPr>
  </w:p>
  <w:p w:rsidR="005B0254" w:rsidRPr="00A34AA0" w:rsidRDefault="005B0254" w:rsidP="00117BD7">
    <w:pPr>
      <w:autoSpaceDE w:val="0"/>
      <w:autoSpaceDN w:val="0"/>
      <w:adjustRightInd w:val="0"/>
      <w:spacing w:line="276" w:lineRule="auto"/>
      <w:jc w:val="left"/>
      <w:rPr>
        <w:rFonts w:asciiTheme="majorBidi" w:hAnsiTheme="majorBidi" w:cstheme="majorBidi"/>
        <w:sz w:val="18"/>
        <w:szCs w:val="18"/>
      </w:rPr>
    </w:pPr>
    <w:r>
      <w:rPr>
        <w:rFonts w:asciiTheme="majorBidi" w:hAnsiTheme="majorBidi" w:cstheme="majorBidi"/>
        <w:b/>
        <w:color w:val="7F7F7F" w:themeColor="text1" w:themeTint="80"/>
        <w:sz w:val="16"/>
        <w:szCs w:val="16"/>
      </w:rPr>
      <w:t xml:space="preserve">                     </w:t>
    </w:r>
    <w:r w:rsidR="00117BD7">
      <w:rPr>
        <w:rFonts w:asciiTheme="majorBidi" w:hAnsiTheme="majorBidi" w:cstheme="majorBidi"/>
        <w:b/>
        <w:color w:val="7F7F7F" w:themeColor="text1" w:themeTint="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597A"/>
    <w:multiLevelType w:val="hybridMultilevel"/>
    <w:tmpl w:val="DFCE7E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3EA2AF6"/>
    <w:multiLevelType w:val="multilevel"/>
    <w:tmpl w:val="D4F8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27034"/>
    <w:multiLevelType w:val="multilevel"/>
    <w:tmpl w:val="E6DE7A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heme="majorBidi" w:hAnsiTheme="majorBidi" w:cstheme="majorBidi"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44618F"/>
    <w:multiLevelType w:val="multilevel"/>
    <w:tmpl w:val="EE88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925B8"/>
    <w:multiLevelType w:val="multilevel"/>
    <w:tmpl w:val="6B7C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632B1"/>
    <w:multiLevelType w:val="multilevel"/>
    <w:tmpl w:val="C924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7610C"/>
    <w:multiLevelType w:val="multilevel"/>
    <w:tmpl w:val="86AC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30210"/>
    <w:multiLevelType w:val="hybridMultilevel"/>
    <w:tmpl w:val="A18A9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F43C81"/>
    <w:multiLevelType w:val="multilevel"/>
    <w:tmpl w:val="BFF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6257B"/>
    <w:multiLevelType w:val="multilevel"/>
    <w:tmpl w:val="1894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32E63"/>
    <w:multiLevelType w:val="hybridMultilevel"/>
    <w:tmpl w:val="A63E471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482D2963"/>
    <w:multiLevelType w:val="multilevel"/>
    <w:tmpl w:val="F518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10722"/>
    <w:multiLevelType w:val="multilevel"/>
    <w:tmpl w:val="B51E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D40C7B"/>
    <w:multiLevelType w:val="multilevel"/>
    <w:tmpl w:val="086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629A0"/>
    <w:multiLevelType w:val="multilevel"/>
    <w:tmpl w:val="27B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04D37"/>
    <w:multiLevelType w:val="multilevel"/>
    <w:tmpl w:val="F3F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320A2"/>
    <w:multiLevelType w:val="hybridMultilevel"/>
    <w:tmpl w:val="2A12508C"/>
    <w:lvl w:ilvl="0" w:tplc="A79ED46E">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CA843DF"/>
    <w:multiLevelType w:val="multilevel"/>
    <w:tmpl w:val="E740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0156E"/>
    <w:multiLevelType w:val="hybridMultilevel"/>
    <w:tmpl w:val="99CCC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E06390"/>
    <w:multiLevelType w:val="multilevel"/>
    <w:tmpl w:val="D14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696C51"/>
    <w:multiLevelType w:val="multilevel"/>
    <w:tmpl w:val="5FF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A16D1"/>
    <w:multiLevelType w:val="hybridMultilevel"/>
    <w:tmpl w:val="2B8867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59403AB"/>
    <w:multiLevelType w:val="multilevel"/>
    <w:tmpl w:val="D81C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671557"/>
    <w:multiLevelType w:val="multilevel"/>
    <w:tmpl w:val="A32A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AC7BAC"/>
    <w:multiLevelType w:val="hybridMultilevel"/>
    <w:tmpl w:val="87DA2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02406A"/>
    <w:multiLevelType w:val="multilevel"/>
    <w:tmpl w:val="CE48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21"/>
  </w:num>
  <w:num w:numId="4">
    <w:abstractNumId w:val="0"/>
  </w:num>
  <w:num w:numId="5">
    <w:abstractNumId w:val="24"/>
  </w:num>
  <w:num w:numId="6">
    <w:abstractNumId w:val="20"/>
  </w:num>
  <w:num w:numId="7">
    <w:abstractNumId w:val="19"/>
  </w:num>
  <w:num w:numId="8">
    <w:abstractNumId w:val="25"/>
  </w:num>
  <w:num w:numId="9">
    <w:abstractNumId w:val="15"/>
  </w:num>
  <w:num w:numId="10">
    <w:abstractNumId w:val="17"/>
  </w:num>
  <w:num w:numId="11">
    <w:abstractNumId w:val="13"/>
  </w:num>
  <w:num w:numId="12">
    <w:abstractNumId w:val="12"/>
  </w:num>
  <w:num w:numId="13">
    <w:abstractNumId w:val="9"/>
  </w:num>
  <w:num w:numId="14">
    <w:abstractNumId w:val="1"/>
  </w:num>
  <w:num w:numId="15">
    <w:abstractNumId w:val="3"/>
  </w:num>
  <w:num w:numId="16">
    <w:abstractNumId w:val="6"/>
  </w:num>
  <w:num w:numId="17">
    <w:abstractNumId w:val="5"/>
  </w:num>
  <w:num w:numId="18">
    <w:abstractNumId w:val="8"/>
  </w:num>
  <w:num w:numId="19">
    <w:abstractNumId w:val="23"/>
  </w:num>
  <w:num w:numId="20">
    <w:abstractNumId w:val="4"/>
  </w:num>
  <w:num w:numId="21">
    <w:abstractNumId w:val="14"/>
  </w:num>
  <w:num w:numId="22">
    <w:abstractNumId w:val="10"/>
  </w:num>
  <w:num w:numId="23">
    <w:abstractNumId w:val="2"/>
  </w:num>
  <w:num w:numId="24">
    <w:abstractNumId w:val="7"/>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AA0"/>
    <w:rsid w:val="000641BC"/>
    <w:rsid w:val="00092C0B"/>
    <w:rsid w:val="000E032D"/>
    <w:rsid w:val="00117BD7"/>
    <w:rsid w:val="00127533"/>
    <w:rsid w:val="002206E0"/>
    <w:rsid w:val="00256663"/>
    <w:rsid w:val="002D247C"/>
    <w:rsid w:val="002E05C1"/>
    <w:rsid w:val="00300146"/>
    <w:rsid w:val="00377DA6"/>
    <w:rsid w:val="003A73E8"/>
    <w:rsid w:val="00404F71"/>
    <w:rsid w:val="004050C1"/>
    <w:rsid w:val="004528F0"/>
    <w:rsid w:val="004536D8"/>
    <w:rsid w:val="00454135"/>
    <w:rsid w:val="0046353A"/>
    <w:rsid w:val="004C0EBB"/>
    <w:rsid w:val="004C6B8C"/>
    <w:rsid w:val="004D4E72"/>
    <w:rsid w:val="004E06C7"/>
    <w:rsid w:val="00552B38"/>
    <w:rsid w:val="00554FE5"/>
    <w:rsid w:val="0057657B"/>
    <w:rsid w:val="005770CD"/>
    <w:rsid w:val="00580FB1"/>
    <w:rsid w:val="005946DE"/>
    <w:rsid w:val="005B0254"/>
    <w:rsid w:val="005C3950"/>
    <w:rsid w:val="005F1971"/>
    <w:rsid w:val="006174A0"/>
    <w:rsid w:val="006301DB"/>
    <w:rsid w:val="006369F7"/>
    <w:rsid w:val="00674B12"/>
    <w:rsid w:val="006B5DE6"/>
    <w:rsid w:val="006D3211"/>
    <w:rsid w:val="006F5C87"/>
    <w:rsid w:val="00727C92"/>
    <w:rsid w:val="00762AD0"/>
    <w:rsid w:val="007B3900"/>
    <w:rsid w:val="007F5C69"/>
    <w:rsid w:val="008078AB"/>
    <w:rsid w:val="0081504D"/>
    <w:rsid w:val="00877D18"/>
    <w:rsid w:val="00896A30"/>
    <w:rsid w:val="009064F9"/>
    <w:rsid w:val="00985300"/>
    <w:rsid w:val="009A2643"/>
    <w:rsid w:val="00A309F1"/>
    <w:rsid w:val="00A34AA0"/>
    <w:rsid w:val="00AF5792"/>
    <w:rsid w:val="00B14A54"/>
    <w:rsid w:val="00B34B99"/>
    <w:rsid w:val="00BA6720"/>
    <w:rsid w:val="00BD0CE6"/>
    <w:rsid w:val="00C22EA3"/>
    <w:rsid w:val="00C307CF"/>
    <w:rsid w:val="00C7114F"/>
    <w:rsid w:val="00CA51F7"/>
    <w:rsid w:val="00CB17B7"/>
    <w:rsid w:val="00CC13B5"/>
    <w:rsid w:val="00CF4496"/>
    <w:rsid w:val="00D11797"/>
    <w:rsid w:val="00D429F3"/>
    <w:rsid w:val="00D637D4"/>
    <w:rsid w:val="00DB28AA"/>
    <w:rsid w:val="00DD1106"/>
    <w:rsid w:val="00DD760E"/>
    <w:rsid w:val="00DF0754"/>
    <w:rsid w:val="00E0286F"/>
    <w:rsid w:val="00E10839"/>
    <w:rsid w:val="00E30099"/>
    <w:rsid w:val="00E50216"/>
    <w:rsid w:val="00E771E5"/>
    <w:rsid w:val="00E81A5C"/>
    <w:rsid w:val="00E92BF8"/>
    <w:rsid w:val="00EA09AE"/>
    <w:rsid w:val="00EA0FB2"/>
    <w:rsid w:val="00EB41B6"/>
    <w:rsid w:val="00ED0AA5"/>
    <w:rsid w:val="00EF1F8F"/>
    <w:rsid w:val="00F33D3E"/>
    <w:rsid w:val="00F41C8B"/>
    <w:rsid w:val="00F74925"/>
    <w:rsid w:val="00F77951"/>
    <w:rsid w:val="00F87B49"/>
    <w:rsid w:val="00FE30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DB7985-9F4E-C349-BD9C-48A0B09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AD0"/>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متن اصلی"/>
    <w:basedOn w:val="Normal"/>
    <w:link w:val="Char"/>
    <w:qFormat/>
    <w:rsid w:val="00A34AA0"/>
    <w:pPr>
      <w:widowControl/>
      <w:bidi/>
      <w:ind w:firstLine="284"/>
    </w:pPr>
    <w:rPr>
      <w:rFonts w:ascii="Cambria" w:eastAsia="Times New Roman" w:hAnsi="Cambria" w:cs="B Nazanin"/>
      <w:kern w:val="0"/>
      <w:sz w:val="16"/>
      <w:szCs w:val="20"/>
      <w:lang w:eastAsia="ja-JP" w:bidi="fa-IR"/>
    </w:rPr>
  </w:style>
  <w:style w:type="character" w:customStyle="1" w:styleId="Char">
    <w:name w:val="متن اصلی Char"/>
    <w:link w:val="a"/>
    <w:rsid w:val="00A34AA0"/>
    <w:rPr>
      <w:rFonts w:ascii="Cambria" w:eastAsia="Times New Roman" w:hAnsi="Cambria" w:cs="B Nazanin"/>
      <w:sz w:val="16"/>
      <w:szCs w:val="20"/>
      <w:lang w:val="en-US" w:eastAsia="ja-JP" w:bidi="fa-IR"/>
    </w:rPr>
  </w:style>
  <w:style w:type="paragraph" w:styleId="Textedebulles">
    <w:name w:val="Balloon Text"/>
    <w:basedOn w:val="Normal"/>
    <w:link w:val="TextedebullesCar"/>
    <w:uiPriority w:val="99"/>
    <w:semiHidden/>
    <w:unhideWhenUsed/>
    <w:rsid w:val="00A34AA0"/>
    <w:rPr>
      <w:rFonts w:ascii="Tahoma" w:hAnsi="Tahoma" w:cs="Tahoma"/>
      <w:sz w:val="16"/>
      <w:szCs w:val="16"/>
    </w:rPr>
  </w:style>
  <w:style w:type="character" w:customStyle="1" w:styleId="TextedebullesCar">
    <w:name w:val="Texte de bulles Car"/>
    <w:basedOn w:val="Policepardfaut"/>
    <w:link w:val="Textedebulles"/>
    <w:uiPriority w:val="99"/>
    <w:semiHidden/>
    <w:rsid w:val="00A34AA0"/>
    <w:rPr>
      <w:rFonts w:ascii="Tahoma" w:eastAsia="SimSun" w:hAnsi="Tahoma" w:cs="Tahoma"/>
      <w:kern w:val="2"/>
      <w:sz w:val="16"/>
      <w:szCs w:val="16"/>
      <w:lang w:val="en-US" w:eastAsia="zh-CN"/>
    </w:rPr>
  </w:style>
  <w:style w:type="paragraph" w:styleId="Notedebasdepage">
    <w:name w:val="footnote text"/>
    <w:aliases w:val="Note de bas de page Car1 Car,Note de bas de page Car Car Car,Note de bas de page Car1 Car1 Car Car Car,Note de bas de page Car Car Car1 Car Car Car,Note de bas de page Car1 Car Car Car Car Car Car,fn,Footnotes,Footnote ak,5_G,Car"/>
    <w:basedOn w:val="Normal"/>
    <w:link w:val="NotedebasdepageCar"/>
    <w:uiPriority w:val="99"/>
    <w:unhideWhenUsed/>
    <w:qFormat/>
    <w:rsid w:val="00A34AA0"/>
    <w:rPr>
      <w:sz w:val="20"/>
      <w:szCs w:val="20"/>
    </w:rPr>
  </w:style>
  <w:style w:type="character" w:customStyle="1" w:styleId="NotedebasdepageCar">
    <w:name w:val="Note de bas de page Car"/>
    <w:aliases w:val="Note de bas de page Car1 Car Car,Note de bas de page Car Car Car Car,Note de bas de page Car1 Car1 Car Car Car Car,Note de bas de page Car Car Car1 Car Car Car Car,Note de bas de page Car1 Car Car Car Car Car Car Car,fn Car"/>
    <w:basedOn w:val="Policepardfaut"/>
    <w:link w:val="Notedebasdepage"/>
    <w:uiPriority w:val="99"/>
    <w:qFormat/>
    <w:rsid w:val="00A34AA0"/>
    <w:rPr>
      <w:rFonts w:ascii="Times New Roman" w:eastAsia="SimSun" w:hAnsi="Times New Roman" w:cs="Times New Roman"/>
      <w:kern w:val="2"/>
      <w:sz w:val="20"/>
      <w:szCs w:val="20"/>
      <w:lang w:val="en-US" w:eastAsia="zh-CN"/>
    </w:rPr>
  </w:style>
  <w:style w:type="character" w:styleId="Appelnotedebasdep">
    <w:name w:val="footnote reference"/>
    <w:aliases w:val="4_G"/>
    <w:basedOn w:val="Policepardfaut"/>
    <w:uiPriority w:val="99"/>
    <w:unhideWhenUsed/>
    <w:qFormat/>
    <w:rsid w:val="00A34AA0"/>
    <w:rPr>
      <w:vertAlign w:val="superscript"/>
    </w:rPr>
  </w:style>
  <w:style w:type="paragraph" w:styleId="En-tte">
    <w:name w:val="header"/>
    <w:basedOn w:val="Normal"/>
    <w:link w:val="En-tteCar"/>
    <w:unhideWhenUsed/>
    <w:rsid w:val="00A34AA0"/>
    <w:pPr>
      <w:tabs>
        <w:tab w:val="center" w:pos="4536"/>
        <w:tab w:val="right" w:pos="9072"/>
      </w:tabs>
    </w:pPr>
  </w:style>
  <w:style w:type="character" w:customStyle="1" w:styleId="En-tteCar">
    <w:name w:val="En-tête Car"/>
    <w:basedOn w:val="Policepardfaut"/>
    <w:link w:val="En-tte"/>
    <w:rsid w:val="00A34AA0"/>
    <w:rPr>
      <w:rFonts w:ascii="Times New Roman" w:eastAsia="SimSun" w:hAnsi="Times New Roman" w:cs="Times New Roman"/>
      <w:kern w:val="2"/>
      <w:sz w:val="21"/>
      <w:szCs w:val="24"/>
      <w:lang w:val="en-US" w:eastAsia="zh-CN"/>
    </w:rPr>
  </w:style>
  <w:style w:type="paragraph" w:styleId="Pieddepage">
    <w:name w:val="footer"/>
    <w:basedOn w:val="Normal"/>
    <w:link w:val="PieddepageCar"/>
    <w:uiPriority w:val="99"/>
    <w:unhideWhenUsed/>
    <w:rsid w:val="00A34AA0"/>
    <w:pPr>
      <w:tabs>
        <w:tab w:val="center" w:pos="4536"/>
        <w:tab w:val="right" w:pos="9072"/>
      </w:tabs>
    </w:pPr>
  </w:style>
  <w:style w:type="character" w:customStyle="1" w:styleId="PieddepageCar">
    <w:name w:val="Pied de page Car"/>
    <w:basedOn w:val="Policepardfaut"/>
    <w:link w:val="Pieddepage"/>
    <w:uiPriority w:val="99"/>
    <w:rsid w:val="00A34AA0"/>
    <w:rPr>
      <w:rFonts w:ascii="Times New Roman" w:eastAsia="SimSun" w:hAnsi="Times New Roman" w:cs="Times New Roman"/>
      <w:kern w:val="2"/>
      <w:sz w:val="21"/>
      <w:szCs w:val="24"/>
      <w:lang w:val="en-US" w:eastAsia="zh-CN"/>
    </w:rPr>
  </w:style>
  <w:style w:type="character" w:styleId="Lienhypertexte">
    <w:name w:val="Hyperlink"/>
    <w:semiHidden/>
    <w:rsid w:val="00A34AA0"/>
    <w:rPr>
      <w:color w:val="auto"/>
      <w:sz w:val="16"/>
      <w:u w:val="none"/>
    </w:rPr>
  </w:style>
  <w:style w:type="character" w:customStyle="1" w:styleId="hps">
    <w:name w:val="hps"/>
    <w:rsid w:val="00A34AA0"/>
  </w:style>
  <w:style w:type="character" w:styleId="Marquedecommentaire">
    <w:name w:val="annotation reference"/>
    <w:basedOn w:val="Policepardfaut"/>
    <w:uiPriority w:val="99"/>
    <w:semiHidden/>
    <w:unhideWhenUsed/>
    <w:rsid w:val="00CC13B5"/>
    <w:rPr>
      <w:sz w:val="16"/>
      <w:szCs w:val="16"/>
    </w:rPr>
  </w:style>
  <w:style w:type="paragraph" w:styleId="Commentaire">
    <w:name w:val="annotation text"/>
    <w:basedOn w:val="Normal"/>
    <w:link w:val="CommentaireCar"/>
    <w:uiPriority w:val="99"/>
    <w:semiHidden/>
    <w:unhideWhenUsed/>
    <w:rsid w:val="00CC13B5"/>
    <w:rPr>
      <w:sz w:val="20"/>
      <w:szCs w:val="20"/>
    </w:rPr>
  </w:style>
  <w:style w:type="character" w:customStyle="1" w:styleId="CommentaireCar">
    <w:name w:val="Commentaire Car"/>
    <w:basedOn w:val="Policepardfaut"/>
    <w:link w:val="Commentaire"/>
    <w:uiPriority w:val="99"/>
    <w:semiHidden/>
    <w:rsid w:val="00CC13B5"/>
    <w:rPr>
      <w:rFonts w:ascii="Times New Roman" w:eastAsia="SimSun" w:hAnsi="Times New Roman" w:cs="Times New Roman"/>
      <w:kern w:val="2"/>
      <w:sz w:val="20"/>
      <w:szCs w:val="20"/>
      <w:lang w:val="en-US" w:eastAsia="zh-CN"/>
    </w:rPr>
  </w:style>
  <w:style w:type="paragraph" w:styleId="Objetducommentaire">
    <w:name w:val="annotation subject"/>
    <w:basedOn w:val="Commentaire"/>
    <w:next w:val="Commentaire"/>
    <w:link w:val="ObjetducommentaireCar"/>
    <w:uiPriority w:val="99"/>
    <w:semiHidden/>
    <w:unhideWhenUsed/>
    <w:rsid w:val="00CC13B5"/>
    <w:rPr>
      <w:b/>
      <w:bCs/>
    </w:rPr>
  </w:style>
  <w:style w:type="character" w:customStyle="1" w:styleId="ObjetducommentaireCar">
    <w:name w:val="Objet du commentaire Car"/>
    <w:basedOn w:val="CommentaireCar"/>
    <w:link w:val="Objetducommentaire"/>
    <w:uiPriority w:val="99"/>
    <w:semiHidden/>
    <w:rsid w:val="00CC13B5"/>
    <w:rPr>
      <w:rFonts w:ascii="Times New Roman" w:eastAsia="SimSun" w:hAnsi="Times New Roman" w:cs="Times New Roman"/>
      <w:b/>
      <w:bCs/>
      <w:kern w:val="2"/>
      <w:sz w:val="20"/>
      <w:szCs w:val="20"/>
      <w:lang w:val="en-US" w:eastAsia="zh-CN"/>
    </w:rPr>
  </w:style>
  <w:style w:type="paragraph" w:styleId="Paragraphedeliste">
    <w:name w:val="List Paragraph"/>
    <w:basedOn w:val="Normal"/>
    <w:link w:val="ParagraphedelisteCar"/>
    <w:uiPriority w:val="34"/>
    <w:qFormat/>
    <w:rsid w:val="00CC13B5"/>
    <w:pPr>
      <w:widowControl/>
      <w:ind w:left="720" w:firstLine="567"/>
      <w:contextualSpacing/>
    </w:pPr>
    <w:rPr>
      <w:rFonts w:eastAsia="Times New Roman"/>
      <w:kern w:val="0"/>
      <w:sz w:val="24"/>
      <w:lang w:val="en-GB" w:eastAsia="fr-FR"/>
    </w:rPr>
  </w:style>
  <w:style w:type="character" w:customStyle="1" w:styleId="ParagraphedelisteCar">
    <w:name w:val="Paragraphe de liste Car"/>
    <w:basedOn w:val="Policepardfaut"/>
    <w:link w:val="Paragraphedeliste"/>
    <w:uiPriority w:val="34"/>
    <w:qFormat/>
    <w:rsid w:val="00CC13B5"/>
    <w:rPr>
      <w:rFonts w:ascii="Times New Roman" w:eastAsia="Times New Roman" w:hAnsi="Times New Roman" w:cs="Times New Roman"/>
      <w:sz w:val="24"/>
      <w:szCs w:val="24"/>
      <w:lang w:val="en-GB" w:eastAsia="fr-FR"/>
    </w:rPr>
  </w:style>
  <w:style w:type="character" w:customStyle="1" w:styleId="pg-1fc2">
    <w:name w:val="pg-1fc2"/>
    <w:basedOn w:val="Policepardfaut"/>
    <w:rsid w:val="009064F9"/>
  </w:style>
  <w:style w:type="paragraph" w:styleId="Corpsdetexte">
    <w:name w:val="Body Text"/>
    <w:basedOn w:val="Normal"/>
    <w:link w:val="CorpsdetexteCar"/>
    <w:uiPriority w:val="99"/>
    <w:rsid w:val="002D247C"/>
    <w:pPr>
      <w:widowControl/>
      <w:bidi/>
      <w:spacing w:after="120"/>
      <w:jc w:val="left"/>
    </w:pPr>
    <w:rPr>
      <w:rFonts w:eastAsia="Times New Roman"/>
      <w:kern w:val="0"/>
      <w:sz w:val="24"/>
      <w:szCs w:val="20"/>
      <w:lang w:eastAsia="en-US"/>
    </w:rPr>
  </w:style>
  <w:style w:type="character" w:customStyle="1" w:styleId="CorpsdetexteCar">
    <w:name w:val="Corps de texte Car"/>
    <w:basedOn w:val="Policepardfaut"/>
    <w:link w:val="Corpsdetexte"/>
    <w:uiPriority w:val="99"/>
    <w:rsid w:val="002D247C"/>
    <w:rPr>
      <w:rFonts w:ascii="Times New Roman" w:eastAsia="Times New Roman" w:hAnsi="Times New Roman" w:cs="Times New Roman"/>
      <w:sz w:val="24"/>
      <w:szCs w:val="20"/>
      <w:lang w:val="en-US"/>
    </w:rPr>
  </w:style>
  <w:style w:type="paragraph" w:customStyle="1" w:styleId="Default">
    <w:name w:val="Default"/>
    <w:rsid w:val="00F33D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2.xml.rels><?xml version="1.0" encoding="UTF-8" standalone="yes"?>
<Relationships xmlns="http://schemas.openxmlformats.org/package/2006/relationships"><Relationship Id="rId3" Type="http://schemas.openxmlformats.org/officeDocument/2006/relationships/hyperlink" Target="http://www.asjp.cerist.dz" TargetMode="External" /><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F03591-93C5-4CCA-B886-082F1036508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7197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nadia idri</cp:lastModifiedBy>
  <cp:revision>2</cp:revision>
  <dcterms:created xsi:type="dcterms:W3CDTF">2021-01-29T19:16:00Z</dcterms:created>
  <dcterms:modified xsi:type="dcterms:W3CDTF">2021-01-29T19:16:00Z</dcterms:modified>
</cp:coreProperties>
</file>