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84" w:rsidRDefault="00021084" w:rsidP="00021084">
      <w:pPr>
        <w:pStyle w:val="Titre"/>
        <w:shd w:val="clear" w:color="auto" w:fill="C0C0C0"/>
        <w:rPr>
          <w:rFonts w:ascii="Arial" w:hAnsi="Arial"/>
          <w:sz w:val="32"/>
        </w:rPr>
      </w:pPr>
      <w:r>
        <w:rPr>
          <w:rFonts w:ascii="Arial" w:hAnsi="Arial"/>
          <w:sz w:val="32"/>
        </w:rPr>
        <w:t>SOMMAIRE</w:t>
      </w:r>
    </w:p>
    <w:p w:rsidR="00021084" w:rsidRDefault="00021084" w:rsidP="00021084">
      <w:pPr>
        <w:jc w:val="both"/>
        <w:rPr>
          <w:rFonts w:ascii="Arial" w:hAnsi="Arial"/>
          <w:b/>
          <w:bCs/>
          <w:u w:val="single"/>
        </w:rPr>
      </w:pPr>
    </w:p>
    <w:tbl>
      <w:tblPr>
        <w:tblpPr w:leftFromText="141" w:rightFromText="141" w:vertAnchor="text" w:horzAnchor="margin" w:tblpY="367"/>
        <w:tblW w:w="10580" w:type="dxa"/>
        <w:tblLook w:val="00A0" w:firstRow="1" w:lastRow="0" w:firstColumn="1" w:lastColumn="0" w:noHBand="0" w:noVBand="0"/>
      </w:tblPr>
      <w:tblGrid>
        <w:gridCol w:w="9790"/>
        <w:gridCol w:w="790"/>
      </w:tblGrid>
      <w:tr w:rsidR="00021084" w:rsidTr="00021084">
        <w:trPr>
          <w:trHeight w:val="820"/>
        </w:trPr>
        <w:tc>
          <w:tcPr>
            <w:tcW w:w="9790" w:type="dxa"/>
          </w:tcPr>
          <w:p w:rsidR="00021084" w:rsidRDefault="00021084" w:rsidP="00021084">
            <w:pPr>
              <w:pStyle w:val="Sous-titre"/>
              <w:rPr>
                <w:rFonts w:ascii="Times New Roman" w:hAnsi="Times New Roman"/>
                <w:b w:val="0"/>
                <w:bCs/>
                <w:sz w:val="24"/>
                <w:u w:val="none"/>
              </w:rPr>
            </w:pPr>
            <w:r>
              <w:rPr>
                <w:rFonts w:ascii="Times New Roman" w:hAnsi="Times New Roman"/>
                <w:b w:val="0"/>
                <w:bCs/>
                <w:sz w:val="24"/>
                <w:u w:val="none"/>
              </w:rPr>
              <w:t>La lettre de s</w:t>
            </w:r>
            <w:r w:rsidRPr="00123B38">
              <w:rPr>
                <w:rFonts w:ascii="Times New Roman" w:hAnsi="Times New Roman"/>
                <w:b w:val="0"/>
                <w:bCs/>
                <w:sz w:val="24"/>
                <w:u w:val="none"/>
              </w:rPr>
              <w:t>oumission</w:t>
            </w:r>
          </w:p>
          <w:p w:rsidR="00021084" w:rsidRPr="00123B38" w:rsidRDefault="00021084" w:rsidP="00021084">
            <w:pPr>
              <w:pStyle w:val="Sous-titre"/>
              <w:rPr>
                <w:rFonts w:ascii="Times New Roman" w:hAnsi="Times New Roman"/>
                <w:b w:val="0"/>
                <w:bCs/>
                <w:sz w:val="24"/>
                <w:u w:val="none"/>
              </w:rPr>
            </w:pPr>
          </w:p>
          <w:p w:rsidR="00021084" w:rsidRPr="00084481" w:rsidRDefault="00021084" w:rsidP="00021084">
            <w:pPr>
              <w:pStyle w:val="Sous-titre"/>
              <w:rPr>
                <w:rFonts w:ascii="Times New Roman" w:hAnsi="Times New Roman"/>
                <w:sz w:val="26"/>
                <w:szCs w:val="26"/>
              </w:rPr>
            </w:pPr>
            <w:r w:rsidRPr="00084481">
              <w:rPr>
                <w:rFonts w:ascii="Times New Roman" w:hAnsi="Times New Roman"/>
                <w:sz w:val="26"/>
                <w:szCs w:val="26"/>
              </w:rPr>
              <w:t>CAHIER DES PRESCRIPTIONS SPECIALES</w:t>
            </w:r>
          </w:p>
          <w:p w:rsidR="00021084" w:rsidRDefault="00021084" w:rsidP="00021084">
            <w:pPr>
              <w:pStyle w:val="Sous-titre"/>
              <w:jc w:val="center"/>
              <w:rPr>
                <w:rFonts w:ascii="Times New Roman" w:hAnsi="Times New Roman"/>
                <w:sz w:val="28"/>
                <w:szCs w:val="28"/>
                <w:u w:val="none"/>
              </w:rPr>
            </w:pPr>
          </w:p>
          <w:p w:rsidR="00021084" w:rsidRPr="00F24AF7" w:rsidRDefault="00021084" w:rsidP="00021084">
            <w:pPr>
              <w:pStyle w:val="Sous-titre"/>
              <w:rPr>
                <w:rFonts w:ascii="Times New Roman" w:hAnsi="Times New Roman"/>
                <w:sz w:val="24"/>
                <w:szCs w:val="24"/>
                <w:u w:val="none"/>
              </w:rPr>
            </w:pPr>
            <w:r w:rsidRPr="00123B38">
              <w:rPr>
                <w:rFonts w:ascii="Times New Roman" w:hAnsi="Times New Roman"/>
                <w:sz w:val="24"/>
                <w:szCs w:val="24"/>
                <w:u w:val="none"/>
              </w:rPr>
              <w:t xml:space="preserve">CHAPITRE I :   DISPOSITIONS GENERALES </w:t>
            </w:r>
          </w:p>
        </w:tc>
        <w:tc>
          <w:tcPr>
            <w:tcW w:w="790" w:type="dxa"/>
          </w:tcPr>
          <w:p w:rsidR="00021084" w:rsidRDefault="00021084" w:rsidP="00021084">
            <w:pPr>
              <w:jc w:val="center"/>
              <w:rPr>
                <w:rFonts w:ascii="Arial" w:hAnsi="Arial" w:cs="Arial"/>
              </w:rPr>
            </w:pPr>
          </w:p>
        </w:tc>
      </w:tr>
      <w:tr w:rsidR="00021084" w:rsidTr="00021084">
        <w:trPr>
          <w:trHeight w:val="2460"/>
        </w:trPr>
        <w:tc>
          <w:tcPr>
            <w:tcW w:w="9790" w:type="dxa"/>
          </w:tcPr>
          <w:p w:rsidR="00021084" w:rsidRPr="00F24AF7" w:rsidRDefault="00021084" w:rsidP="00021084">
            <w:r w:rsidRPr="00F24AF7">
              <w:t>Article 01 : Identification des parties</w:t>
            </w:r>
          </w:p>
          <w:p w:rsidR="00021084" w:rsidRPr="00F24AF7" w:rsidRDefault="00021084" w:rsidP="00021084">
            <w:r w:rsidRPr="00F24AF7">
              <w:t xml:space="preserve">Article 02 : </w:t>
            </w:r>
            <w:r>
              <w:t>Objet du cahier des charges</w:t>
            </w:r>
          </w:p>
          <w:p w:rsidR="00021084" w:rsidRPr="00F24AF7" w:rsidRDefault="00021084" w:rsidP="00021084">
            <w:r w:rsidRPr="00F24AF7">
              <w:t>Article 0</w:t>
            </w:r>
            <w:r>
              <w:t>3</w:t>
            </w:r>
            <w:r w:rsidRPr="00F24AF7">
              <w:t> : Montant de l’offre</w:t>
            </w:r>
          </w:p>
          <w:p w:rsidR="00021084" w:rsidRPr="00F24AF7" w:rsidRDefault="00021084" w:rsidP="00021084">
            <w:pPr>
              <w:pStyle w:val="p2"/>
              <w:widowControl/>
              <w:tabs>
                <w:tab w:val="clear" w:pos="720"/>
              </w:tabs>
              <w:spacing w:line="240" w:lineRule="auto"/>
              <w:rPr>
                <w:snapToGrid/>
              </w:rPr>
            </w:pPr>
            <w:r w:rsidRPr="00F24AF7">
              <w:rPr>
                <w:snapToGrid/>
              </w:rPr>
              <w:t>Article 0</w:t>
            </w:r>
            <w:r>
              <w:rPr>
                <w:snapToGrid/>
              </w:rPr>
              <w:t>4</w:t>
            </w:r>
            <w:r w:rsidRPr="00F24AF7">
              <w:rPr>
                <w:snapToGrid/>
              </w:rPr>
              <w:t xml:space="preserve"> : Pièces contractuelles du </w:t>
            </w:r>
            <w:r>
              <w:rPr>
                <w:snapToGrid/>
              </w:rPr>
              <w:t>contrat</w:t>
            </w:r>
          </w:p>
          <w:p w:rsidR="00021084" w:rsidRPr="00F24AF7" w:rsidRDefault="00021084" w:rsidP="00021084">
            <w:r w:rsidRPr="00F24AF7">
              <w:t>Article 0</w:t>
            </w:r>
            <w:r>
              <w:t>5</w:t>
            </w:r>
            <w:r w:rsidRPr="00F24AF7">
              <w:t xml:space="preserve"> : </w:t>
            </w:r>
            <w:r>
              <w:t>Délai</w:t>
            </w:r>
            <w:r w:rsidRPr="00F24AF7">
              <w:t xml:space="preserve"> d’exécution</w:t>
            </w:r>
          </w:p>
          <w:p w:rsidR="00021084" w:rsidRPr="00F24AF7" w:rsidRDefault="00021084" w:rsidP="00021084">
            <w:r w:rsidRPr="00F24AF7">
              <w:t>Article 0</w:t>
            </w:r>
            <w:r>
              <w:t>6</w:t>
            </w:r>
            <w:r w:rsidRPr="00F24AF7">
              <w:t> : Domiciliation bancaire</w:t>
            </w:r>
          </w:p>
          <w:p w:rsidR="00021084" w:rsidRDefault="00021084" w:rsidP="00021084">
            <w:r w:rsidRPr="00F24AF7">
              <w:t>Article 0</w:t>
            </w:r>
            <w:r>
              <w:t>7</w:t>
            </w:r>
            <w:r w:rsidRPr="00F24AF7">
              <w:t xml:space="preserve"> : Textes et références applicables au </w:t>
            </w:r>
            <w:r>
              <w:t>contrat</w:t>
            </w:r>
          </w:p>
          <w:p w:rsidR="00021084" w:rsidRPr="00F24AF7" w:rsidRDefault="00021084" w:rsidP="00021084"/>
        </w:tc>
        <w:tc>
          <w:tcPr>
            <w:tcW w:w="790" w:type="dxa"/>
          </w:tcPr>
          <w:p w:rsidR="00021084" w:rsidRDefault="00021084" w:rsidP="00021084">
            <w:pPr>
              <w:jc w:val="center"/>
              <w:rPr>
                <w:rFonts w:ascii="Arial" w:hAnsi="Arial" w:cs="Arial"/>
              </w:rPr>
            </w:pPr>
          </w:p>
        </w:tc>
      </w:tr>
      <w:tr w:rsidR="00021084" w:rsidTr="00021084">
        <w:trPr>
          <w:trHeight w:val="500"/>
        </w:trPr>
        <w:tc>
          <w:tcPr>
            <w:tcW w:w="9790" w:type="dxa"/>
          </w:tcPr>
          <w:p w:rsidR="00021084" w:rsidRPr="00F24AF7" w:rsidRDefault="00021084" w:rsidP="00021084">
            <w:pPr>
              <w:rPr>
                <w:b/>
              </w:rPr>
            </w:pPr>
            <w:r w:rsidRPr="00F24AF7">
              <w:rPr>
                <w:b/>
              </w:rPr>
              <w:t>CHAPITRE II : DISPOSITIONS FINANCIERES</w:t>
            </w:r>
          </w:p>
          <w:p w:rsidR="00021084" w:rsidRPr="00F24AF7" w:rsidRDefault="00021084" w:rsidP="00021084">
            <w:r w:rsidRPr="00F24AF7">
              <w:t>Art</w:t>
            </w:r>
            <w:r>
              <w:t xml:space="preserve">icle 08 : </w:t>
            </w:r>
            <w:r w:rsidRPr="00F24AF7">
              <w:t>Mode de paiement </w:t>
            </w:r>
          </w:p>
        </w:tc>
        <w:tc>
          <w:tcPr>
            <w:tcW w:w="790" w:type="dxa"/>
          </w:tcPr>
          <w:p w:rsidR="00021084" w:rsidRDefault="00021084" w:rsidP="00021084">
            <w:pPr>
              <w:jc w:val="center"/>
              <w:rPr>
                <w:rFonts w:ascii="Arial" w:hAnsi="Arial" w:cs="Arial"/>
              </w:rPr>
            </w:pPr>
          </w:p>
        </w:tc>
      </w:tr>
      <w:tr w:rsidR="00021084" w:rsidTr="00021084">
        <w:trPr>
          <w:trHeight w:val="1880"/>
        </w:trPr>
        <w:tc>
          <w:tcPr>
            <w:tcW w:w="9790" w:type="dxa"/>
          </w:tcPr>
          <w:p w:rsidR="00021084" w:rsidRPr="00F24AF7" w:rsidRDefault="00021084" w:rsidP="00021084">
            <w:r>
              <w:t xml:space="preserve">Article 09 : </w:t>
            </w:r>
            <w:r w:rsidRPr="00F24AF7">
              <w:t>Intérêts moratoires</w:t>
            </w:r>
          </w:p>
          <w:p w:rsidR="00021084" w:rsidRPr="00F24AF7" w:rsidRDefault="00021084" w:rsidP="00021084">
            <w:r>
              <w:t xml:space="preserve">Article 10 : </w:t>
            </w:r>
            <w:r w:rsidRPr="00F24AF7">
              <w:t>Avance forfaitaire</w:t>
            </w:r>
          </w:p>
          <w:p w:rsidR="00021084" w:rsidRPr="00F24AF7" w:rsidRDefault="00021084" w:rsidP="00021084">
            <w:r>
              <w:t xml:space="preserve">Article 11 : </w:t>
            </w:r>
            <w:r w:rsidRPr="00F24AF7">
              <w:t>Actualisation des prix</w:t>
            </w:r>
          </w:p>
          <w:p w:rsidR="00021084" w:rsidRPr="00F24AF7" w:rsidRDefault="00021084" w:rsidP="00021084">
            <w:r>
              <w:t xml:space="preserve">Article 12 : </w:t>
            </w:r>
            <w:r w:rsidRPr="00F24AF7">
              <w:t>Révision des prix</w:t>
            </w:r>
          </w:p>
          <w:p w:rsidR="00021084" w:rsidRPr="00F24AF7" w:rsidRDefault="00021084" w:rsidP="00021084">
            <w:r>
              <w:t xml:space="preserve">Article 13 : </w:t>
            </w:r>
            <w:r w:rsidRPr="00F24AF7">
              <w:t>Pénalités de retard</w:t>
            </w:r>
          </w:p>
          <w:p w:rsidR="00021084" w:rsidRPr="00F24AF7" w:rsidRDefault="00021084" w:rsidP="00021084">
            <w:r>
              <w:t xml:space="preserve">Article 14 : </w:t>
            </w:r>
            <w:r w:rsidRPr="00F24AF7">
              <w:t xml:space="preserve">Caution de bonne exécution et caution de garantie </w:t>
            </w:r>
          </w:p>
          <w:p w:rsidR="00021084" w:rsidRPr="00F24AF7" w:rsidRDefault="00021084" w:rsidP="00021084">
            <w:pPr>
              <w:rPr>
                <w:b/>
                <w:sz w:val="28"/>
                <w:u w:val="single"/>
              </w:rPr>
            </w:pPr>
          </w:p>
        </w:tc>
        <w:tc>
          <w:tcPr>
            <w:tcW w:w="790" w:type="dxa"/>
          </w:tcPr>
          <w:p w:rsidR="00021084" w:rsidRDefault="00021084" w:rsidP="00021084">
            <w:pPr>
              <w:jc w:val="center"/>
              <w:rPr>
                <w:rFonts w:ascii="Arial" w:hAnsi="Arial" w:cs="Arial"/>
              </w:rPr>
            </w:pPr>
          </w:p>
        </w:tc>
      </w:tr>
      <w:tr w:rsidR="00021084" w:rsidTr="00021084">
        <w:trPr>
          <w:trHeight w:val="600"/>
        </w:trPr>
        <w:tc>
          <w:tcPr>
            <w:tcW w:w="9790" w:type="dxa"/>
          </w:tcPr>
          <w:p w:rsidR="00021084" w:rsidRPr="00816A75" w:rsidRDefault="00021084" w:rsidP="00021084">
            <w:pPr>
              <w:rPr>
                <w:b/>
              </w:rPr>
            </w:pPr>
            <w:r w:rsidRPr="00816A75">
              <w:rPr>
                <w:b/>
              </w:rPr>
              <w:t>CHAPITRE III : DISPOSITIONS PARTICULIERE</w:t>
            </w:r>
            <w:r>
              <w:rPr>
                <w:b/>
              </w:rPr>
              <w:t>S</w:t>
            </w:r>
          </w:p>
        </w:tc>
        <w:tc>
          <w:tcPr>
            <w:tcW w:w="790" w:type="dxa"/>
          </w:tcPr>
          <w:p w:rsidR="00021084" w:rsidRDefault="00021084" w:rsidP="00021084">
            <w:pPr>
              <w:jc w:val="center"/>
              <w:rPr>
                <w:rFonts w:ascii="Arial" w:hAnsi="Arial" w:cs="Arial"/>
              </w:rPr>
            </w:pPr>
          </w:p>
        </w:tc>
      </w:tr>
      <w:tr w:rsidR="00021084" w:rsidTr="00021084">
        <w:trPr>
          <w:trHeight w:val="2680"/>
        </w:trPr>
        <w:tc>
          <w:tcPr>
            <w:tcW w:w="9790" w:type="dxa"/>
          </w:tcPr>
          <w:p w:rsidR="00021084" w:rsidRPr="00295741" w:rsidRDefault="00021084" w:rsidP="00021084">
            <w:r>
              <w:t xml:space="preserve">Article 15 : </w:t>
            </w:r>
            <w:r w:rsidRPr="00295741">
              <w:t xml:space="preserve">Responsabilité en cours des travaux </w:t>
            </w:r>
          </w:p>
          <w:p w:rsidR="00021084" w:rsidRPr="00295741" w:rsidRDefault="00021084" w:rsidP="00021084">
            <w:r>
              <w:t xml:space="preserve">Article 16 : </w:t>
            </w:r>
            <w:r w:rsidRPr="00295741">
              <w:t>Réception provisoire</w:t>
            </w:r>
          </w:p>
          <w:p w:rsidR="00021084" w:rsidRDefault="00021084" w:rsidP="00021084">
            <w:r>
              <w:t xml:space="preserve">Article 17 : </w:t>
            </w:r>
            <w:r w:rsidRPr="00295741">
              <w:t>Réception définitive</w:t>
            </w:r>
          </w:p>
          <w:p w:rsidR="00021084" w:rsidRDefault="00021084" w:rsidP="00021084">
            <w:r>
              <w:t>Article 18 : Garantie des produits</w:t>
            </w:r>
          </w:p>
          <w:p w:rsidR="00021084" w:rsidRPr="00295741" w:rsidRDefault="00021084" w:rsidP="00021084">
            <w:r>
              <w:t xml:space="preserve">Article 19 : Maintenance </w:t>
            </w:r>
          </w:p>
          <w:p w:rsidR="00021084" w:rsidRPr="00295741" w:rsidRDefault="00021084" w:rsidP="00021084">
            <w:r w:rsidRPr="00295741">
              <w:t xml:space="preserve">Article </w:t>
            </w:r>
            <w:r>
              <w:t>20</w:t>
            </w:r>
            <w:r w:rsidRPr="00295741">
              <w:t> :Nantissement</w:t>
            </w:r>
          </w:p>
          <w:p w:rsidR="00021084" w:rsidRPr="00295741" w:rsidRDefault="00021084" w:rsidP="00021084">
            <w:r>
              <w:t xml:space="preserve">Article 21 : </w:t>
            </w:r>
            <w:r w:rsidRPr="00295741">
              <w:t xml:space="preserve">Sous </w:t>
            </w:r>
            <w:proofErr w:type="spellStart"/>
            <w:r w:rsidRPr="00295741">
              <w:t>traitance</w:t>
            </w:r>
            <w:proofErr w:type="spellEnd"/>
          </w:p>
          <w:p w:rsidR="00021084" w:rsidRPr="00295741" w:rsidRDefault="00021084" w:rsidP="00021084">
            <w:r>
              <w:t xml:space="preserve">Article 22 : </w:t>
            </w:r>
            <w:r w:rsidRPr="00295741">
              <w:t>Règlement des litiges</w:t>
            </w:r>
          </w:p>
          <w:p w:rsidR="00021084" w:rsidRPr="00295741" w:rsidRDefault="00021084" w:rsidP="00021084">
            <w:r>
              <w:t xml:space="preserve">Article 23 : </w:t>
            </w:r>
            <w:r w:rsidRPr="00295741">
              <w:t>Résiliation unilatérale</w:t>
            </w:r>
          </w:p>
          <w:p w:rsidR="00021084" w:rsidRPr="00295741" w:rsidRDefault="00021084" w:rsidP="00021084">
            <w:r>
              <w:t xml:space="preserve">Article 24 : </w:t>
            </w:r>
            <w:r w:rsidRPr="00295741">
              <w:t>Résiliation contractuelle</w:t>
            </w:r>
          </w:p>
          <w:p w:rsidR="00021084" w:rsidRDefault="00021084" w:rsidP="00021084">
            <w:r>
              <w:t xml:space="preserve">Article 25 : </w:t>
            </w:r>
            <w:r w:rsidRPr="00295741">
              <w:t>Force majeure</w:t>
            </w:r>
          </w:p>
          <w:p w:rsidR="00021084" w:rsidRPr="00295741" w:rsidRDefault="00021084" w:rsidP="00021084">
            <w:r>
              <w:t>Article 26 : Lutte contre la corruption</w:t>
            </w:r>
          </w:p>
          <w:p w:rsidR="00021084" w:rsidRDefault="00021084" w:rsidP="00021084">
            <w:r>
              <w:t xml:space="preserve">Article 27 : </w:t>
            </w:r>
            <w:r w:rsidRPr="00295741">
              <w:t xml:space="preserve">Entrée en vigueur du </w:t>
            </w:r>
            <w:r>
              <w:t>contrat</w:t>
            </w:r>
          </w:p>
          <w:p w:rsidR="00021084" w:rsidRPr="00295741" w:rsidRDefault="00021084" w:rsidP="00021084"/>
          <w:p w:rsidR="00021084" w:rsidRPr="00084481" w:rsidRDefault="00021084" w:rsidP="00021084">
            <w:pPr>
              <w:rPr>
                <w:b/>
                <w:sz w:val="26"/>
                <w:szCs w:val="26"/>
                <w:u w:val="single"/>
              </w:rPr>
            </w:pPr>
            <w:r w:rsidRPr="00084481">
              <w:rPr>
                <w:b/>
                <w:sz w:val="26"/>
                <w:szCs w:val="26"/>
                <w:u w:val="single"/>
              </w:rPr>
              <w:t>BORDEREAU DES PRIX UNITAIRES</w:t>
            </w:r>
          </w:p>
          <w:p w:rsidR="00021084" w:rsidRPr="00084481" w:rsidRDefault="00021084" w:rsidP="00021084">
            <w:pPr>
              <w:jc w:val="center"/>
              <w:rPr>
                <w:bCs/>
                <w:sz w:val="26"/>
                <w:szCs w:val="26"/>
                <w:u w:val="single"/>
              </w:rPr>
            </w:pPr>
          </w:p>
          <w:p w:rsidR="00021084" w:rsidRPr="00084481" w:rsidRDefault="00021084" w:rsidP="00021084">
            <w:pPr>
              <w:rPr>
                <w:bCs/>
                <w:sz w:val="26"/>
                <w:szCs w:val="26"/>
                <w:u w:val="single"/>
              </w:rPr>
            </w:pPr>
            <w:r w:rsidRPr="00084481">
              <w:rPr>
                <w:b/>
                <w:sz w:val="26"/>
                <w:szCs w:val="26"/>
                <w:u w:val="single"/>
              </w:rPr>
              <w:t>DEVIS QUANTITATIF ET ESTIMATIF</w:t>
            </w:r>
          </w:p>
          <w:p w:rsidR="00021084" w:rsidRDefault="00021084" w:rsidP="00021084">
            <w:pPr>
              <w:rPr>
                <w:b/>
                <w:sz w:val="28"/>
              </w:rPr>
            </w:pPr>
          </w:p>
          <w:p w:rsidR="00021084" w:rsidRPr="00872D2D" w:rsidRDefault="00021084" w:rsidP="00021084">
            <w:pPr>
              <w:rPr>
                <w:b/>
                <w:sz w:val="28"/>
              </w:rPr>
            </w:pPr>
          </w:p>
        </w:tc>
        <w:tc>
          <w:tcPr>
            <w:tcW w:w="790" w:type="dxa"/>
          </w:tcPr>
          <w:p w:rsidR="00021084" w:rsidRPr="00EF0324" w:rsidRDefault="00021084" w:rsidP="00021084">
            <w:pPr>
              <w:rPr>
                <w:rFonts w:ascii="Arial" w:hAnsi="Arial" w:cs="Arial"/>
              </w:rPr>
            </w:pPr>
          </w:p>
        </w:tc>
      </w:tr>
    </w:tbl>
    <w:p w:rsidR="00021084" w:rsidRPr="00987E47" w:rsidRDefault="00021084" w:rsidP="00021084">
      <w:pPr>
        <w:autoSpaceDE w:val="0"/>
        <w:autoSpaceDN w:val="0"/>
        <w:adjustRightInd w:val="0"/>
        <w:jc w:val="center"/>
        <w:rPr>
          <w:b/>
          <w:bCs/>
          <w:i/>
          <w:iCs/>
        </w:rPr>
      </w:pPr>
      <w:r>
        <w:rPr>
          <w:rFonts w:ascii="Arial" w:hAnsi="Arial"/>
          <w:sz w:val="20"/>
        </w:rPr>
        <w:br w:type="page"/>
      </w:r>
      <w:r w:rsidRPr="00987E47">
        <w:rPr>
          <w:b/>
          <w:bCs/>
          <w:i/>
          <w:iCs/>
        </w:rPr>
        <w:lastRenderedPageBreak/>
        <w:t>République algérienne démocratique et populaire</w:t>
      </w:r>
    </w:p>
    <w:p w:rsidR="00021084" w:rsidRPr="00987E47" w:rsidRDefault="00021084" w:rsidP="00021084">
      <w:pPr>
        <w:autoSpaceDE w:val="0"/>
        <w:autoSpaceDN w:val="0"/>
        <w:adjustRightInd w:val="0"/>
        <w:jc w:val="center"/>
        <w:rPr>
          <w:b/>
          <w:bCs/>
          <w:i/>
          <w:iCs/>
        </w:rPr>
      </w:pPr>
      <w:r w:rsidRPr="00987E47">
        <w:rPr>
          <w:b/>
          <w:bCs/>
          <w:i/>
          <w:iCs/>
        </w:rPr>
        <w:t>Ministère de l’enseignement supérieur et de la recherche scientifique</w:t>
      </w:r>
    </w:p>
    <w:p w:rsidR="00021084" w:rsidRPr="00987E47" w:rsidRDefault="00021084" w:rsidP="00021084">
      <w:pPr>
        <w:autoSpaceDE w:val="0"/>
        <w:autoSpaceDN w:val="0"/>
        <w:adjustRightInd w:val="0"/>
        <w:jc w:val="center"/>
        <w:rPr>
          <w:b/>
          <w:bCs/>
          <w:i/>
          <w:iCs/>
        </w:rPr>
      </w:pPr>
    </w:p>
    <w:p w:rsidR="00021084" w:rsidRPr="00987E47" w:rsidRDefault="00021084" w:rsidP="00021084">
      <w:pPr>
        <w:autoSpaceDE w:val="0"/>
        <w:autoSpaceDN w:val="0"/>
        <w:adjustRightInd w:val="0"/>
        <w:jc w:val="center"/>
        <w:rPr>
          <w:b/>
          <w:bCs/>
          <w:i/>
          <w:iCs/>
          <w:sz w:val="20"/>
          <w:szCs w:val="20"/>
        </w:rPr>
      </w:pPr>
    </w:p>
    <w:p w:rsidR="00021084" w:rsidRPr="00987E47" w:rsidRDefault="00021084" w:rsidP="00021084">
      <w:pPr>
        <w:autoSpaceDE w:val="0"/>
        <w:autoSpaceDN w:val="0"/>
        <w:adjustRightInd w:val="0"/>
        <w:jc w:val="center"/>
        <w:rPr>
          <w:b/>
          <w:bCs/>
          <w:i/>
          <w:iCs/>
          <w:sz w:val="20"/>
          <w:szCs w:val="20"/>
        </w:rPr>
      </w:pPr>
    </w:p>
    <w:p w:rsidR="00021084" w:rsidRPr="00987E47" w:rsidRDefault="00021084" w:rsidP="00021084">
      <w:pPr>
        <w:rPr>
          <w:b/>
          <w:bCs/>
          <w:i/>
          <w:iCs/>
          <w:sz w:val="20"/>
        </w:rPr>
      </w:pPr>
      <w:r w:rsidRPr="00987E47">
        <w:rPr>
          <w:b/>
          <w:bCs/>
          <w:i/>
          <w:iCs/>
          <w:sz w:val="20"/>
        </w:rPr>
        <w:t xml:space="preserve">Université A. Mira de </w:t>
      </w:r>
      <w:proofErr w:type="spellStart"/>
      <w:r w:rsidRPr="00987E47">
        <w:rPr>
          <w:b/>
          <w:bCs/>
          <w:i/>
          <w:iCs/>
          <w:sz w:val="20"/>
        </w:rPr>
        <w:t>Béjaia</w:t>
      </w:r>
      <w:proofErr w:type="spellEnd"/>
      <w:r w:rsidRPr="00987E47">
        <w:rPr>
          <w:b/>
          <w:bCs/>
          <w:i/>
          <w:iCs/>
          <w:sz w:val="20"/>
        </w:rPr>
        <w:t>.</w:t>
      </w:r>
    </w:p>
    <w:p w:rsidR="00021084" w:rsidRPr="00987E47" w:rsidRDefault="00021084" w:rsidP="00021084">
      <w:pPr>
        <w:jc w:val="center"/>
        <w:rPr>
          <w:b/>
          <w:bCs/>
          <w:sz w:val="20"/>
          <w:szCs w:val="20"/>
        </w:rPr>
      </w:pPr>
      <w:r w:rsidRPr="00987E47">
        <w:rPr>
          <w:b/>
          <w:bCs/>
          <w:sz w:val="20"/>
          <w:szCs w:val="20"/>
        </w:rPr>
        <w:t>LA LETTRE DE SOUMISSION </w:t>
      </w:r>
    </w:p>
    <w:p w:rsidR="00021084" w:rsidRPr="00987E47" w:rsidRDefault="00021084" w:rsidP="00021084">
      <w:pPr>
        <w:jc w:val="center"/>
        <w:rPr>
          <w:b/>
          <w:bCs/>
          <w:i/>
          <w:iCs/>
          <w:sz w:val="20"/>
          <w:szCs w:val="20"/>
        </w:rPr>
      </w:pPr>
    </w:p>
    <w:p w:rsidR="00021084" w:rsidRPr="00987E47" w:rsidRDefault="00021084" w:rsidP="00021084">
      <w:pPr>
        <w:jc w:val="center"/>
        <w:rPr>
          <w:b/>
          <w:bCs/>
          <w:sz w:val="20"/>
          <w:szCs w:val="20"/>
        </w:rPr>
      </w:pPr>
    </w:p>
    <w:p w:rsidR="00021084" w:rsidRPr="00987E47" w:rsidRDefault="00021084" w:rsidP="00021084">
      <w:pPr>
        <w:spacing w:line="360" w:lineRule="auto"/>
        <w:rPr>
          <w:sz w:val="20"/>
          <w:szCs w:val="20"/>
        </w:rPr>
      </w:pPr>
      <w:r w:rsidRPr="00987E47">
        <w:rPr>
          <w:b/>
          <w:bCs/>
          <w:sz w:val="20"/>
          <w:szCs w:val="20"/>
        </w:rPr>
        <w:t xml:space="preserve">  J</w:t>
      </w:r>
      <w:r w:rsidRPr="00987E47">
        <w:rPr>
          <w:sz w:val="20"/>
          <w:szCs w:val="20"/>
        </w:rPr>
        <w:t>e soussigné(e),</w:t>
      </w:r>
    </w:p>
    <w:p w:rsidR="00021084" w:rsidRPr="00987E47" w:rsidRDefault="00021084" w:rsidP="00021084">
      <w:pPr>
        <w:pStyle w:val="p2"/>
        <w:spacing w:line="360" w:lineRule="auto"/>
        <w:jc w:val="both"/>
        <w:rPr>
          <w:snapToGrid/>
          <w:sz w:val="20"/>
        </w:rPr>
      </w:pPr>
      <w:r w:rsidRPr="00987E47">
        <w:rPr>
          <w:snapToGrid/>
          <w:sz w:val="20"/>
        </w:rPr>
        <w:t xml:space="preserve">       Nom et prénom : </w:t>
      </w:r>
      <w:r>
        <w:rPr>
          <w:b/>
          <w:bCs/>
          <w:snapToGrid/>
          <w:sz w:val="20"/>
        </w:rPr>
        <w:t>……………………………………………………………………………………….</w:t>
      </w:r>
    </w:p>
    <w:p w:rsidR="00021084" w:rsidRPr="00987E47" w:rsidRDefault="00021084" w:rsidP="00021084">
      <w:pPr>
        <w:pStyle w:val="p2"/>
        <w:spacing w:line="360" w:lineRule="auto"/>
        <w:jc w:val="both"/>
        <w:rPr>
          <w:snapToGrid/>
          <w:sz w:val="20"/>
        </w:rPr>
      </w:pPr>
      <w:r w:rsidRPr="00987E47">
        <w:rPr>
          <w:snapToGrid/>
          <w:sz w:val="20"/>
        </w:rPr>
        <w:t xml:space="preserve">       Profession : </w:t>
      </w:r>
      <w:r>
        <w:rPr>
          <w:b/>
          <w:bCs/>
          <w:snapToGrid/>
          <w:sz w:val="20"/>
        </w:rPr>
        <w:t>…………………………………………………………………………………………….</w:t>
      </w:r>
    </w:p>
    <w:p w:rsidR="00021084" w:rsidRPr="00987E47" w:rsidRDefault="00021084" w:rsidP="00021084">
      <w:pPr>
        <w:spacing w:line="276" w:lineRule="auto"/>
        <w:rPr>
          <w:sz w:val="26"/>
          <w:szCs w:val="26"/>
        </w:rPr>
      </w:pPr>
      <w:r w:rsidRPr="00987E47">
        <w:rPr>
          <w:sz w:val="20"/>
        </w:rPr>
        <w:t xml:space="preserve">       Demeurant à : </w:t>
      </w:r>
      <w:r>
        <w:rPr>
          <w:b/>
          <w:bCs/>
          <w:sz w:val="20"/>
          <w:szCs w:val="20"/>
        </w:rPr>
        <w:t>………………………………………………………………………………………….</w:t>
      </w:r>
    </w:p>
    <w:p w:rsidR="00021084" w:rsidRPr="00987E47" w:rsidRDefault="00021084" w:rsidP="00021084">
      <w:pPr>
        <w:pStyle w:val="p2"/>
        <w:spacing w:line="360" w:lineRule="auto"/>
        <w:ind w:right="-567"/>
        <w:jc w:val="both"/>
        <w:rPr>
          <w:snapToGrid/>
          <w:sz w:val="20"/>
        </w:rPr>
      </w:pPr>
    </w:p>
    <w:p w:rsidR="00021084" w:rsidRPr="00987E47" w:rsidRDefault="00021084" w:rsidP="00021084">
      <w:pPr>
        <w:pStyle w:val="p2"/>
        <w:spacing w:line="360" w:lineRule="auto"/>
        <w:jc w:val="both"/>
        <w:rPr>
          <w:snapToGrid/>
          <w:sz w:val="20"/>
        </w:rPr>
      </w:pPr>
      <w:r w:rsidRPr="00987E47">
        <w:rPr>
          <w:b/>
          <w:bCs/>
          <w:snapToGrid/>
          <w:sz w:val="20"/>
        </w:rPr>
        <w:t>A</w:t>
      </w:r>
      <w:r w:rsidRPr="00987E47">
        <w:rPr>
          <w:snapToGrid/>
          <w:sz w:val="20"/>
        </w:rPr>
        <w:t xml:space="preserve">gissant au nom et pour le compte de : </w:t>
      </w:r>
      <w:r>
        <w:rPr>
          <w:b/>
          <w:bCs/>
          <w:snapToGrid/>
          <w:sz w:val="20"/>
        </w:rPr>
        <w:t>…………………………………………………………......................................</w:t>
      </w:r>
    </w:p>
    <w:p w:rsidR="00021084" w:rsidRPr="00987E47" w:rsidRDefault="00021084" w:rsidP="00021084">
      <w:pPr>
        <w:spacing w:line="360" w:lineRule="auto"/>
        <w:jc w:val="both"/>
        <w:rPr>
          <w:b/>
          <w:bCs/>
          <w:sz w:val="26"/>
          <w:szCs w:val="26"/>
        </w:rPr>
      </w:pPr>
      <w:r w:rsidRPr="00987E47">
        <w:rPr>
          <w:b/>
          <w:bCs/>
          <w:sz w:val="20"/>
        </w:rPr>
        <w:t>I</w:t>
      </w:r>
      <w:r w:rsidRPr="00987E47">
        <w:rPr>
          <w:sz w:val="20"/>
        </w:rPr>
        <w:t>nscrit(e) au registre du commerce, au registre d’artisanat et des métiers ou autre (à préciser) de </w:t>
      </w:r>
      <w:r>
        <w:rPr>
          <w:sz w:val="20"/>
        </w:rPr>
        <w:t>……………………………………………………………………………………………………………………………..</w:t>
      </w:r>
    </w:p>
    <w:p w:rsidR="00021084" w:rsidRPr="00987E47" w:rsidRDefault="00021084" w:rsidP="00021084">
      <w:pPr>
        <w:pStyle w:val="p2"/>
        <w:spacing w:line="360" w:lineRule="auto"/>
        <w:jc w:val="both"/>
        <w:rPr>
          <w:snapToGrid/>
          <w:sz w:val="20"/>
        </w:rPr>
      </w:pPr>
      <w:r w:rsidRPr="00987E47">
        <w:rPr>
          <w:b/>
          <w:bCs/>
          <w:snapToGrid/>
          <w:sz w:val="20"/>
        </w:rPr>
        <w:t>A</w:t>
      </w:r>
      <w:r w:rsidRPr="00987E47">
        <w:rPr>
          <w:snapToGrid/>
          <w:sz w:val="20"/>
        </w:rPr>
        <w:t xml:space="preserve">près avoir pris connaissance des pièces du projet de marché et après avoir apprécié, à mon point de vue et sous ma responsabilité la nature et la difficulté des prestations à exécuter.  </w:t>
      </w:r>
    </w:p>
    <w:p w:rsidR="00021084" w:rsidRPr="00987E47" w:rsidRDefault="00021084" w:rsidP="00021084">
      <w:pPr>
        <w:pStyle w:val="p2"/>
        <w:spacing w:line="360" w:lineRule="auto"/>
        <w:jc w:val="both"/>
        <w:rPr>
          <w:snapToGrid/>
          <w:sz w:val="20"/>
        </w:rPr>
      </w:pPr>
      <w:r w:rsidRPr="00987E47">
        <w:rPr>
          <w:b/>
          <w:bCs/>
          <w:snapToGrid/>
          <w:sz w:val="20"/>
        </w:rPr>
        <w:t>R</w:t>
      </w:r>
      <w:r w:rsidRPr="00987E47">
        <w:rPr>
          <w:snapToGrid/>
          <w:sz w:val="20"/>
        </w:rPr>
        <w:t xml:space="preserve">emet, revêtu de ma signature, un  bordereau des prix et un détail estimatif, établis conformément aux cadres  figurant au dossier du projet de </w:t>
      </w:r>
      <w:r>
        <w:rPr>
          <w:snapToGrid/>
          <w:sz w:val="20"/>
        </w:rPr>
        <w:t>contrat</w:t>
      </w:r>
      <w:r w:rsidRPr="00987E47">
        <w:rPr>
          <w:snapToGrid/>
          <w:sz w:val="20"/>
        </w:rPr>
        <w:t>.</w:t>
      </w:r>
    </w:p>
    <w:p w:rsidR="00021084" w:rsidRPr="00987E47" w:rsidRDefault="00021084" w:rsidP="00021084">
      <w:pPr>
        <w:pStyle w:val="p2"/>
        <w:tabs>
          <w:tab w:val="clear" w:pos="720"/>
          <w:tab w:val="left" w:pos="-567"/>
        </w:tabs>
        <w:spacing w:line="360" w:lineRule="auto"/>
        <w:ind w:left="314"/>
        <w:jc w:val="both"/>
        <w:rPr>
          <w:snapToGrid/>
          <w:sz w:val="20"/>
        </w:rPr>
      </w:pPr>
      <w:r w:rsidRPr="00987E47">
        <w:rPr>
          <w:b/>
          <w:bCs/>
          <w:snapToGrid/>
          <w:sz w:val="20"/>
        </w:rPr>
        <w:t>M</w:t>
      </w:r>
      <w:r w:rsidRPr="00987E47">
        <w:rPr>
          <w:snapToGrid/>
          <w:sz w:val="20"/>
        </w:rPr>
        <w:t xml:space="preserve">e soumets et m’engage </w:t>
      </w:r>
      <w:proofErr w:type="spellStart"/>
      <w:r w:rsidRPr="00987E47">
        <w:rPr>
          <w:snapToGrid/>
          <w:sz w:val="20"/>
        </w:rPr>
        <w:t>enversl’université</w:t>
      </w:r>
      <w:proofErr w:type="spellEnd"/>
      <w:r w:rsidRPr="00987E47">
        <w:rPr>
          <w:snapToGrid/>
          <w:sz w:val="20"/>
        </w:rPr>
        <w:t xml:space="preserve"> A/MIRA de </w:t>
      </w:r>
      <w:proofErr w:type="spellStart"/>
      <w:r w:rsidRPr="00987E47">
        <w:rPr>
          <w:snapToGrid/>
          <w:sz w:val="20"/>
        </w:rPr>
        <w:t>Béjaia</w:t>
      </w:r>
      <w:proofErr w:type="spellEnd"/>
      <w:r w:rsidRPr="00987E47">
        <w:rPr>
          <w:snapToGrid/>
          <w:sz w:val="20"/>
        </w:rPr>
        <w:t xml:space="preserve"> à exécuter les prestations conformément aux conditions du cahier des prescriptions spéciales et moyennant la somme de :(indiquer</w:t>
      </w:r>
      <w:r>
        <w:rPr>
          <w:snapToGrid/>
          <w:sz w:val="20"/>
        </w:rPr>
        <w:t xml:space="preserve"> le montant du contrat en dinars</w:t>
      </w:r>
      <w:r w:rsidRPr="00987E47">
        <w:rPr>
          <w:snapToGrid/>
          <w:sz w:val="20"/>
        </w:rPr>
        <w:t>,e</w:t>
      </w:r>
      <w:r>
        <w:rPr>
          <w:snapToGrid/>
          <w:sz w:val="20"/>
        </w:rPr>
        <w:t xml:space="preserve">n chiffre et en lettre, en hors </w:t>
      </w:r>
      <w:r w:rsidRPr="00987E47">
        <w:rPr>
          <w:snapToGrid/>
          <w:sz w:val="20"/>
        </w:rPr>
        <w:t>taxes et en toutes taxes</w:t>
      </w:r>
      <w:r>
        <w:rPr>
          <w:snapToGrid/>
          <w:sz w:val="20"/>
        </w:rPr>
        <w:t>) :</w:t>
      </w:r>
    </w:p>
    <w:p w:rsidR="00021084" w:rsidRPr="00666B96" w:rsidRDefault="00021084" w:rsidP="00021084">
      <w:pPr>
        <w:pStyle w:val="p2"/>
        <w:tabs>
          <w:tab w:val="clear" w:pos="720"/>
          <w:tab w:val="left" w:pos="-567"/>
        </w:tabs>
        <w:spacing w:line="360" w:lineRule="auto"/>
        <w:ind w:left="284"/>
        <w:rPr>
          <w:sz w:val="20"/>
        </w:rPr>
      </w:pPr>
      <w:r w:rsidRPr="00666B96">
        <w:rPr>
          <w:b/>
          <w:bCs/>
          <w:snapToGrid/>
          <w:sz w:val="20"/>
          <w:u w:val="single"/>
        </w:rPr>
        <w:t>En Hors Taxes (HT)</w:t>
      </w:r>
      <w:r w:rsidRPr="00666B96">
        <w:rPr>
          <w:sz w:val="20"/>
        </w:rPr>
        <w:t xml:space="preserve">En chiffres : </w:t>
      </w:r>
      <w:r w:rsidRPr="00666B96">
        <w:rPr>
          <w:b/>
          <w:bCs/>
          <w:sz w:val="20"/>
        </w:rPr>
        <w:t>…………………………………………………………………………</w:t>
      </w:r>
      <w:r>
        <w:rPr>
          <w:b/>
          <w:bCs/>
          <w:sz w:val="20"/>
        </w:rPr>
        <w:t>…………..</w:t>
      </w:r>
    </w:p>
    <w:p w:rsidR="00021084" w:rsidRPr="00666B96" w:rsidRDefault="00021084" w:rsidP="00021084">
      <w:pPr>
        <w:pStyle w:val="p2"/>
        <w:tabs>
          <w:tab w:val="clear" w:pos="720"/>
          <w:tab w:val="left" w:pos="-567"/>
        </w:tabs>
        <w:spacing w:line="360" w:lineRule="auto"/>
        <w:ind w:left="284"/>
        <w:rPr>
          <w:b/>
          <w:bCs/>
          <w:sz w:val="20"/>
        </w:rPr>
      </w:pPr>
      <w:r w:rsidRPr="00666B96">
        <w:rPr>
          <w:sz w:val="20"/>
        </w:rPr>
        <w:t>En  Lettres :</w:t>
      </w:r>
      <w:r w:rsidRPr="00666B96">
        <w:rPr>
          <w:b/>
          <w:bCs/>
          <w:sz w:val="20"/>
        </w:rPr>
        <w:t>…………………………………………………………………………………………………</w:t>
      </w:r>
      <w:r>
        <w:rPr>
          <w:b/>
          <w:bCs/>
          <w:sz w:val="20"/>
        </w:rPr>
        <w:t>…………….</w:t>
      </w:r>
    </w:p>
    <w:p w:rsidR="00021084" w:rsidRPr="00666B96" w:rsidRDefault="00021084" w:rsidP="00021084">
      <w:pPr>
        <w:pStyle w:val="p2"/>
        <w:tabs>
          <w:tab w:val="clear" w:pos="720"/>
          <w:tab w:val="left" w:pos="-567"/>
        </w:tabs>
        <w:spacing w:line="360" w:lineRule="auto"/>
        <w:ind w:left="284"/>
        <w:rPr>
          <w:sz w:val="20"/>
        </w:rPr>
      </w:pPr>
      <w:r w:rsidRPr="00666B96">
        <w:rPr>
          <w:b/>
          <w:bCs/>
          <w:snapToGrid/>
          <w:sz w:val="20"/>
          <w:u w:val="single"/>
        </w:rPr>
        <w:t>En Toutes Taxes Comprise  (TTC)</w:t>
      </w:r>
      <w:r w:rsidRPr="00666B96">
        <w:rPr>
          <w:sz w:val="20"/>
        </w:rPr>
        <w:t xml:space="preserve">En chiffres : </w:t>
      </w:r>
      <w:r w:rsidRPr="00666B96">
        <w:rPr>
          <w:b/>
          <w:bCs/>
          <w:sz w:val="20"/>
        </w:rPr>
        <w:t>…………………………………………………………</w:t>
      </w:r>
      <w:r>
        <w:rPr>
          <w:b/>
          <w:bCs/>
          <w:sz w:val="20"/>
        </w:rPr>
        <w:t>……………</w:t>
      </w:r>
    </w:p>
    <w:p w:rsidR="00021084" w:rsidRPr="00987E47" w:rsidRDefault="00021084" w:rsidP="00021084">
      <w:pPr>
        <w:spacing w:line="360" w:lineRule="auto"/>
        <w:rPr>
          <w:bCs/>
          <w:sz w:val="28"/>
          <w:szCs w:val="28"/>
        </w:rPr>
      </w:pPr>
      <w:r w:rsidRPr="00666B96">
        <w:rPr>
          <w:sz w:val="20"/>
          <w:szCs w:val="20"/>
        </w:rPr>
        <w:t>En  Lettres :</w:t>
      </w:r>
      <w:r w:rsidRPr="00666B96">
        <w:rPr>
          <w:b/>
          <w:bCs/>
          <w:sz w:val="20"/>
          <w:szCs w:val="20"/>
        </w:rPr>
        <w:t>…………………………………………………………………………………………………</w:t>
      </w:r>
      <w:r>
        <w:rPr>
          <w:b/>
          <w:bCs/>
          <w:sz w:val="20"/>
          <w:szCs w:val="20"/>
        </w:rPr>
        <w:t>…………….</w:t>
      </w:r>
    </w:p>
    <w:p w:rsidR="00021084" w:rsidRPr="00987E47" w:rsidRDefault="00021084" w:rsidP="00021084">
      <w:pPr>
        <w:spacing w:line="360" w:lineRule="auto"/>
        <w:rPr>
          <w:sz w:val="20"/>
          <w:szCs w:val="20"/>
        </w:rPr>
      </w:pPr>
      <w:r w:rsidRPr="00987E47">
        <w:rPr>
          <w:b/>
          <w:bCs/>
          <w:sz w:val="20"/>
          <w:szCs w:val="20"/>
        </w:rPr>
        <w:t>M</w:t>
      </w:r>
      <w:r w:rsidRPr="00987E47">
        <w:rPr>
          <w:sz w:val="20"/>
          <w:szCs w:val="20"/>
        </w:rPr>
        <w:t xml:space="preserve">’engage à exécuter le marché dans un délai de :(indiquer le délai en chiffre et en lettre) : </w:t>
      </w:r>
      <w:r>
        <w:rPr>
          <w:b/>
          <w:sz w:val="20"/>
          <w:szCs w:val="20"/>
        </w:rPr>
        <w:t>………………………………………………………………………………………………………………………………...</w:t>
      </w:r>
    </w:p>
    <w:p w:rsidR="00021084" w:rsidRDefault="00021084" w:rsidP="00021084">
      <w:pPr>
        <w:pStyle w:val="p2"/>
        <w:tabs>
          <w:tab w:val="clear" w:pos="720"/>
          <w:tab w:val="left" w:pos="-567"/>
          <w:tab w:val="num" w:pos="-426"/>
        </w:tabs>
        <w:spacing w:line="360" w:lineRule="auto"/>
        <w:jc w:val="both"/>
        <w:rPr>
          <w:sz w:val="26"/>
          <w:szCs w:val="26"/>
        </w:rPr>
      </w:pPr>
      <w:r w:rsidRPr="00987E47">
        <w:rPr>
          <w:b/>
          <w:bCs/>
          <w:snapToGrid/>
          <w:sz w:val="20"/>
        </w:rPr>
        <w:t>L</w:t>
      </w:r>
      <w:r w:rsidRPr="00987E47">
        <w:rPr>
          <w:snapToGrid/>
          <w:sz w:val="20"/>
        </w:rPr>
        <w:t xml:space="preserve">e service contractant se libère des sommes dues, par lui, en faisant donner crédit au compte  bancaire ou ccp   </w:t>
      </w:r>
      <w:r w:rsidRPr="00987E47">
        <w:rPr>
          <w:b/>
          <w:bCs/>
          <w:snapToGrid/>
          <w:sz w:val="20"/>
        </w:rPr>
        <w:t xml:space="preserve">n° : </w:t>
      </w:r>
      <w:r>
        <w:rPr>
          <w:b/>
          <w:bCs/>
          <w:snapToGrid/>
          <w:sz w:val="20"/>
        </w:rPr>
        <w:t>……………………………………………………………..</w:t>
      </w:r>
      <w:r w:rsidRPr="00987E47">
        <w:rPr>
          <w:snapToGrid/>
          <w:sz w:val="20"/>
        </w:rPr>
        <w:t xml:space="preserve">Auprès : </w:t>
      </w:r>
      <w:r>
        <w:rPr>
          <w:b/>
          <w:bCs/>
          <w:snapToGrid/>
          <w:sz w:val="20"/>
        </w:rPr>
        <w:t>……………………………………………………….</w:t>
      </w:r>
    </w:p>
    <w:p w:rsidR="00021084" w:rsidRPr="002D03EF" w:rsidRDefault="00021084" w:rsidP="00021084">
      <w:pPr>
        <w:pStyle w:val="p2"/>
        <w:tabs>
          <w:tab w:val="clear" w:pos="720"/>
          <w:tab w:val="left" w:pos="-567"/>
          <w:tab w:val="num" w:pos="-426"/>
        </w:tabs>
        <w:spacing w:line="360" w:lineRule="auto"/>
        <w:jc w:val="both"/>
        <w:rPr>
          <w:sz w:val="26"/>
          <w:szCs w:val="26"/>
        </w:rPr>
      </w:pPr>
      <w:r w:rsidRPr="00987E47">
        <w:rPr>
          <w:snapToGrid/>
          <w:sz w:val="20"/>
        </w:rPr>
        <w:t xml:space="preserve">Adresse : </w:t>
      </w:r>
      <w:r>
        <w:rPr>
          <w:b/>
          <w:bCs/>
          <w:snapToGrid/>
          <w:sz w:val="20"/>
        </w:rPr>
        <w:t>……………………………………………………………………………………………………………………...</w:t>
      </w:r>
    </w:p>
    <w:p w:rsidR="00021084" w:rsidRPr="00987E47" w:rsidRDefault="00021084" w:rsidP="00021084">
      <w:pPr>
        <w:pStyle w:val="p2"/>
        <w:tabs>
          <w:tab w:val="clear" w:pos="720"/>
          <w:tab w:val="left" w:pos="-284"/>
        </w:tabs>
        <w:spacing w:line="360" w:lineRule="auto"/>
        <w:jc w:val="both"/>
        <w:rPr>
          <w:snapToGrid/>
          <w:sz w:val="20"/>
        </w:rPr>
      </w:pPr>
      <w:r w:rsidRPr="00987E47">
        <w:rPr>
          <w:b/>
          <w:bCs/>
          <w:snapToGrid/>
          <w:sz w:val="20"/>
        </w:rPr>
        <w:t>J</w:t>
      </w:r>
      <w:r w:rsidRPr="00987E47">
        <w:rPr>
          <w:snapToGrid/>
          <w:sz w:val="20"/>
        </w:rPr>
        <w:t xml:space="preserve">’affirme sous peine de résiliation de plein droit du </w:t>
      </w:r>
      <w:r>
        <w:rPr>
          <w:snapToGrid/>
          <w:sz w:val="20"/>
        </w:rPr>
        <w:t>contrat</w:t>
      </w:r>
      <w:r w:rsidRPr="00987E47">
        <w:rPr>
          <w:snapToGrid/>
          <w:sz w:val="20"/>
        </w:rPr>
        <w:t xml:space="preserve"> ou de sa mise en régie aux torts exclusifs de la société, que ladite société ne tombe pas sous le coup des interdictions édictées par la législation  et la réglementation en vigueur .</w:t>
      </w:r>
    </w:p>
    <w:p w:rsidR="00021084" w:rsidRPr="00987E47" w:rsidRDefault="00021084" w:rsidP="00021084">
      <w:pPr>
        <w:autoSpaceDE w:val="0"/>
        <w:autoSpaceDN w:val="0"/>
        <w:adjustRightInd w:val="0"/>
        <w:spacing w:line="360" w:lineRule="auto"/>
        <w:rPr>
          <w:sz w:val="20"/>
          <w:szCs w:val="20"/>
        </w:rPr>
      </w:pPr>
      <w:r w:rsidRPr="00987E47">
        <w:rPr>
          <w:b/>
          <w:bCs/>
          <w:sz w:val="20"/>
          <w:szCs w:val="20"/>
        </w:rPr>
        <w:t>C</w:t>
      </w:r>
      <w:r w:rsidRPr="00987E47">
        <w:rPr>
          <w:sz w:val="20"/>
          <w:szCs w:val="20"/>
        </w:rPr>
        <w:t xml:space="preserve">ertifie, sous peine de l’application des sanctions prévues par l’article </w:t>
      </w:r>
      <w:r w:rsidRPr="00987E47">
        <w:rPr>
          <w:b/>
          <w:bCs/>
          <w:sz w:val="20"/>
          <w:szCs w:val="20"/>
        </w:rPr>
        <w:t>216</w:t>
      </w:r>
      <w:r>
        <w:rPr>
          <w:sz w:val="20"/>
          <w:szCs w:val="20"/>
        </w:rPr>
        <w:t xml:space="preserve"> de l’ordonnance n° </w:t>
      </w:r>
      <w:r w:rsidRPr="00987E47">
        <w:rPr>
          <w:sz w:val="20"/>
          <w:szCs w:val="20"/>
        </w:rPr>
        <w:t>66-156 du 8 juin 1966, modifiée et complétée, portant code pénal que les renseignements fournis ci-dessus sont exacts.</w:t>
      </w:r>
    </w:p>
    <w:p w:rsidR="00021084" w:rsidRPr="00987E47" w:rsidRDefault="00021084" w:rsidP="00021084">
      <w:pPr>
        <w:autoSpaceDE w:val="0"/>
        <w:autoSpaceDN w:val="0"/>
        <w:adjustRightInd w:val="0"/>
        <w:spacing w:line="360" w:lineRule="auto"/>
        <w:rPr>
          <w:sz w:val="20"/>
          <w:szCs w:val="20"/>
        </w:rPr>
      </w:pPr>
    </w:p>
    <w:p w:rsidR="00021084" w:rsidRDefault="00021084" w:rsidP="00021084">
      <w:pPr>
        <w:pStyle w:val="p2"/>
        <w:tabs>
          <w:tab w:val="clear" w:pos="720"/>
          <w:tab w:val="left" w:pos="-284"/>
        </w:tabs>
        <w:spacing w:line="360" w:lineRule="auto"/>
        <w:jc w:val="both"/>
        <w:rPr>
          <w:b/>
          <w:bCs/>
          <w:snapToGrid/>
          <w:sz w:val="20"/>
        </w:rPr>
      </w:pPr>
      <w:r w:rsidRPr="00987E47">
        <w:rPr>
          <w:b/>
          <w:bCs/>
          <w:i/>
          <w:iCs/>
        </w:rPr>
        <w:tab/>
      </w:r>
      <w:r w:rsidRPr="00987E47">
        <w:rPr>
          <w:b/>
          <w:bCs/>
          <w:i/>
          <w:iCs/>
        </w:rPr>
        <w:tab/>
      </w:r>
      <w:r w:rsidRPr="00987E47">
        <w:rPr>
          <w:b/>
          <w:bCs/>
          <w:i/>
          <w:iCs/>
        </w:rPr>
        <w:tab/>
      </w:r>
      <w:r w:rsidRPr="00987E47">
        <w:rPr>
          <w:b/>
          <w:bCs/>
          <w:i/>
          <w:iCs/>
        </w:rPr>
        <w:tab/>
      </w:r>
      <w:r w:rsidRPr="00987E47">
        <w:rPr>
          <w:b/>
          <w:bCs/>
          <w:i/>
          <w:iCs/>
        </w:rPr>
        <w:tab/>
      </w:r>
      <w:r w:rsidRPr="00987E47">
        <w:rPr>
          <w:b/>
          <w:bCs/>
          <w:snapToGrid/>
          <w:sz w:val="20"/>
        </w:rPr>
        <w:t xml:space="preserve">Fait à </w:t>
      </w:r>
      <w:r w:rsidRPr="002D03EF">
        <w:rPr>
          <w:b/>
          <w:bCs/>
          <w:sz w:val="22"/>
        </w:rPr>
        <w:t xml:space="preserve">……………. </w:t>
      </w:r>
      <w:r w:rsidRPr="00987E47">
        <w:rPr>
          <w:b/>
          <w:bCs/>
          <w:snapToGrid/>
          <w:sz w:val="20"/>
        </w:rPr>
        <w:t>le :</w:t>
      </w:r>
      <w:r>
        <w:rPr>
          <w:b/>
          <w:bCs/>
          <w:snapToGrid/>
          <w:sz w:val="20"/>
        </w:rPr>
        <w:t>……………………</w:t>
      </w:r>
    </w:p>
    <w:p w:rsidR="00021084" w:rsidRPr="00987E47" w:rsidRDefault="00021084" w:rsidP="00021084">
      <w:pPr>
        <w:autoSpaceDE w:val="0"/>
        <w:autoSpaceDN w:val="0"/>
        <w:adjustRightInd w:val="0"/>
        <w:jc w:val="center"/>
        <w:rPr>
          <w:b/>
          <w:bCs/>
          <w:sz w:val="20"/>
          <w:szCs w:val="20"/>
        </w:rPr>
      </w:pPr>
      <w:r>
        <w:rPr>
          <w:b/>
          <w:bCs/>
          <w:sz w:val="20"/>
        </w:rPr>
        <w:tab/>
      </w:r>
      <w:r w:rsidRPr="00987E47">
        <w:rPr>
          <w:b/>
          <w:bCs/>
          <w:sz w:val="20"/>
          <w:szCs w:val="20"/>
        </w:rPr>
        <w:t>Le soumissionnaire</w:t>
      </w:r>
    </w:p>
    <w:p w:rsidR="00021084" w:rsidRPr="00987E47" w:rsidRDefault="00021084" w:rsidP="00021084">
      <w:pPr>
        <w:pStyle w:val="p2"/>
        <w:spacing w:line="360" w:lineRule="auto"/>
        <w:ind w:left="674"/>
        <w:jc w:val="both"/>
        <w:rPr>
          <w:b/>
          <w:sz w:val="32"/>
          <w:u w:val="single"/>
        </w:rPr>
      </w:pPr>
      <w:r w:rsidRPr="00987E47">
        <w:tab/>
      </w:r>
      <w:r w:rsidRPr="00987E47">
        <w:tab/>
      </w:r>
      <w:r w:rsidRPr="00987E47">
        <w:tab/>
      </w:r>
      <w:r w:rsidRPr="00987E47">
        <w:tab/>
      </w:r>
      <w:r w:rsidRPr="00987E47">
        <w:tab/>
      </w:r>
      <w:r w:rsidRPr="00987E47">
        <w:rPr>
          <w:sz w:val="18"/>
          <w:szCs w:val="18"/>
        </w:rPr>
        <w:t xml:space="preserve">(Nom, qualité du signataire et cachet du soumissionnaire)  </w:t>
      </w:r>
    </w:p>
    <w:p w:rsidR="00021084" w:rsidRDefault="00021084" w:rsidP="00021084">
      <w:pPr>
        <w:rPr>
          <w:b/>
          <w:sz w:val="32"/>
          <w:u w:val="single"/>
        </w:rPr>
      </w:pPr>
    </w:p>
    <w:p w:rsidR="00021084" w:rsidRDefault="00021084" w:rsidP="00021084">
      <w:pPr>
        <w:rPr>
          <w:b/>
          <w:sz w:val="32"/>
          <w:u w:val="single"/>
        </w:rPr>
      </w:pPr>
    </w:p>
    <w:p w:rsidR="00021084" w:rsidRPr="002D03EF" w:rsidRDefault="00021084" w:rsidP="00021084">
      <w:pPr>
        <w:autoSpaceDE w:val="0"/>
        <w:autoSpaceDN w:val="0"/>
        <w:adjustRightInd w:val="0"/>
        <w:ind w:left="142" w:hanging="142"/>
        <w:jc w:val="both"/>
        <w:rPr>
          <w:sz w:val="18"/>
          <w:szCs w:val="18"/>
        </w:rPr>
      </w:pPr>
      <w:r w:rsidRPr="002D03EF">
        <w:rPr>
          <w:b/>
          <w:bCs/>
          <w:sz w:val="18"/>
          <w:szCs w:val="18"/>
        </w:rPr>
        <w:t xml:space="preserve">NB </w:t>
      </w:r>
      <w:r w:rsidRPr="002D03EF">
        <w:rPr>
          <w:sz w:val="18"/>
          <w:szCs w:val="18"/>
        </w:rPr>
        <w:t>: En cas de groupement, Le chef de file doit mentionner qu.il agit au nom du groupement et préciser la nature du groupement (conjoint ou solidaire).</w:t>
      </w:r>
    </w:p>
    <w:p w:rsidR="00021084" w:rsidRPr="0047688E" w:rsidRDefault="00021084" w:rsidP="00021084">
      <w:pPr>
        <w:jc w:val="center"/>
        <w:rPr>
          <w:rFonts w:ascii="Cambria" w:hAnsi="Cambria" w:cs="Arial"/>
          <w:b/>
          <w:u w:val="single"/>
        </w:rPr>
      </w:pPr>
    </w:p>
    <w:p w:rsidR="00021084" w:rsidRPr="0047688E" w:rsidRDefault="00021084" w:rsidP="00021084">
      <w:pPr>
        <w:jc w:val="center"/>
        <w:rPr>
          <w:rFonts w:ascii="Cambria" w:hAnsi="Cambria" w:cs="Arial"/>
          <w:b/>
          <w:sz w:val="32"/>
          <w:u w:val="single"/>
        </w:rPr>
      </w:pPr>
    </w:p>
    <w:p w:rsidR="00021084" w:rsidRPr="0047688E" w:rsidRDefault="00021084" w:rsidP="00021084">
      <w:pPr>
        <w:jc w:val="center"/>
        <w:rPr>
          <w:rFonts w:ascii="Cambria" w:hAnsi="Cambria" w:cs="Arial"/>
          <w:b/>
          <w:sz w:val="32"/>
          <w:u w:val="single"/>
        </w:rPr>
      </w:pPr>
    </w:p>
    <w:p w:rsidR="00021084" w:rsidRPr="0047688E" w:rsidRDefault="00021084" w:rsidP="00021084">
      <w:pPr>
        <w:jc w:val="center"/>
        <w:rPr>
          <w:rFonts w:ascii="Cambria" w:hAnsi="Cambria" w:cs="Arial"/>
          <w:b/>
          <w:sz w:val="32"/>
          <w:u w:val="single"/>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267AC9" w:rsidP="00021084">
      <w:pPr>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Zone de texte 8" o:spid="_x0000_s1026" type="#_x0000_t202" style="position:absolute;margin-left:34.1pt;margin-top:4.35pt;width:439.5pt;height:7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" strokeweight="3.5pt">
            <v:stroke linestyle="thinThin"/>
            <v:textbox inset=",2.5mm,,2.5mm">
              <w:txbxContent>
                <w:p w:rsidR="00021084" w:rsidRPr="0047688E" w:rsidRDefault="00021084" w:rsidP="00021084">
                  <w:pPr>
                    <w:jc w:val="center"/>
                    <w:rPr>
                      <w:rFonts w:ascii="Algerian" w:hAnsi="Algerian"/>
                      <w:b/>
                      <w:bCs/>
                      <w:sz w:val="16"/>
                      <w:szCs w:val="16"/>
                    </w:rPr>
                  </w:pPr>
                </w:p>
                <w:p w:rsidR="00021084" w:rsidRPr="0047688E" w:rsidRDefault="00021084" w:rsidP="00021084">
                  <w:pPr>
                    <w:jc w:val="center"/>
                    <w:rPr>
                      <w:rFonts w:ascii="Algerian" w:hAnsi="Algerian" w:cs="Arial"/>
                      <w:bCs/>
                      <w:sz w:val="44"/>
                      <w:szCs w:val="44"/>
                      <w:u w:val="single"/>
                    </w:rPr>
                  </w:pPr>
                  <w:r w:rsidRPr="0047688E">
                    <w:rPr>
                      <w:rFonts w:ascii="Algerian" w:hAnsi="Algerian" w:cs="Arial"/>
                      <w:bCs/>
                      <w:sz w:val="44"/>
                      <w:szCs w:val="44"/>
                      <w:u w:val="single"/>
                    </w:rPr>
                    <w:t>CAHIER DES PRESCRIPTIONS SPECIALES</w:t>
                  </w:r>
                </w:p>
              </w:txbxContent>
            </v:textbox>
          </v:shape>
        </w:pict>
      </w: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Default="00021084" w:rsidP="00021084">
      <w:pPr>
        <w:rPr>
          <w:rFonts w:ascii="Cambria" w:hAnsi="Cambria" w:cs="Arial"/>
          <w:sz w:val="22"/>
          <w:szCs w:val="22"/>
        </w:rPr>
      </w:pPr>
    </w:p>
    <w:p w:rsidR="00021084" w:rsidRPr="0047688E" w:rsidRDefault="00021084" w:rsidP="00021084">
      <w:pPr>
        <w:rPr>
          <w:rFonts w:ascii="Cambria" w:hAnsi="Cambria" w:cs="Arial"/>
          <w:sz w:val="22"/>
          <w:szCs w:val="22"/>
        </w:rPr>
      </w:pPr>
    </w:p>
    <w:p w:rsidR="00021084" w:rsidRPr="00DA2579" w:rsidRDefault="00021084" w:rsidP="00021084">
      <w:pPr>
        <w:pStyle w:val="Titre"/>
        <w:rPr>
          <w:iCs/>
          <w:sz w:val="28"/>
        </w:rPr>
      </w:pPr>
      <w:r w:rsidRPr="00DA2579">
        <w:rPr>
          <w:iCs/>
          <w:sz w:val="28"/>
        </w:rPr>
        <w:t>CHAPITRE I</w:t>
      </w:r>
      <w:r>
        <w:rPr>
          <w:iCs/>
          <w:sz w:val="28"/>
        </w:rPr>
        <w:t> : DISPOSITIONS GENERALES</w:t>
      </w:r>
    </w:p>
    <w:p w:rsidR="00021084" w:rsidRPr="0047688E" w:rsidRDefault="00021084" w:rsidP="00021084">
      <w:pPr>
        <w:pStyle w:val="Titre"/>
        <w:jc w:val="both"/>
        <w:rPr>
          <w:rFonts w:ascii="Cambria" w:hAnsi="Cambria"/>
          <w:i/>
          <w:sz w:val="20"/>
          <w:u w:val="none"/>
        </w:rPr>
      </w:pPr>
    </w:p>
    <w:p w:rsidR="00021084" w:rsidRPr="00A81F06" w:rsidRDefault="00021084" w:rsidP="00021084">
      <w:pPr>
        <w:pStyle w:val="Titre"/>
        <w:jc w:val="both"/>
        <w:rPr>
          <w:u w:val="none"/>
        </w:rPr>
      </w:pPr>
      <w:r w:rsidRPr="00A81F06">
        <w:rPr>
          <w:u w:val="none"/>
        </w:rPr>
        <w:t>Article 01 :</w:t>
      </w:r>
      <w:r w:rsidRPr="00B032FE">
        <w:rPr>
          <w:bCs/>
          <w:u w:val="none"/>
        </w:rPr>
        <w:t>Identification</w:t>
      </w:r>
      <w:r w:rsidRPr="00A81F06">
        <w:rPr>
          <w:u w:val="none"/>
        </w:rPr>
        <w:t xml:space="preserve"> des parties </w:t>
      </w:r>
    </w:p>
    <w:p w:rsidR="00021084" w:rsidRPr="0047688E" w:rsidRDefault="00021084" w:rsidP="00021084">
      <w:pPr>
        <w:pStyle w:val="Titre"/>
        <w:jc w:val="both"/>
        <w:rPr>
          <w:rFonts w:ascii="Cambria" w:hAnsi="Cambria"/>
          <w:b w:val="0"/>
          <w:sz w:val="20"/>
          <w:u w:val="none"/>
        </w:rPr>
      </w:pPr>
    </w:p>
    <w:p w:rsidR="00021084" w:rsidRPr="0047688E" w:rsidRDefault="00021084" w:rsidP="00021084">
      <w:pPr>
        <w:pStyle w:val="Titre"/>
        <w:jc w:val="both"/>
        <w:rPr>
          <w:rFonts w:ascii="Cambria" w:hAnsi="Cambria"/>
          <w:b w:val="0"/>
          <w:sz w:val="20"/>
          <w:u w:val="none"/>
        </w:rPr>
      </w:pPr>
    </w:p>
    <w:p w:rsidR="00021084" w:rsidRPr="00DA2579" w:rsidRDefault="00021084" w:rsidP="00021084">
      <w:pPr>
        <w:pStyle w:val="Titre"/>
        <w:jc w:val="both"/>
        <w:rPr>
          <w:b w:val="0"/>
          <w:u w:val="none"/>
        </w:rPr>
      </w:pPr>
      <w:r w:rsidRPr="00DA2579">
        <w:rPr>
          <w:b w:val="0"/>
          <w:u w:val="none"/>
        </w:rPr>
        <w:t>Le présent marché est conclu entre :</w:t>
      </w:r>
    </w:p>
    <w:p w:rsidR="00021084" w:rsidRPr="00DA2579" w:rsidRDefault="00021084" w:rsidP="00021084">
      <w:pPr>
        <w:pStyle w:val="Titre"/>
        <w:jc w:val="both"/>
        <w:rPr>
          <w:b w:val="0"/>
          <w:i/>
          <w:u w:val="none"/>
        </w:rPr>
      </w:pPr>
      <w:r w:rsidRPr="00DA2579">
        <w:rPr>
          <w:b w:val="0"/>
          <w:i/>
          <w:u w:val="none"/>
        </w:rPr>
        <w:t xml:space="preserve">Monsieur le ministre de l’enseignement supérieur et de la recherche scientifique </w:t>
      </w:r>
    </w:p>
    <w:p w:rsidR="00021084" w:rsidRPr="00DA2579" w:rsidRDefault="00021084" w:rsidP="00021084">
      <w:pPr>
        <w:pStyle w:val="Titre"/>
        <w:jc w:val="both"/>
        <w:rPr>
          <w:b w:val="0"/>
          <w:i/>
          <w:u w:val="none"/>
        </w:rPr>
      </w:pPr>
      <w:proofErr w:type="gramStart"/>
      <w:r w:rsidRPr="00DA2579">
        <w:rPr>
          <w:b w:val="0"/>
          <w:u w:val="none"/>
        </w:rPr>
        <w:t>représenté</w:t>
      </w:r>
      <w:proofErr w:type="gramEnd"/>
      <w:r w:rsidRPr="00DA2579">
        <w:rPr>
          <w:b w:val="0"/>
          <w:u w:val="none"/>
        </w:rPr>
        <w:t xml:space="preserve"> par : </w:t>
      </w:r>
      <w:r w:rsidRPr="00DA2579">
        <w:rPr>
          <w:i/>
          <w:u w:val="none"/>
        </w:rPr>
        <w:t>M.</w:t>
      </w:r>
      <w:r w:rsidRPr="00DA2579">
        <w:rPr>
          <w:b w:val="0"/>
          <w:i/>
          <w:u w:val="none"/>
        </w:rPr>
        <w:t xml:space="preserve"> le Recteur de l’université A. MIRA  de </w:t>
      </w:r>
      <w:proofErr w:type="spellStart"/>
      <w:r w:rsidRPr="00DA2579">
        <w:rPr>
          <w:b w:val="0"/>
          <w:i/>
          <w:u w:val="none"/>
        </w:rPr>
        <w:t>Béjaia</w:t>
      </w:r>
      <w:proofErr w:type="spellEnd"/>
    </w:p>
    <w:p w:rsidR="00021084" w:rsidRPr="00DA2579" w:rsidRDefault="00021084" w:rsidP="00021084">
      <w:pPr>
        <w:pStyle w:val="Titre"/>
        <w:jc w:val="both"/>
        <w:rPr>
          <w:b w:val="0"/>
          <w:i/>
          <w:u w:val="none"/>
        </w:rPr>
      </w:pPr>
      <w:r w:rsidRPr="00DA2579">
        <w:rPr>
          <w:b w:val="0"/>
          <w:i/>
          <w:u w:val="none"/>
        </w:rPr>
        <w:t xml:space="preserve">Route </w:t>
      </w:r>
      <w:proofErr w:type="spellStart"/>
      <w:r w:rsidRPr="00DA2579">
        <w:rPr>
          <w:b w:val="0"/>
          <w:i/>
          <w:u w:val="none"/>
        </w:rPr>
        <w:t>TargaOuzemour</w:t>
      </w:r>
      <w:proofErr w:type="spellEnd"/>
      <w:r w:rsidRPr="00DA2579">
        <w:rPr>
          <w:b w:val="0"/>
          <w:i/>
          <w:u w:val="none"/>
        </w:rPr>
        <w:t xml:space="preserve"> 06000 - </w:t>
      </w:r>
      <w:proofErr w:type="spellStart"/>
      <w:r w:rsidRPr="00DA2579">
        <w:rPr>
          <w:b w:val="0"/>
          <w:i/>
          <w:u w:val="none"/>
        </w:rPr>
        <w:t>Béjaia</w:t>
      </w:r>
      <w:proofErr w:type="spellEnd"/>
    </w:p>
    <w:p w:rsidR="00021084" w:rsidRPr="0047688E" w:rsidRDefault="00021084" w:rsidP="00021084">
      <w:pPr>
        <w:pStyle w:val="Titre"/>
        <w:jc w:val="both"/>
        <w:rPr>
          <w:rFonts w:ascii="Cambria" w:hAnsi="Cambria"/>
          <w:b w:val="0"/>
          <w:u w:val="none"/>
        </w:rPr>
      </w:pPr>
    </w:p>
    <w:p w:rsidR="00021084" w:rsidRPr="0047688E" w:rsidRDefault="00021084" w:rsidP="00021084">
      <w:pPr>
        <w:pStyle w:val="Titre"/>
        <w:jc w:val="both"/>
        <w:rPr>
          <w:rFonts w:ascii="Cambria" w:hAnsi="Cambria"/>
          <w:b w:val="0"/>
          <w:i/>
          <w:u w:val="none"/>
        </w:rPr>
      </w:pPr>
    </w:p>
    <w:p w:rsidR="00021084" w:rsidRPr="0047688E" w:rsidRDefault="00021084" w:rsidP="00021084">
      <w:pPr>
        <w:pStyle w:val="Titre"/>
        <w:jc w:val="both"/>
        <w:rPr>
          <w:rFonts w:ascii="Cambria" w:hAnsi="Cambria"/>
          <w:b w:val="0"/>
          <w:u w:val="none"/>
        </w:rPr>
      </w:pPr>
    </w:p>
    <w:p w:rsidR="00021084" w:rsidRPr="00DA2579" w:rsidRDefault="00021084" w:rsidP="00021084">
      <w:pPr>
        <w:pStyle w:val="Titre"/>
        <w:jc w:val="both"/>
      </w:pPr>
      <w:r w:rsidRPr="0047688E">
        <w:rPr>
          <w:rFonts w:ascii="Cambria" w:hAnsi="Cambria"/>
          <w:b w:val="0"/>
          <w:u w:val="none"/>
        </w:rPr>
        <w:tab/>
      </w:r>
      <w:r w:rsidRPr="0047688E">
        <w:rPr>
          <w:rFonts w:ascii="Cambria" w:hAnsi="Cambria"/>
          <w:b w:val="0"/>
          <w:u w:val="none"/>
        </w:rPr>
        <w:tab/>
      </w:r>
      <w:r w:rsidRPr="00DA2579">
        <w:rPr>
          <w:b w:val="0"/>
          <w:u w:val="none"/>
        </w:rPr>
        <w:t xml:space="preserve">Ci- après désigné par l’expression : </w:t>
      </w:r>
      <w:r w:rsidRPr="00DA2579">
        <w:rPr>
          <w:b w:val="0"/>
          <w:u w:val="none"/>
        </w:rPr>
        <w:tab/>
      </w:r>
      <w:r>
        <w:t>LE SERVICE CONTRACTANT</w:t>
      </w:r>
    </w:p>
    <w:p w:rsidR="00021084" w:rsidRPr="00DA2579" w:rsidRDefault="00021084" w:rsidP="00021084">
      <w:pPr>
        <w:pStyle w:val="Titre"/>
        <w:jc w:val="both"/>
        <w:rPr>
          <w:b w:val="0"/>
          <w:u w:val="none"/>
        </w:rPr>
      </w:pPr>
    </w:p>
    <w:p w:rsidR="00021084" w:rsidRPr="00DA2579" w:rsidRDefault="00021084" w:rsidP="00021084">
      <w:pPr>
        <w:pStyle w:val="Titre"/>
        <w:jc w:val="both"/>
        <w:rPr>
          <w:u w:val="none"/>
        </w:rPr>
      </w:pPr>
      <w:r w:rsidRPr="00DA2579">
        <w:rPr>
          <w:b w:val="0"/>
          <w:u w:val="none"/>
        </w:rPr>
        <w:tab/>
      </w:r>
      <w:r w:rsidRPr="00DA2579">
        <w:rPr>
          <w:b w:val="0"/>
          <w:u w:val="none"/>
        </w:rPr>
        <w:tab/>
      </w:r>
      <w:r w:rsidRPr="00DA2579">
        <w:rPr>
          <w:u w:val="none"/>
        </w:rPr>
        <w:t>D'une part.</w:t>
      </w:r>
    </w:p>
    <w:p w:rsidR="00021084" w:rsidRPr="00DA2579" w:rsidRDefault="00021084" w:rsidP="00021084">
      <w:pPr>
        <w:pStyle w:val="Titre"/>
        <w:jc w:val="both"/>
        <w:rPr>
          <w:b w:val="0"/>
          <w:u w:val="none"/>
        </w:rPr>
      </w:pPr>
    </w:p>
    <w:p w:rsidR="00021084" w:rsidRPr="00DA2579" w:rsidRDefault="00021084" w:rsidP="00021084">
      <w:pPr>
        <w:pStyle w:val="Titre"/>
        <w:jc w:val="both"/>
        <w:rPr>
          <w:b w:val="0"/>
          <w:u w:val="none"/>
        </w:rPr>
      </w:pPr>
    </w:p>
    <w:p w:rsidR="00021084" w:rsidRPr="00DA2579" w:rsidRDefault="00021084" w:rsidP="00021084">
      <w:pPr>
        <w:pStyle w:val="Titre"/>
        <w:jc w:val="both"/>
        <w:rPr>
          <w:b w:val="0"/>
          <w:u w:val="none"/>
        </w:rPr>
      </w:pPr>
    </w:p>
    <w:p w:rsidR="00021084" w:rsidRPr="00DA2579" w:rsidRDefault="00021084" w:rsidP="00021084">
      <w:pPr>
        <w:pStyle w:val="Titre"/>
        <w:jc w:val="both"/>
        <w:rPr>
          <w:b w:val="0"/>
          <w:u w:val="none"/>
        </w:rPr>
      </w:pPr>
      <w:r w:rsidRPr="00DA2579">
        <w:rPr>
          <w:b w:val="0"/>
          <w:u w:val="none"/>
        </w:rPr>
        <w:t>Et :</w:t>
      </w:r>
    </w:p>
    <w:p w:rsidR="00021084" w:rsidRPr="00DA2579" w:rsidRDefault="00021084" w:rsidP="00021084">
      <w:pPr>
        <w:pStyle w:val="Titre"/>
        <w:jc w:val="both"/>
        <w:rPr>
          <w:b w:val="0"/>
          <w:i/>
          <w:u w:val="none"/>
        </w:rPr>
      </w:pPr>
    </w:p>
    <w:p w:rsidR="00021084" w:rsidRPr="00DA2579" w:rsidRDefault="00021084" w:rsidP="00021084">
      <w:pPr>
        <w:pStyle w:val="Titre"/>
        <w:jc w:val="both"/>
        <w:rPr>
          <w:b w:val="0"/>
          <w:u w:val="none"/>
        </w:rPr>
      </w:pPr>
    </w:p>
    <w:p w:rsidR="00021084" w:rsidRPr="00DA2579" w:rsidRDefault="00021084" w:rsidP="00021084">
      <w:pPr>
        <w:pStyle w:val="Titre"/>
        <w:jc w:val="both"/>
        <w:rPr>
          <w:u w:val="none"/>
        </w:rPr>
      </w:pPr>
      <w:r w:rsidRPr="00DA2579">
        <w:rPr>
          <w:b w:val="0"/>
          <w:u w:val="none"/>
        </w:rPr>
        <w:t xml:space="preserve">L’Entreprise: </w:t>
      </w:r>
      <w:r w:rsidRPr="00DA2579">
        <w:rPr>
          <w:u w:val="none"/>
        </w:rPr>
        <w:t>……………………………………….</w:t>
      </w:r>
    </w:p>
    <w:p w:rsidR="00021084" w:rsidRPr="00DA2579" w:rsidRDefault="00021084" w:rsidP="00021084">
      <w:pPr>
        <w:pStyle w:val="Titre"/>
        <w:jc w:val="both"/>
        <w:rPr>
          <w:u w:val="none"/>
        </w:rPr>
      </w:pPr>
      <w:r w:rsidRPr="00DA2579">
        <w:rPr>
          <w:u w:val="none"/>
        </w:rPr>
        <w:t>………………………………………………………</w:t>
      </w:r>
    </w:p>
    <w:p w:rsidR="00021084" w:rsidRPr="00DA2579" w:rsidRDefault="00021084" w:rsidP="00021084">
      <w:pPr>
        <w:pStyle w:val="Titre"/>
        <w:jc w:val="both"/>
        <w:rPr>
          <w:b w:val="0"/>
          <w:u w:val="none"/>
        </w:rPr>
      </w:pPr>
    </w:p>
    <w:p w:rsidR="00021084" w:rsidRPr="00DA2579" w:rsidRDefault="00021084" w:rsidP="00021084">
      <w:pPr>
        <w:pStyle w:val="Titre"/>
        <w:jc w:val="both"/>
        <w:rPr>
          <w:b w:val="0"/>
          <w:u w:val="none"/>
        </w:rPr>
      </w:pPr>
    </w:p>
    <w:p w:rsidR="00021084" w:rsidRPr="00DA2579" w:rsidRDefault="00021084" w:rsidP="00021084">
      <w:pPr>
        <w:pStyle w:val="Titre"/>
        <w:jc w:val="both"/>
      </w:pPr>
      <w:r w:rsidRPr="00DA2579">
        <w:rPr>
          <w:b w:val="0"/>
          <w:u w:val="none"/>
        </w:rPr>
        <w:t xml:space="preserve">Représentée par : </w:t>
      </w:r>
      <w:r w:rsidRPr="00DA2579">
        <w:rPr>
          <w:i/>
          <w:u w:val="none"/>
        </w:rPr>
        <w:t>M.</w:t>
      </w:r>
      <w:r w:rsidRPr="00DA2579">
        <w:rPr>
          <w:u w:val="none"/>
        </w:rPr>
        <w:t>……………………..</w:t>
      </w:r>
    </w:p>
    <w:p w:rsidR="00021084" w:rsidRPr="00DA2579" w:rsidRDefault="00021084" w:rsidP="00021084">
      <w:pPr>
        <w:pStyle w:val="Titre"/>
        <w:ind w:left="1416" w:firstLine="708"/>
        <w:jc w:val="both"/>
        <w:rPr>
          <w:b w:val="0"/>
          <w:u w:val="none"/>
        </w:rPr>
      </w:pPr>
    </w:p>
    <w:p w:rsidR="00021084" w:rsidRPr="00DA2579" w:rsidRDefault="00021084" w:rsidP="00021084">
      <w:pPr>
        <w:pStyle w:val="Titre"/>
        <w:ind w:left="1416"/>
        <w:jc w:val="both"/>
        <w:rPr>
          <w:b w:val="0"/>
        </w:rPr>
      </w:pPr>
      <w:r w:rsidRPr="00DA2579">
        <w:rPr>
          <w:b w:val="0"/>
          <w:u w:val="none"/>
        </w:rPr>
        <w:t xml:space="preserve">Ci-après désigné par l'expression : </w:t>
      </w:r>
      <w:r w:rsidRPr="00DA2579">
        <w:rPr>
          <w:b w:val="0"/>
          <w:u w:val="none"/>
        </w:rPr>
        <w:tab/>
      </w:r>
      <w:r w:rsidRPr="00DA2579">
        <w:t xml:space="preserve">LE </w:t>
      </w:r>
      <w:r>
        <w:t>COCONTRACTANT</w:t>
      </w:r>
      <w:r w:rsidRPr="00DA2579">
        <w:t>.</w:t>
      </w:r>
    </w:p>
    <w:p w:rsidR="00021084" w:rsidRPr="00DA2579" w:rsidRDefault="00021084" w:rsidP="00021084">
      <w:pPr>
        <w:pStyle w:val="Titre"/>
        <w:ind w:left="1416" w:firstLine="708"/>
        <w:jc w:val="both"/>
        <w:rPr>
          <w:b w:val="0"/>
          <w:u w:val="none"/>
        </w:rPr>
      </w:pPr>
    </w:p>
    <w:p w:rsidR="00021084" w:rsidRPr="00DA2579" w:rsidRDefault="00021084" w:rsidP="00021084">
      <w:pPr>
        <w:pStyle w:val="Titre"/>
        <w:ind w:left="708" w:firstLine="708"/>
        <w:jc w:val="both"/>
        <w:rPr>
          <w:u w:val="none"/>
        </w:rPr>
      </w:pPr>
      <w:r w:rsidRPr="00DA2579">
        <w:rPr>
          <w:u w:val="none"/>
        </w:rPr>
        <w:t>D'autre part.</w:t>
      </w:r>
    </w:p>
    <w:p w:rsidR="00021084" w:rsidRPr="00DA2579" w:rsidRDefault="00021084" w:rsidP="00021084">
      <w:pPr>
        <w:pStyle w:val="Titre"/>
        <w:ind w:left="1416" w:firstLine="708"/>
        <w:jc w:val="both"/>
        <w:rPr>
          <w:b w:val="0"/>
          <w:u w:val="none"/>
        </w:rPr>
      </w:pPr>
    </w:p>
    <w:p w:rsidR="00021084" w:rsidRPr="00DA2579" w:rsidRDefault="00021084" w:rsidP="00021084">
      <w:pPr>
        <w:pStyle w:val="Titre"/>
        <w:ind w:left="1416" w:firstLine="708"/>
        <w:jc w:val="both"/>
        <w:rPr>
          <w:b w:val="0"/>
          <w:u w:val="none"/>
        </w:rPr>
      </w:pPr>
    </w:p>
    <w:p w:rsidR="00021084" w:rsidRPr="00DA2579" w:rsidRDefault="00021084" w:rsidP="00021084">
      <w:pPr>
        <w:pStyle w:val="Titre"/>
        <w:jc w:val="both"/>
        <w:rPr>
          <w:b w:val="0"/>
          <w:i/>
          <w:u w:val="none"/>
        </w:rPr>
      </w:pPr>
    </w:p>
    <w:p w:rsidR="00021084" w:rsidRPr="00DA2579" w:rsidRDefault="00021084" w:rsidP="00021084">
      <w:pPr>
        <w:pStyle w:val="Titre"/>
        <w:jc w:val="both"/>
        <w:rPr>
          <w:b w:val="0"/>
          <w:u w:val="none"/>
        </w:rPr>
      </w:pPr>
      <w:r w:rsidRPr="00DA2579">
        <w:rPr>
          <w:b w:val="0"/>
          <w:u w:val="none"/>
        </w:rPr>
        <w:t>Il a été convenu et arrêté ce qui suit :</w:t>
      </w:r>
    </w:p>
    <w:p w:rsidR="00021084" w:rsidRPr="00DA2579" w:rsidRDefault="00021084" w:rsidP="00021084">
      <w:pPr>
        <w:pStyle w:val="Titre"/>
        <w:jc w:val="both"/>
        <w:rPr>
          <w:b w:val="0"/>
          <w:i/>
          <w:u w:val="none"/>
        </w:rPr>
      </w:pPr>
    </w:p>
    <w:p w:rsidR="00021084" w:rsidRPr="00DA2579" w:rsidRDefault="00021084" w:rsidP="00021084">
      <w:pPr>
        <w:pStyle w:val="Titre"/>
        <w:ind w:left="1416" w:firstLine="708"/>
        <w:jc w:val="both"/>
        <w:rPr>
          <w:b w:val="0"/>
          <w:u w:val="none"/>
        </w:rPr>
      </w:pPr>
    </w:p>
    <w:p w:rsidR="00021084" w:rsidRPr="0047688E" w:rsidRDefault="00021084" w:rsidP="00021084">
      <w:pPr>
        <w:pStyle w:val="Titre"/>
        <w:jc w:val="both"/>
        <w:rPr>
          <w:rFonts w:ascii="Cambria" w:hAnsi="Cambria"/>
          <w:b w:val="0"/>
          <w:u w:val="none"/>
        </w:rPr>
      </w:pPr>
    </w:p>
    <w:p w:rsidR="00021084" w:rsidRDefault="00021084" w:rsidP="00021084">
      <w:pPr>
        <w:rPr>
          <w:rFonts w:ascii="Cambria" w:hAnsi="Cambria"/>
          <w:szCs w:val="20"/>
        </w:rPr>
      </w:pPr>
    </w:p>
    <w:p w:rsidR="00021084" w:rsidRDefault="00021084" w:rsidP="00021084">
      <w:pPr>
        <w:rPr>
          <w:rFonts w:ascii="Cambria" w:hAnsi="Cambria"/>
          <w:szCs w:val="20"/>
        </w:rPr>
      </w:pPr>
    </w:p>
    <w:p w:rsidR="00021084" w:rsidRDefault="00021084" w:rsidP="00021084">
      <w:pPr>
        <w:rPr>
          <w:rFonts w:ascii="Cambria" w:hAnsi="Cambria"/>
          <w:szCs w:val="20"/>
        </w:rPr>
      </w:pPr>
    </w:p>
    <w:p w:rsidR="00021084" w:rsidRDefault="00021084" w:rsidP="00021084">
      <w:pPr>
        <w:rPr>
          <w:rFonts w:ascii="Cambria" w:hAnsi="Cambria"/>
          <w:szCs w:val="20"/>
        </w:rPr>
      </w:pPr>
    </w:p>
    <w:p w:rsidR="00021084" w:rsidRDefault="00021084" w:rsidP="00021084">
      <w:pPr>
        <w:rPr>
          <w:rFonts w:ascii="Cambria" w:hAnsi="Cambria"/>
          <w:szCs w:val="20"/>
        </w:rPr>
      </w:pPr>
    </w:p>
    <w:p w:rsidR="00541156" w:rsidRDefault="00541156" w:rsidP="00021084">
      <w:pPr>
        <w:rPr>
          <w:rFonts w:ascii="Cambria" w:hAnsi="Cambria"/>
          <w:szCs w:val="20"/>
        </w:rPr>
      </w:pPr>
    </w:p>
    <w:p w:rsidR="00541156" w:rsidRDefault="00541156" w:rsidP="00021084">
      <w:pPr>
        <w:rPr>
          <w:rFonts w:ascii="Cambria" w:hAnsi="Cambria"/>
          <w:szCs w:val="20"/>
        </w:rPr>
      </w:pPr>
    </w:p>
    <w:p w:rsidR="00541156" w:rsidRDefault="00541156" w:rsidP="00021084">
      <w:pPr>
        <w:rPr>
          <w:rFonts w:ascii="Cambria" w:hAnsi="Cambria"/>
          <w:szCs w:val="20"/>
        </w:rPr>
      </w:pPr>
    </w:p>
    <w:p w:rsidR="00021084" w:rsidRDefault="00021084" w:rsidP="00021084">
      <w:pPr>
        <w:rPr>
          <w:rFonts w:ascii="Cambria" w:hAnsi="Cambria"/>
          <w:szCs w:val="20"/>
        </w:rPr>
      </w:pPr>
    </w:p>
    <w:p w:rsidR="00021084" w:rsidRDefault="00021084" w:rsidP="00021084">
      <w:pPr>
        <w:rPr>
          <w:rFonts w:ascii="Cambria" w:hAnsi="Cambria"/>
          <w:szCs w:val="20"/>
        </w:rPr>
      </w:pPr>
    </w:p>
    <w:p w:rsidR="00021084" w:rsidRDefault="00021084" w:rsidP="00021084">
      <w:pPr>
        <w:rPr>
          <w:rFonts w:ascii="Cambria" w:hAnsi="Cambria"/>
          <w:szCs w:val="20"/>
        </w:rPr>
      </w:pPr>
    </w:p>
    <w:p w:rsidR="00021084" w:rsidRPr="00DA2579" w:rsidRDefault="00021084" w:rsidP="00021084">
      <w:pPr>
        <w:pStyle w:val="Titre3"/>
        <w:jc w:val="left"/>
        <w:rPr>
          <w:u w:val="none"/>
        </w:rPr>
      </w:pPr>
      <w:r w:rsidRPr="00DA2579">
        <w:rPr>
          <w:u w:val="none"/>
        </w:rPr>
        <w:lastRenderedPageBreak/>
        <w:t xml:space="preserve">Article 02 : Objet </w:t>
      </w:r>
      <w:r>
        <w:rPr>
          <w:u w:val="none"/>
        </w:rPr>
        <w:t>du cahier des charges</w:t>
      </w:r>
      <w:r w:rsidRPr="00DA2579">
        <w:rPr>
          <w:u w:val="none"/>
        </w:rPr>
        <w:t> </w:t>
      </w:r>
    </w:p>
    <w:p w:rsidR="00021084" w:rsidRDefault="00021084" w:rsidP="00021084">
      <w:pPr>
        <w:spacing w:line="276" w:lineRule="auto"/>
      </w:pPr>
      <w:r w:rsidRPr="0047688E">
        <w:rPr>
          <w:rFonts w:ascii="Cambria" w:hAnsi="Cambria" w:cs="Arial"/>
        </w:rPr>
        <w:tab/>
      </w:r>
      <w:r w:rsidRPr="00A30438">
        <w:t>Le présent cahier des charges a pour objet</w:t>
      </w:r>
      <w:r>
        <w:rPr>
          <w:b/>
          <w:bCs/>
        </w:rPr>
        <w:t xml:space="preserve">« Acquisition d’Equipements Informatiques pour </w:t>
      </w:r>
      <w:r w:rsidR="00541156">
        <w:rPr>
          <w:b/>
          <w:bCs/>
        </w:rPr>
        <w:t xml:space="preserve">le </w:t>
      </w:r>
      <w:r w:rsidR="00541156" w:rsidRPr="00541156">
        <w:rPr>
          <w:b/>
          <w:bCs/>
        </w:rPr>
        <w:t>Laboratoire Interdisciplinaire Santé et Population</w:t>
      </w:r>
      <w:r>
        <w:rPr>
          <w:b/>
          <w:bCs/>
        </w:rPr>
        <w:t>»</w:t>
      </w:r>
      <w:r w:rsidRPr="00A30438">
        <w:t>:</w:t>
      </w:r>
    </w:p>
    <w:p w:rsidR="00021084" w:rsidRDefault="00021084" w:rsidP="00021084">
      <w:pPr>
        <w:spacing w:line="276" w:lineRule="auto"/>
      </w:pPr>
    </w:p>
    <w:p w:rsidR="00021084" w:rsidRPr="0080740C" w:rsidRDefault="00021084" w:rsidP="00021084">
      <w:pPr>
        <w:spacing w:line="276" w:lineRule="auto"/>
        <w:rPr>
          <w:iCs/>
        </w:rPr>
      </w:pPr>
      <w:r w:rsidRPr="0080740C">
        <w:rPr>
          <w:iCs/>
        </w:rPr>
        <w:t xml:space="preserve">Les caractéristiques techniques du matériel sont celles citées dans </w:t>
      </w:r>
      <w:r>
        <w:rPr>
          <w:iCs/>
        </w:rPr>
        <w:t>le bordereau des prix unitaires</w:t>
      </w:r>
      <w:r w:rsidRPr="0080740C">
        <w:rPr>
          <w:iCs/>
        </w:rPr>
        <w:t xml:space="preserve"> du présent cahier des charges</w:t>
      </w:r>
      <w:r>
        <w:rPr>
          <w:iCs/>
        </w:rPr>
        <w:t>.</w:t>
      </w:r>
    </w:p>
    <w:p w:rsidR="00021084" w:rsidRPr="00C53B79" w:rsidRDefault="00021084" w:rsidP="00021084">
      <w:pPr>
        <w:tabs>
          <w:tab w:val="left" w:pos="5812"/>
        </w:tabs>
        <w:ind w:left="1080"/>
        <w:rPr>
          <w:b/>
          <w:bCs/>
          <w:i/>
          <w:sz w:val="16"/>
          <w:szCs w:val="16"/>
        </w:rPr>
      </w:pPr>
    </w:p>
    <w:p w:rsidR="00021084" w:rsidRPr="00DA2579" w:rsidRDefault="00021084" w:rsidP="00021084">
      <w:pPr>
        <w:pStyle w:val="Retraitcorpsdetexte"/>
        <w:ind w:left="0"/>
        <w:rPr>
          <w:b/>
        </w:rPr>
      </w:pPr>
      <w:r w:rsidRPr="00DA2579">
        <w:rPr>
          <w:b/>
        </w:rPr>
        <w:t>Article 03 : Montant de l’offre </w:t>
      </w:r>
    </w:p>
    <w:p w:rsidR="00021084" w:rsidRPr="00DA2579" w:rsidRDefault="00021084" w:rsidP="00021084">
      <w:pPr>
        <w:pStyle w:val="Retraitcorpsdetexte"/>
        <w:ind w:left="0" w:right="-30"/>
        <w:jc w:val="left"/>
        <w:rPr>
          <w:i/>
        </w:rPr>
      </w:pPr>
      <w:r w:rsidRPr="00DA2579">
        <w:tab/>
        <w:t>Le montant d</w:t>
      </w:r>
      <w:r>
        <w:t>u matériel</w:t>
      </w:r>
      <w:r w:rsidRPr="00DA2579">
        <w:t>, objet de la présente offre, est arrêté à la somme de (T.T.C) ……………………………….....</w:t>
      </w:r>
      <w:r>
        <w:t xml:space="preserve">..soit en </w:t>
      </w:r>
      <w:r w:rsidRPr="00DA2579">
        <w:t>lettres………….………………… </w:t>
      </w:r>
      <w:r>
        <w:rPr>
          <w:i/>
        </w:rPr>
        <w:t>……………………………</w:t>
      </w:r>
    </w:p>
    <w:p w:rsidR="00021084" w:rsidRPr="00DA2579" w:rsidRDefault="00021084" w:rsidP="00021084">
      <w:pPr>
        <w:pStyle w:val="Retraitcorpsdetexte"/>
        <w:ind w:left="0"/>
        <w:jc w:val="left"/>
      </w:pPr>
      <w:r w:rsidRPr="00DA2579">
        <w:rPr>
          <w:i/>
        </w:rPr>
        <w:t>…………………………………………………………………</w:t>
      </w:r>
      <w:r>
        <w:rPr>
          <w:i/>
        </w:rPr>
        <w:t>……………………………………………………………………………………………………………………………………………………………………………..</w:t>
      </w:r>
    </w:p>
    <w:p w:rsidR="00021084" w:rsidRPr="00A22A9D" w:rsidRDefault="00021084" w:rsidP="00021084">
      <w:pPr>
        <w:pStyle w:val="p3"/>
        <w:tabs>
          <w:tab w:val="left" w:pos="5597"/>
        </w:tabs>
        <w:spacing w:line="280" w:lineRule="exact"/>
        <w:ind w:left="1584"/>
        <w:jc w:val="both"/>
        <w:rPr>
          <w:b/>
        </w:rPr>
      </w:pPr>
      <w:r w:rsidRPr="00A22A9D">
        <w:rPr>
          <w:b/>
        </w:rPr>
        <w:t>Article 0</w:t>
      </w:r>
      <w:r>
        <w:rPr>
          <w:b/>
        </w:rPr>
        <w:t>4</w:t>
      </w:r>
      <w:r w:rsidRPr="00A22A9D">
        <w:rPr>
          <w:b/>
        </w:rPr>
        <w:t xml:space="preserve"> : Pièces contractuelles </w:t>
      </w:r>
      <w:r w:rsidRPr="00A22A9D">
        <w:rPr>
          <w:b/>
        </w:rPr>
        <w:tab/>
      </w:r>
    </w:p>
    <w:p w:rsidR="00021084" w:rsidRPr="00A22A9D" w:rsidRDefault="00021084" w:rsidP="00021084">
      <w:pPr>
        <w:pStyle w:val="p2"/>
        <w:spacing w:line="280" w:lineRule="exact"/>
        <w:ind w:left="720"/>
        <w:jc w:val="both"/>
      </w:pPr>
      <w:r w:rsidRPr="00A22A9D">
        <w:t xml:space="preserve">Les pièces contractuelles constituant le </w:t>
      </w:r>
      <w:r>
        <w:t>contrat</w:t>
      </w:r>
      <w:r w:rsidRPr="00A22A9D">
        <w:t xml:space="preserve"> sont :</w:t>
      </w:r>
    </w:p>
    <w:p w:rsidR="00021084" w:rsidRPr="00A22A9D" w:rsidRDefault="00021084" w:rsidP="00021084">
      <w:pPr>
        <w:pStyle w:val="p2"/>
        <w:numPr>
          <w:ilvl w:val="0"/>
          <w:numId w:val="1"/>
        </w:numPr>
        <w:tabs>
          <w:tab w:val="clear" w:pos="1494"/>
          <w:tab w:val="num" w:pos="1080"/>
        </w:tabs>
        <w:spacing w:line="280" w:lineRule="exact"/>
        <w:ind w:left="1080"/>
        <w:jc w:val="both"/>
      </w:pPr>
      <w:r w:rsidRPr="00A22A9D">
        <w:t xml:space="preserve">La </w:t>
      </w:r>
      <w:r>
        <w:t>lettre de s</w:t>
      </w:r>
      <w:r w:rsidRPr="00A22A9D">
        <w:t>oumission ;</w:t>
      </w:r>
    </w:p>
    <w:p w:rsidR="00021084" w:rsidRPr="00A22A9D" w:rsidRDefault="00021084" w:rsidP="00021084">
      <w:pPr>
        <w:pStyle w:val="p2"/>
        <w:numPr>
          <w:ilvl w:val="0"/>
          <w:numId w:val="1"/>
        </w:numPr>
        <w:tabs>
          <w:tab w:val="clear" w:pos="1494"/>
          <w:tab w:val="num" w:pos="1080"/>
        </w:tabs>
        <w:spacing w:line="280" w:lineRule="exact"/>
        <w:ind w:left="1080"/>
        <w:jc w:val="both"/>
      </w:pPr>
      <w:r w:rsidRPr="00A22A9D">
        <w:t>La déclaration à souscrire ;</w:t>
      </w:r>
    </w:p>
    <w:p w:rsidR="00021084" w:rsidRPr="00A22A9D" w:rsidRDefault="00021084" w:rsidP="00021084">
      <w:pPr>
        <w:pStyle w:val="p2"/>
        <w:numPr>
          <w:ilvl w:val="0"/>
          <w:numId w:val="1"/>
        </w:numPr>
        <w:tabs>
          <w:tab w:val="clear" w:pos="1494"/>
          <w:tab w:val="num" w:pos="1080"/>
        </w:tabs>
        <w:spacing w:line="280" w:lineRule="exact"/>
        <w:ind w:left="1080"/>
        <w:jc w:val="both"/>
      </w:pPr>
      <w:r w:rsidRPr="00A22A9D">
        <w:t>La déclaration de probité :</w:t>
      </w:r>
    </w:p>
    <w:p w:rsidR="00021084" w:rsidRPr="00A22A9D" w:rsidRDefault="00021084" w:rsidP="00021084">
      <w:pPr>
        <w:pStyle w:val="p2"/>
        <w:numPr>
          <w:ilvl w:val="0"/>
          <w:numId w:val="1"/>
        </w:numPr>
        <w:tabs>
          <w:tab w:val="clear" w:pos="1494"/>
          <w:tab w:val="num" w:pos="1080"/>
        </w:tabs>
        <w:spacing w:line="280" w:lineRule="exact"/>
        <w:ind w:left="1080"/>
        <w:jc w:val="both"/>
        <w:rPr>
          <w:i/>
        </w:rPr>
      </w:pPr>
      <w:r w:rsidRPr="00A22A9D">
        <w:t>Le cahier des prescriptions spéciales (CPS) ;</w:t>
      </w:r>
    </w:p>
    <w:p w:rsidR="00021084" w:rsidRPr="00A22A9D" w:rsidRDefault="00021084" w:rsidP="00021084">
      <w:pPr>
        <w:pStyle w:val="p2"/>
        <w:numPr>
          <w:ilvl w:val="0"/>
          <w:numId w:val="1"/>
        </w:numPr>
        <w:tabs>
          <w:tab w:val="clear" w:pos="1494"/>
          <w:tab w:val="num" w:pos="1080"/>
        </w:tabs>
        <w:spacing w:line="280" w:lineRule="exact"/>
        <w:ind w:left="1080"/>
        <w:jc w:val="both"/>
      </w:pPr>
      <w:r w:rsidRPr="00A22A9D">
        <w:t>Le Bordereau des prix unitaires ;</w:t>
      </w:r>
    </w:p>
    <w:p w:rsidR="00021084" w:rsidRDefault="00021084" w:rsidP="00021084">
      <w:pPr>
        <w:pStyle w:val="p2"/>
        <w:numPr>
          <w:ilvl w:val="0"/>
          <w:numId w:val="1"/>
        </w:numPr>
        <w:tabs>
          <w:tab w:val="clear" w:pos="1494"/>
          <w:tab w:val="num" w:pos="1080"/>
        </w:tabs>
        <w:spacing w:line="280" w:lineRule="exact"/>
        <w:ind w:left="1080"/>
        <w:jc w:val="both"/>
      </w:pPr>
      <w:r w:rsidRPr="00A22A9D">
        <w:t xml:space="preserve">Le devis quantitatif </w:t>
      </w:r>
      <w:r>
        <w:t xml:space="preserve">et </w:t>
      </w:r>
      <w:r w:rsidRPr="00A22A9D">
        <w:t>estimatif ;</w:t>
      </w:r>
    </w:p>
    <w:p w:rsidR="00021084" w:rsidRPr="00A22A9D" w:rsidRDefault="00021084" w:rsidP="00021084">
      <w:pPr>
        <w:pStyle w:val="p2"/>
        <w:numPr>
          <w:ilvl w:val="0"/>
          <w:numId w:val="1"/>
        </w:numPr>
        <w:tabs>
          <w:tab w:val="clear" w:pos="1494"/>
          <w:tab w:val="num" w:pos="1080"/>
        </w:tabs>
        <w:spacing w:line="280" w:lineRule="exact"/>
        <w:ind w:left="1080"/>
        <w:jc w:val="both"/>
      </w:pPr>
      <w:r>
        <w:t>La documentation technique.</w:t>
      </w:r>
    </w:p>
    <w:p w:rsidR="00021084" w:rsidRPr="00C53B79" w:rsidRDefault="00021084" w:rsidP="00021084">
      <w:pPr>
        <w:pStyle w:val="p2"/>
        <w:spacing w:line="240" w:lineRule="auto"/>
        <w:ind w:left="1080"/>
        <w:jc w:val="both"/>
        <w:rPr>
          <w:sz w:val="16"/>
          <w:szCs w:val="16"/>
        </w:rPr>
      </w:pPr>
    </w:p>
    <w:p w:rsidR="00021084" w:rsidRPr="00A22A9D" w:rsidRDefault="00021084" w:rsidP="00021084">
      <w:pPr>
        <w:pStyle w:val="p3"/>
        <w:spacing w:line="280" w:lineRule="exact"/>
        <w:ind w:left="1584"/>
        <w:rPr>
          <w:b/>
        </w:rPr>
      </w:pPr>
      <w:r w:rsidRPr="00A22A9D">
        <w:rPr>
          <w:b/>
        </w:rPr>
        <w:t xml:space="preserve">Article 05 : délai d'exécution </w:t>
      </w:r>
    </w:p>
    <w:p w:rsidR="00021084" w:rsidRPr="00A22A9D" w:rsidRDefault="00021084" w:rsidP="00021084">
      <w:pPr>
        <w:pStyle w:val="p2"/>
        <w:spacing w:line="280" w:lineRule="exact"/>
        <w:jc w:val="both"/>
      </w:pPr>
      <w:r>
        <w:tab/>
        <w:t xml:space="preserve">  Le délai </w:t>
      </w:r>
      <w:r w:rsidRPr="00A22A9D">
        <w:t>d’exécution de l’ensemble des prestations est fixé à ……………………………. à compter de la date de réception de l’ordre de service.</w:t>
      </w:r>
    </w:p>
    <w:p w:rsidR="00021084" w:rsidRDefault="00021084" w:rsidP="00021084">
      <w:pPr>
        <w:pStyle w:val="p2"/>
        <w:spacing w:line="280" w:lineRule="exact"/>
        <w:jc w:val="both"/>
      </w:pPr>
      <w:r w:rsidRPr="00A22A9D">
        <w:tab/>
        <w:t xml:space="preserve">   Le transport du matériel sur site à </w:t>
      </w:r>
      <w:proofErr w:type="spellStart"/>
      <w:r w:rsidRPr="00A22A9D">
        <w:t>Béjaia</w:t>
      </w:r>
      <w:proofErr w:type="spellEnd"/>
      <w:r w:rsidRPr="00A22A9D">
        <w:t xml:space="preserve"> sera assuré par le </w:t>
      </w:r>
      <w:r>
        <w:t>cocontractant</w:t>
      </w:r>
      <w:r w:rsidRPr="00A22A9D">
        <w:t xml:space="preserve">. </w:t>
      </w:r>
    </w:p>
    <w:p w:rsidR="00021084" w:rsidRPr="00C53B79" w:rsidRDefault="00021084" w:rsidP="00021084">
      <w:pPr>
        <w:pStyle w:val="p2"/>
        <w:spacing w:line="240" w:lineRule="auto"/>
        <w:jc w:val="both"/>
        <w:rPr>
          <w:sz w:val="16"/>
          <w:szCs w:val="16"/>
        </w:rPr>
      </w:pPr>
    </w:p>
    <w:p w:rsidR="00021084" w:rsidRPr="00802487" w:rsidRDefault="00021084" w:rsidP="00021084">
      <w:pPr>
        <w:pStyle w:val="Retraitcorpsdetexte"/>
        <w:ind w:left="0"/>
        <w:jc w:val="left"/>
      </w:pPr>
      <w:r w:rsidRPr="00802487">
        <w:rPr>
          <w:b/>
        </w:rPr>
        <w:t>Article 0</w:t>
      </w:r>
      <w:r>
        <w:rPr>
          <w:b/>
        </w:rPr>
        <w:t>6</w:t>
      </w:r>
      <w:r w:rsidRPr="00802487">
        <w:rPr>
          <w:b/>
        </w:rPr>
        <w:t xml:space="preserve"> : Domiciliation bancaire </w:t>
      </w:r>
    </w:p>
    <w:p w:rsidR="00021084" w:rsidRPr="00802487" w:rsidRDefault="00021084" w:rsidP="00021084">
      <w:pPr>
        <w:pStyle w:val="Retraitcorpsdetexte"/>
        <w:ind w:left="0"/>
        <w:jc w:val="left"/>
      </w:pPr>
      <w:r w:rsidRPr="00802487">
        <w:tab/>
      </w:r>
      <w:r w:rsidRPr="00802487">
        <w:tab/>
        <w:t xml:space="preserve">L’administration se libérera des sommes dues par elle en faisant donner Crédit au compte bancaire du </w:t>
      </w:r>
      <w:r>
        <w:t>cocontractant o</w:t>
      </w:r>
      <w:r w:rsidRPr="00802487">
        <w:t xml:space="preserve">uvert auprès de : </w:t>
      </w:r>
    </w:p>
    <w:p w:rsidR="00021084" w:rsidRDefault="00021084" w:rsidP="00021084">
      <w:pPr>
        <w:pStyle w:val="Retraitcorpsdetexte"/>
        <w:ind w:left="0"/>
        <w:jc w:val="left"/>
      </w:pPr>
      <w:r w:rsidRPr="00802487">
        <w:t>…………………………………………………………………………………………………………</w:t>
      </w:r>
      <w:r>
        <w:t>.</w:t>
      </w:r>
      <w:r w:rsidRPr="00802487">
        <w:t>………………………………</w:t>
      </w:r>
      <w:r>
        <w:t>………………………………………………………………………….</w:t>
      </w:r>
    </w:p>
    <w:p w:rsidR="00021084" w:rsidRPr="00802487" w:rsidRDefault="00021084" w:rsidP="00021084">
      <w:pPr>
        <w:pStyle w:val="Retraitcorpsdetexte"/>
        <w:ind w:left="0"/>
        <w:jc w:val="left"/>
        <w:rPr>
          <w:b/>
          <w:smallCaps/>
          <w:u w:val="single"/>
        </w:rPr>
      </w:pPr>
    </w:p>
    <w:p w:rsidR="00021084" w:rsidRPr="00E03544" w:rsidRDefault="00021084" w:rsidP="00021084">
      <w:pPr>
        <w:pStyle w:val="Retraitcorpsdetexte"/>
        <w:ind w:left="0"/>
        <w:jc w:val="left"/>
        <w:rPr>
          <w:b/>
          <w:smallCaps/>
          <w:szCs w:val="24"/>
        </w:rPr>
      </w:pPr>
      <w:r w:rsidRPr="00E03544">
        <w:rPr>
          <w:b/>
          <w:szCs w:val="24"/>
        </w:rPr>
        <w:t>Article 0</w:t>
      </w:r>
      <w:r>
        <w:rPr>
          <w:b/>
          <w:szCs w:val="24"/>
        </w:rPr>
        <w:t>7</w:t>
      </w:r>
      <w:r w:rsidRPr="00E03544">
        <w:rPr>
          <w:b/>
          <w:szCs w:val="24"/>
        </w:rPr>
        <w:t xml:space="preserve"> : Textes et références applicables au </w:t>
      </w:r>
      <w:r>
        <w:rPr>
          <w:b/>
          <w:szCs w:val="24"/>
        </w:rPr>
        <w:t>contrat</w:t>
      </w:r>
    </w:p>
    <w:p w:rsidR="00021084" w:rsidRPr="00E721E8" w:rsidRDefault="00021084" w:rsidP="00021084">
      <w:pPr>
        <w:pStyle w:val="p3"/>
        <w:tabs>
          <w:tab w:val="left" w:pos="720"/>
        </w:tabs>
        <w:spacing w:line="240" w:lineRule="auto"/>
        <w:ind w:left="314" w:firstLine="0"/>
        <w:rPr>
          <w:szCs w:val="24"/>
        </w:rPr>
      </w:pPr>
      <w:r w:rsidRPr="00E721E8">
        <w:rPr>
          <w:szCs w:val="24"/>
        </w:rPr>
        <w:t xml:space="preserve">- L’ordonnance n°66-156 du 08/06/1966 modifiée et complétée, portant </w:t>
      </w:r>
      <w:r w:rsidRPr="00E721E8">
        <w:rPr>
          <w:b/>
          <w:szCs w:val="24"/>
        </w:rPr>
        <w:t>code pénal.</w:t>
      </w:r>
    </w:p>
    <w:p w:rsidR="00021084" w:rsidRPr="00E721E8" w:rsidRDefault="00021084" w:rsidP="00021084">
      <w:pPr>
        <w:pStyle w:val="p3"/>
        <w:numPr>
          <w:ilvl w:val="0"/>
          <w:numId w:val="6"/>
        </w:numPr>
        <w:tabs>
          <w:tab w:val="left" w:pos="426"/>
        </w:tabs>
        <w:spacing w:line="240" w:lineRule="auto"/>
        <w:jc w:val="both"/>
        <w:rPr>
          <w:szCs w:val="24"/>
        </w:rPr>
      </w:pPr>
      <w:r w:rsidRPr="00E721E8">
        <w:rPr>
          <w:color w:val="000000"/>
          <w:szCs w:val="24"/>
        </w:rPr>
        <w:t xml:space="preserve">L’ordonnance N° 75-58 du 26.09.1975 portant </w:t>
      </w:r>
      <w:r w:rsidRPr="00E721E8">
        <w:rPr>
          <w:b/>
          <w:color w:val="000000"/>
          <w:szCs w:val="24"/>
        </w:rPr>
        <w:t>code civil</w:t>
      </w:r>
      <w:r w:rsidRPr="00E721E8">
        <w:rPr>
          <w:color w:val="000000"/>
          <w:szCs w:val="24"/>
        </w:rPr>
        <w:t xml:space="preserve"> modifiée et complétée.</w:t>
      </w:r>
    </w:p>
    <w:p w:rsidR="00021084" w:rsidRPr="00E721E8" w:rsidRDefault="00021084" w:rsidP="00021084">
      <w:pPr>
        <w:pStyle w:val="p3"/>
        <w:numPr>
          <w:ilvl w:val="0"/>
          <w:numId w:val="6"/>
        </w:numPr>
        <w:tabs>
          <w:tab w:val="left" w:pos="426"/>
        </w:tabs>
        <w:spacing w:line="240" w:lineRule="auto"/>
        <w:ind w:left="426" w:hanging="208"/>
        <w:jc w:val="both"/>
        <w:rPr>
          <w:szCs w:val="24"/>
        </w:rPr>
      </w:pPr>
      <w:r w:rsidRPr="00E721E8">
        <w:rPr>
          <w:szCs w:val="24"/>
        </w:rPr>
        <w:t xml:space="preserve">L’ordonnance 03-03 du 19 Juillet 2003 relative à la </w:t>
      </w:r>
      <w:r w:rsidRPr="00E721E8">
        <w:rPr>
          <w:b/>
          <w:szCs w:val="24"/>
        </w:rPr>
        <w:t xml:space="preserve">concurrence </w:t>
      </w:r>
      <w:r w:rsidRPr="00E721E8">
        <w:rPr>
          <w:szCs w:val="24"/>
        </w:rPr>
        <w:t>modifiée et complétée par la loi n°08/12 du 25/06/2008.</w:t>
      </w:r>
    </w:p>
    <w:p w:rsidR="00021084" w:rsidRPr="00E721E8" w:rsidRDefault="00021084" w:rsidP="00021084">
      <w:pPr>
        <w:pStyle w:val="p3"/>
        <w:numPr>
          <w:ilvl w:val="0"/>
          <w:numId w:val="6"/>
        </w:numPr>
        <w:tabs>
          <w:tab w:val="left" w:pos="426"/>
        </w:tabs>
        <w:spacing w:line="240" w:lineRule="auto"/>
        <w:jc w:val="both"/>
        <w:rPr>
          <w:szCs w:val="24"/>
        </w:rPr>
      </w:pPr>
      <w:r w:rsidRPr="00E721E8">
        <w:rPr>
          <w:szCs w:val="24"/>
        </w:rPr>
        <w:t xml:space="preserve">La loi 80-07 du 09/08/1980 relative </w:t>
      </w:r>
      <w:r w:rsidRPr="00E721E8">
        <w:rPr>
          <w:b/>
          <w:szCs w:val="24"/>
        </w:rPr>
        <w:t>aux assurances.</w:t>
      </w:r>
    </w:p>
    <w:p w:rsidR="00021084" w:rsidRPr="00E721E8" w:rsidRDefault="00021084" w:rsidP="00021084">
      <w:pPr>
        <w:pStyle w:val="p3"/>
        <w:numPr>
          <w:ilvl w:val="0"/>
          <w:numId w:val="6"/>
        </w:numPr>
        <w:tabs>
          <w:tab w:val="left" w:pos="426"/>
        </w:tabs>
        <w:spacing w:line="240" w:lineRule="auto"/>
        <w:jc w:val="both"/>
        <w:rPr>
          <w:szCs w:val="24"/>
        </w:rPr>
      </w:pPr>
      <w:r w:rsidRPr="00E721E8">
        <w:rPr>
          <w:szCs w:val="24"/>
        </w:rPr>
        <w:t>La loi 83/03 du 05/02/1983 relative à la protection de</w:t>
      </w:r>
      <w:r w:rsidRPr="00E721E8">
        <w:rPr>
          <w:b/>
          <w:szCs w:val="24"/>
        </w:rPr>
        <w:t xml:space="preserve"> l’environnement</w:t>
      </w:r>
    </w:p>
    <w:p w:rsidR="00021084" w:rsidRPr="00E721E8" w:rsidRDefault="00021084" w:rsidP="00021084">
      <w:pPr>
        <w:pStyle w:val="p3"/>
        <w:numPr>
          <w:ilvl w:val="0"/>
          <w:numId w:val="6"/>
        </w:numPr>
        <w:tabs>
          <w:tab w:val="left" w:pos="426"/>
        </w:tabs>
        <w:spacing w:line="240" w:lineRule="auto"/>
        <w:jc w:val="both"/>
        <w:rPr>
          <w:szCs w:val="24"/>
        </w:rPr>
      </w:pPr>
      <w:r w:rsidRPr="00E721E8">
        <w:rPr>
          <w:szCs w:val="24"/>
        </w:rPr>
        <w:t xml:space="preserve">La loi 90-11 du 21/04/1990 relative aux </w:t>
      </w:r>
      <w:r w:rsidRPr="00E721E8">
        <w:rPr>
          <w:b/>
          <w:szCs w:val="24"/>
        </w:rPr>
        <w:t>relations de travail</w:t>
      </w:r>
      <w:r w:rsidRPr="00E721E8">
        <w:rPr>
          <w:szCs w:val="24"/>
        </w:rPr>
        <w:t xml:space="preserve"> modifiée et complétée</w:t>
      </w:r>
    </w:p>
    <w:p w:rsidR="00021084" w:rsidRPr="00E721E8" w:rsidRDefault="00021084" w:rsidP="00021084">
      <w:pPr>
        <w:pStyle w:val="p3"/>
        <w:numPr>
          <w:ilvl w:val="0"/>
          <w:numId w:val="6"/>
        </w:numPr>
        <w:tabs>
          <w:tab w:val="left" w:pos="426"/>
        </w:tabs>
        <w:spacing w:line="240" w:lineRule="auto"/>
        <w:ind w:left="426" w:hanging="208"/>
        <w:jc w:val="both"/>
        <w:rPr>
          <w:szCs w:val="24"/>
        </w:rPr>
      </w:pPr>
      <w:r w:rsidRPr="00E721E8">
        <w:rPr>
          <w:szCs w:val="24"/>
        </w:rPr>
        <w:t>Loi n°09-03 du 25/02/2009 relatif à Relative à la protection du consommateur et à la répression des fraudes.</w:t>
      </w:r>
    </w:p>
    <w:p w:rsidR="00021084" w:rsidRPr="00E721E8" w:rsidRDefault="00021084" w:rsidP="00021084">
      <w:pPr>
        <w:pStyle w:val="p3"/>
        <w:numPr>
          <w:ilvl w:val="0"/>
          <w:numId w:val="6"/>
        </w:numPr>
        <w:tabs>
          <w:tab w:val="left" w:pos="284"/>
          <w:tab w:val="left" w:pos="426"/>
        </w:tabs>
        <w:spacing w:line="240" w:lineRule="auto"/>
        <w:ind w:left="426" w:hanging="208"/>
        <w:jc w:val="both"/>
        <w:rPr>
          <w:b/>
          <w:szCs w:val="24"/>
        </w:rPr>
      </w:pPr>
      <w:r w:rsidRPr="00E721E8">
        <w:rPr>
          <w:szCs w:val="24"/>
        </w:rPr>
        <w:t xml:space="preserve">Le décret Présidentiel </w:t>
      </w:r>
      <w:r w:rsidRPr="00E721E8">
        <w:rPr>
          <w:bCs/>
          <w:szCs w:val="24"/>
        </w:rPr>
        <w:t>10-236 du 07/10/2010</w:t>
      </w:r>
      <w:r w:rsidRPr="00E721E8">
        <w:rPr>
          <w:b/>
          <w:szCs w:val="24"/>
        </w:rPr>
        <w:t xml:space="preserve">, </w:t>
      </w:r>
      <w:r w:rsidRPr="00E721E8">
        <w:rPr>
          <w:szCs w:val="24"/>
        </w:rPr>
        <w:t xml:space="preserve">portant réglementation des </w:t>
      </w:r>
      <w:r w:rsidRPr="00E721E8">
        <w:rPr>
          <w:b/>
          <w:szCs w:val="24"/>
        </w:rPr>
        <w:t>marchés publics, modifié</w:t>
      </w:r>
      <w:r w:rsidRPr="00E721E8">
        <w:rPr>
          <w:bCs/>
          <w:szCs w:val="24"/>
        </w:rPr>
        <w:t xml:space="preserve"> et complété par le décret présidentiel n° 11-98 du 1</w:t>
      </w:r>
      <w:r w:rsidRPr="00E721E8">
        <w:rPr>
          <w:bCs/>
          <w:szCs w:val="24"/>
          <w:vertAlign w:val="superscript"/>
        </w:rPr>
        <w:t>er</w:t>
      </w:r>
      <w:r w:rsidRPr="00E721E8">
        <w:rPr>
          <w:bCs/>
          <w:szCs w:val="24"/>
        </w:rPr>
        <w:t xml:space="preserve"> Mars 2011 et le décret présidentiel n° 12-23 du 18 Janvier 2012.</w:t>
      </w:r>
    </w:p>
    <w:p w:rsidR="00021084" w:rsidRPr="00E721E8" w:rsidRDefault="00021084" w:rsidP="00021084">
      <w:pPr>
        <w:pStyle w:val="p3"/>
        <w:numPr>
          <w:ilvl w:val="0"/>
          <w:numId w:val="6"/>
        </w:numPr>
        <w:tabs>
          <w:tab w:val="left" w:pos="426"/>
        </w:tabs>
        <w:spacing w:line="240" w:lineRule="auto"/>
        <w:jc w:val="both"/>
        <w:rPr>
          <w:szCs w:val="24"/>
        </w:rPr>
      </w:pPr>
      <w:r w:rsidRPr="00E721E8">
        <w:rPr>
          <w:szCs w:val="24"/>
        </w:rPr>
        <w:t xml:space="preserve">Le décret exécutif n° 90-266 du 15/09/1990 relatif à la </w:t>
      </w:r>
      <w:r w:rsidRPr="00E721E8">
        <w:rPr>
          <w:b/>
          <w:szCs w:val="24"/>
        </w:rPr>
        <w:t>garantie des biens et services.</w:t>
      </w:r>
    </w:p>
    <w:p w:rsidR="00021084" w:rsidRPr="00E721E8" w:rsidRDefault="00021084" w:rsidP="00021084">
      <w:pPr>
        <w:pStyle w:val="p3"/>
        <w:numPr>
          <w:ilvl w:val="0"/>
          <w:numId w:val="6"/>
        </w:numPr>
        <w:tabs>
          <w:tab w:val="left" w:pos="426"/>
        </w:tabs>
        <w:spacing w:line="240" w:lineRule="auto"/>
        <w:ind w:left="426" w:hanging="208"/>
        <w:jc w:val="both"/>
        <w:rPr>
          <w:szCs w:val="24"/>
        </w:rPr>
      </w:pPr>
      <w:r w:rsidRPr="00E721E8">
        <w:rPr>
          <w:szCs w:val="24"/>
        </w:rPr>
        <w:t>Le décret présidentiel n° 11-118 du 16 Mars 2011, portant approbation du règlement intérieur-type de la commission des marchés publics.</w:t>
      </w:r>
    </w:p>
    <w:p w:rsidR="00021084" w:rsidRPr="00E721E8" w:rsidRDefault="00021084" w:rsidP="00021084">
      <w:pPr>
        <w:pStyle w:val="p3"/>
        <w:numPr>
          <w:ilvl w:val="0"/>
          <w:numId w:val="6"/>
        </w:numPr>
        <w:tabs>
          <w:tab w:val="left" w:pos="426"/>
        </w:tabs>
        <w:spacing w:line="240" w:lineRule="auto"/>
        <w:ind w:left="426" w:hanging="208"/>
        <w:jc w:val="both"/>
        <w:rPr>
          <w:szCs w:val="24"/>
        </w:rPr>
      </w:pPr>
      <w:r w:rsidRPr="00E721E8">
        <w:rPr>
          <w:szCs w:val="24"/>
        </w:rPr>
        <w:t xml:space="preserve">L’arrêté du 28/03/2011 relatif aux modalités </w:t>
      </w:r>
      <w:r w:rsidRPr="00E721E8">
        <w:rPr>
          <w:bCs/>
          <w:szCs w:val="24"/>
        </w:rPr>
        <w:t xml:space="preserve">d’application </w:t>
      </w:r>
      <w:r w:rsidRPr="00E721E8">
        <w:rPr>
          <w:b/>
          <w:szCs w:val="24"/>
        </w:rPr>
        <w:t>du taux de la marge de préférence</w:t>
      </w:r>
      <w:r w:rsidRPr="00E721E8">
        <w:rPr>
          <w:bCs/>
          <w:szCs w:val="24"/>
        </w:rPr>
        <w:t xml:space="preserve"> aux produits d’origine algérienne et/ou aux entreprises de droit algérien.</w:t>
      </w:r>
    </w:p>
    <w:p w:rsidR="00021084" w:rsidRPr="00E721E8" w:rsidRDefault="00021084" w:rsidP="00021084">
      <w:pPr>
        <w:pStyle w:val="p3"/>
        <w:numPr>
          <w:ilvl w:val="0"/>
          <w:numId w:val="6"/>
        </w:numPr>
        <w:tabs>
          <w:tab w:val="left" w:pos="426"/>
        </w:tabs>
        <w:spacing w:line="240" w:lineRule="auto"/>
        <w:ind w:left="426" w:hanging="208"/>
        <w:jc w:val="both"/>
        <w:rPr>
          <w:b/>
          <w:szCs w:val="24"/>
        </w:rPr>
      </w:pPr>
      <w:r w:rsidRPr="00E721E8">
        <w:rPr>
          <w:bCs/>
          <w:szCs w:val="24"/>
        </w:rPr>
        <w:lastRenderedPageBreak/>
        <w:t xml:space="preserve">L’arrêté du 28 Mars 2011 fixant </w:t>
      </w:r>
      <w:r w:rsidRPr="00E721E8">
        <w:rPr>
          <w:b/>
          <w:szCs w:val="24"/>
        </w:rPr>
        <w:t>les modèles de la lettre de soumission, de la déclaration à souscrire et de la déclaration de probité.</w:t>
      </w:r>
    </w:p>
    <w:p w:rsidR="00021084" w:rsidRPr="00543435" w:rsidRDefault="00021084" w:rsidP="00021084">
      <w:pPr>
        <w:pStyle w:val="p3"/>
        <w:numPr>
          <w:ilvl w:val="0"/>
          <w:numId w:val="6"/>
        </w:numPr>
        <w:tabs>
          <w:tab w:val="left" w:pos="426"/>
        </w:tabs>
        <w:spacing w:line="240" w:lineRule="auto"/>
        <w:ind w:left="426" w:hanging="208"/>
        <w:jc w:val="both"/>
        <w:rPr>
          <w:rFonts w:ascii="Arial" w:hAnsi="Arial" w:cs="Arial"/>
          <w:color w:val="000000"/>
          <w:szCs w:val="24"/>
        </w:rPr>
      </w:pPr>
      <w:r w:rsidRPr="00E721E8">
        <w:rPr>
          <w:bCs/>
          <w:szCs w:val="24"/>
        </w:rPr>
        <w:t xml:space="preserve">L’arrêté du 28 Mars 2011 fixant </w:t>
      </w:r>
      <w:r w:rsidRPr="00E721E8">
        <w:rPr>
          <w:b/>
          <w:szCs w:val="24"/>
        </w:rPr>
        <w:t>les modalités d’inscription et de retrait de la liste des opérateurs économiques interdits de soumissionner au marchés publics</w:t>
      </w:r>
      <w:r w:rsidRPr="00E721E8">
        <w:rPr>
          <w:bCs/>
          <w:szCs w:val="24"/>
        </w:rPr>
        <w:t>.</w:t>
      </w:r>
    </w:p>
    <w:p w:rsidR="00021084" w:rsidRPr="00242537" w:rsidRDefault="00021084" w:rsidP="00021084">
      <w:pPr>
        <w:pStyle w:val="p3"/>
        <w:tabs>
          <w:tab w:val="left" w:pos="426"/>
        </w:tabs>
        <w:spacing w:line="240" w:lineRule="auto"/>
        <w:ind w:left="218" w:firstLine="0"/>
        <w:jc w:val="both"/>
        <w:rPr>
          <w:rFonts w:ascii="Arial" w:hAnsi="Arial" w:cs="Arial"/>
          <w:color w:val="000000"/>
          <w:szCs w:val="24"/>
        </w:rPr>
      </w:pPr>
    </w:p>
    <w:p w:rsidR="00021084" w:rsidRPr="00E721E8" w:rsidRDefault="00021084" w:rsidP="00021084">
      <w:pPr>
        <w:pStyle w:val="p3"/>
        <w:tabs>
          <w:tab w:val="left" w:pos="426"/>
        </w:tabs>
        <w:spacing w:line="240" w:lineRule="auto"/>
        <w:ind w:left="426" w:firstLine="0"/>
        <w:jc w:val="both"/>
        <w:rPr>
          <w:rFonts w:ascii="Arial" w:hAnsi="Arial" w:cs="Arial"/>
          <w:color w:val="000000"/>
          <w:szCs w:val="24"/>
        </w:rPr>
      </w:pPr>
    </w:p>
    <w:p w:rsidR="00021084" w:rsidRPr="00242537" w:rsidRDefault="00021084" w:rsidP="00021084">
      <w:pPr>
        <w:pStyle w:val="Titre"/>
        <w:rPr>
          <w:iCs/>
          <w:sz w:val="28"/>
        </w:rPr>
      </w:pPr>
      <w:r w:rsidRPr="00242537">
        <w:rPr>
          <w:iCs/>
          <w:sz w:val="28"/>
        </w:rPr>
        <w:t>CHAPITRE II : DISPOSITIONS FINANCIERES</w:t>
      </w:r>
    </w:p>
    <w:p w:rsidR="00021084" w:rsidRPr="00C53B79" w:rsidRDefault="00021084" w:rsidP="00021084">
      <w:pPr>
        <w:pStyle w:val="Retraitcorpsdetexte"/>
        <w:ind w:left="0"/>
        <w:jc w:val="center"/>
        <w:rPr>
          <w:rFonts w:ascii="Cambria" w:hAnsi="Cambria"/>
          <w:sz w:val="16"/>
          <w:szCs w:val="16"/>
        </w:rPr>
      </w:pPr>
    </w:p>
    <w:p w:rsidR="00021084" w:rsidRPr="00F76376" w:rsidRDefault="00021084" w:rsidP="00021084">
      <w:pPr>
        <w:pStyle w:val="Retraitcorpsdetexte"/>
        <w:spacing w:line="276" w:lineRule="auto"/>
        <w:ind w:left="0"/>
        <w:rPr>
          <w:b/>
          <w:szCs w:val="24"/>
        </w:rPr>
      </w:pPr>
      <w:r w:rsidRPr="00F76376">
        <w:rPr>
          <w:b/>
          <w:szCs w:val="24"/>
        </w:rPr>
        <w:t>Article 0</w:t>
      </w:r>
      <w:r>
        <w:rPr>
          <w:b/>
          <w:szCs w:val="24"/>
        </w:rPr>
        <w:t>8</w:t>
      </w:r>
      <w:r w:rsidRPr="00F76376">
        <w:rPr>
          <w:b/>
          <w:szCs w:val="24"/>
        </w:rPr>
        <w:t> :Mode de paiement</w:t>
      </w:r>
    </w:p>
    <w:p w:rsidR="00021084" w:rsidRDefault="00021084" w:rsidP="00021084">
      <w:pPr>
        <w:pStyle w:val="p3"/>
        <w:tabs>
          <w:tab w:val="left" w:pos="720"/>
        </w:tabs>
        <w:spacing w:line="276" w:lineRule="auto"/>
        <w:ind w:left="0" w:firstLine="0"/>
        <w:jc w:val="both"/>
        <w:rPr>
          <w:szCs w:val="24"/>
        </w:rPr>
      </w:pPr>
      <w:r w:rsidRPr="00F76376">
        <w:rPr>
          <w:bCs/>
          <w:szCs w:val="24"/>
        </w:rPr>
        <w:tab/>
      </w:r>
      <w:r w:rsidRPr="00F76376">
        <w:rPr>
          <w:szCs w:val="24"/>
        </w:rPr>
        <w:t xml:space="preserve">Le règlement financier du </w:t>
      </w:r>
      <w:r>
        <w:rPr>
          <w:szCs w:val="24"/>
        </w:rPr>
        <w:t>contrat</w:t>
      </w:r>
      <w:r w:rsidRPr="00F76376">
        <w:rPr>
          <w:szCs w:val="24"/>
        </w:rPr>
        <w:t xml:space="preserve"> s’opère par paiement unique, le paiement du prix prévu dans le </w:t>
      </w:r>
      <w:r>
        <w:rPr>
          <w:szCs w:val="24"/>
        </w:rPr>
        <w:t>contrat</w:t>
      </w:r>
      <w:r w:rsidRPr="00F76376">
        <w:rPr>
          <w:szCs w:val="24"/>
        </w:rPr>
        <w:t xml:space="preserve"> se fait après ; exécution entière et satisfaisante de l’objet du </w:t>
      </w:r>
      <w:r>
        <w:rPr>
          <w:szCs w:val="24"/>
        </w:rPr>
        <w:t>contrat</w:t>
      </w:r>
      <w:r w:rsidRPr="00F76376">
        <w:rPr>
          <w:szCs w:val="24"/>
        </w:rPr>
        <w:t xml:space="preserve">, suite à la livraison totale </w:t>
      </w:r>
      <w:r>
        <w:rPr>
          <w:szCs w:val="24"/>
        </w:rPr>
        <w:t>du matériel</w:t>
      </w:r>
      <w:r w:rsidRPr="00F76376">
        <w:rPr>
          <w:szCs w:val="24"/>
        </w:rPr>
        <w:t xml:space="preserve"> sur le site de l’université, de sa mise en marche et établissement d’un </w:t>
      </w:r>
      <w:r w:rsidR="00322325" w:rsidRPr="00F76376">
        <w:rPr>
          <w:szCs w:val="24"/>
        </w:rPr>
        <w:t>procès-verbal</w:t>
      </w:r>
      <w:r w:rsidRPr="00F76376">
        <w:rPr>
          <w:szCs w:val="24"/>
        </w:rPr>
        <w:t xml:space="preserve"> contradictoire de réception provisoire.  </w:t>
      </w:r>
    </w:p>
    <w:p w:rsidR="00021084" w:rsidRPr="00321336" w:rsidRDefault="00021084" w:rsidP="00021084">
      <w:pPr>
        <w:pStyle w:val="p3"/>
        <w:tabs>
          <w:tab w:val="left" w:pos="720"/>
        </w:tabs>
        <w:spacing w:line="240" w:lineRule="auto"/>
        <w:ind w:left="0" w:firstLine="0"/>
        <w:jc w:val="both"/>
        <w:rPr>
          <w:sz w:val="16"/>
          <w:szCs w:val="16"/>
        </w:rPr>
      </w:pPr>
    </w:p>
    <w:p w:rsidR="00021084" w:rsidRPr="002313FD" w:rsidRDefault="00021084" w:rsidP="00021084">
      <w:pPr>
        <w:pStyle w:val="p3"/>
        <w:tabs>
          <w:tab w:val="left" w:pos="720"/>
        </w:tabs>
        <w:spacing w:line="276" w:lineRule="auto"/>
        <w:ind w:left="0" w:firstLine="0"/>
        <w:jc w:val="both"/>
        <w:rPr>
          <w:b/>
          <w:szCs w:val="24"/>
        </w:rPr>
      </w:pPr>
      <w:r w:rsidRPr="002313FD">
        <w:rPr>
          <w:b/>
          <w:szCs w:val="24"/>
        </w:rPr>
        <w:t xml:space="preserve">Article </w:t>
      </w:r>
      <w:r>
        <w:rPr>
          <w:b/>
          <w:szCs w:val="24"/>
        </w:rPr>
        <w:t>09</w:t>
      </w:r>
      <w:r w:rsidRPr="002313FD">
        <w:rPr>
          <w:b/>
          <w:szCs w:val="24"/>
        </w:rPr>
        <w:t> :</w:t>
      </w:r>
      <w:r>
        <w:rPr>
          <w:b/>
          <w:szCs w:val="24"/>
        </w:rPr>
        <w:t>I</w:t>
      </w:r>
      <w:r w:rsidRPr="002313FD">
        <w:rPr>
          <w:b/>
          <w:szCs w:val="24"/>
        </w:rPr>
        <w:t>ntérêts moratoires</w:t>
      </w:r>
    </w:p>
    <w:p w:rsidR="00021084" w:rsidRPr="002313FD" w:rsidRDefault="00021084" w:rsidP="00021084">
      <w:pPr>
        <w:pStyle w:val="Retraitcorpsdetexte"/>
        <w:spacing w:line="276" w:lineRule="auto"/>
        <w:ind w:left="0"/>
        <w:rPr>
          <w:bCs/>
          <w:szCs w:val="24"/>
        </w:rPr>
      </w:pPr>
      <w:r w:rsidRPr="002313FD">
        <w:rPr>
          <w:bCs/>
          <w:szCs w:val="24"/>
        </w:rPr>
        <w:tab/>
        <w:t>Le service contractant est tenu de procéder au mandatement du solde dans un délai qui ne peut dépasser trente (30) jours à compter de la réception de la situation ou de la facture.</w:t>
      </w:r>
    </w:p>
    <w:p w:rsidR="00021084" w:rsidRDefault="00021084" w:rsidP="00021084">
      <w:pPr>
        <w:pStyle w:val="Retraitcorpsdetexte"/>
        <w:spacing w:line="276" w:lineRule="auto"/>
        <w:ind w:left="0"/>
        <w:rPr>
          <w:bCs/>
          <w:szCs w:val="24"/>
        </w:rPr>
      </w:pPr>
      <w:r w:rsidRPr="002313FD">
        <w:rPr>
          <w:bCs/>
          <w:szCs w:val="24"/>
        </w:rPr>
        <w:tab/>
        <w:t xml:space="preserve">Si le paiement n’intervient pas dans ce délai, le retard ouvre droit, à la demande du fournisseur à des intérêts moratoires calculés depuis le jour qui suit l’expiration du délai, aux taux d’escomptes de la banque d’Algérie.  </w:t>
      </w:r>
    </w:p>
    <w:p w:rsidR="00021084" w:rsidRPr="00321336" w:rsidRDefault="00021084" w:rsidP="00021084">
      <w:pPr>
        <w:pStyle w:val="Retraitcorpsdetexte"/>
        <w:ind w:left="0"/>
        <w:rPr>
          <w:bCs/>
          <w:sz w:val="16"/>
          <w:szCs w:val="16"/>
        </w:rPr>
      </w:pPr>
    </w:p>
    <w:p w:rsidR="00021084" w:rsidRPr="00D912CC" w:rsidRDefault="00021084" w:rsidP="00021084">
      <w:pPr>
        <w:pStyle w:val="Retraitcorpsdetexte"/>
        <w:spacing w:line="276" w:lineRule="auto"/>
        <w:ind w:left="0"/>
        <w:rPr>
          <w:b/>
          <w:szCs w:val="24"/>
        </w:rPr>
      </w:pPr>
      <w:r w:rsidRPr="00D912CC">
        <w:rPr>
          <w:b/>
          <w:szCs w:val="24"/>
        </w:rPr>
        <w:t>Article 1</w:t>
      </w:r>
      <w:r>
        <w:rPr>
          <w:b/>
          <w:szCs w:val="24"/>
        </w:rPr>
        <w:t>0</w:t>
      </w:r>
      <w:r w:rsidRPr="00D912CC">
        <w:rPr>
          <w:b/>
          <w:szCs w:val="24"/>
        </w:rPr>
        <w:t>:</w:t>
      </w:r>
      <w:r>
        <w:rPr>
          <w:b/>
          <w:szCs w:val="24"/>
        </w:rPr>
        <w:t xml:space="preserve"> A</w:t>
      </w:r>
      <w:r w:rsidRPr="00D912CC">
        <w:rPr>
          <w:b/>
          <w:szCs w:val="24"/>
        </w:rPr>
        <w:t>vance forfaitaire </w:t>
      </w:r>
    </w:p>
    <w:p w:rsidR="00021084" w:rsidRDefault="00021084" w:rsidP="00021084">
      <w:pPr>
        <w:pStyle w:val="Titre3"/>
        <w:tabs>
          <w:tab w:val="left" w:pos="1134"/>
        </w:tabs>
        <w:spacing w:line="276" w:lineRule="auto"/>
        <w:rPr>
          <w:b w:val="0"/>
          <w:szCs w:val="24"/>
          <w:u w:val="none"/>
        </w:rPr>
      </w:pPr>
      <w:r w:rsidRPr="00D912CC">
        <w:rPr>
          <w:b w:val="0"/>
          <w:szCs w:val="24"/>
          <w:u w:val="none"/>
        </w:rPr>
        <w:tab/>
        <w:t xml:space="preserve">Il n’est pas prévu d’avance forfaitaire dans le présent </w:t>
      </w:r>
      <w:r>
        <w:rPr>
          <w:b w:val="0"/>
          <w:szCs w:val="24"/>
          <w:u w:val="none"/>
        </w:rPr>
        <w:t>contrat</w:t>
      </w:r>
      <w:r w:rsidRPr="00D912CC">
        <w:rPr>
          <w:b w:val="0"/>
          <w:szCs w:val="24"/>
          <w:u w:val="none"/>
        </w:rPr>
        <w:t xml:space="preserve">. </w:t>
      </w:r>
    </w:p>
    <w:p w:rsidR="00021084" w:rsidRPr="00321336" w:rsidRDefault="00021084" w:rsidP="00021084">
      <w:pPr>
        <w:rPr>
          <w:sz w:val="16"/>
          <w:szCs w:val="16"/>
        </w:rPr>
      </w:pPr>
    </w:p>
    <w:p w:rsidR="00021084" w:rsidRPr="00D912CC" w:rsidRDefault="00021084" w:rsidP="00021084">
      <w:pPr>
        <w:pStyle w:val="Retraitcorpsdetexte"/>
        <w:spacing w:line="276" w:lineRule="auto"/>
        <w:ind w:left="0"/>
        <w:rPr>
          <w:szCs w:val="24"/>
        </w:rPr>
      </w:pPr>
      <w:r w:rsidRPr="00D912CC">
        <w:rPr>
          <w:b/>
          <w:szCs w:val="24"/>
        </w:rPr>
        <w:t>Article 1</w:t>
      </w:r>
      <w:r>
        <w:rPr>
          <w:b/>
          <w:szCs w:val="24"/>
        </w:rPr>
        <w:t>1</w:t>
      </w:r>
      <w:r w:rsidRPr="00D912CC">
        <w:rPr>
          <w:b/>
          <w:szCs w:val="24"/>
        </w:rPr>
        <w:t> :</w:t>
      </w:r>
      <w:r>
        <w:rPr>
          <w:b/>
          <w:szCs w:val="24"/>
        </w:rPr>
        <w:t xml:space="preserve"> A</w:t>
      </w:r>
      <w:r w:rsidRPr="00D912CC">
        <w:rPr>
          <w:b/>
          <w:szCs w:val="24"/>
        </w:rPr>
        <w:t>ctualisation des prix </w:t>
      </w:r>
    </w:p>
    <w:p w:rsidR="00021084" w:rsidRDefault="00021084" w:rsidP="00021084">
      <w:pPr>
        <w:spacing w:line="276" w:lineRule="auto"/>
        <w:ind w:left="708"/>
        <w:jc w:val="both"/>
      </w:pPr>
      <w:r w:rsidRPr="00D912CC">
        <w:t xml:space="preserve">      Les prix du présent </w:t>
      </w:r>
      <w:r>
        <w:t>contrat</w:t>
      </w:r>
      <w:r w:rsidRPr="00D912CC">
        <w:t xml:space="preserve"> ne sont pas actualisables.</w:t>
      </w:r>
    </w:p>
    <w:p w:rsidR="00021084" w:rsidRPr="00321336" w:rsidRDefault="00021084" w:rsidP="00021084">
      <w:pPr>
        <w:ind w:left="708"/>
        <w:jc w:val="both"/>
        <w:rPr>
          <w:sz w:val="16"/>
          <w:szCs w:val="16"/>
        </w:rPr>
      </w:pPr>
    </w:p>
    <w:p w:rsidR="00021084" w:rsidRPr="00D912CC" w:rsidRDefault="00021084" w:rsidP="00021084">
      <w:pPr>
        <w:pStyle w:val="Retraitcorpsdetexte"/>
        <w:spacing w:line="276" w:lineRule="auto"/>
        <w:ind w:left="0"/>
        <w:rPr>
          <w:b/>
          <w:szCs w:val="24"/>
        </w:rPr>
      </w:pPr>
      <w:r>
        <w:rPr>
          <w:b/>
          <w:szCs w:val="24"/>
        </w:rPr>
        <w:t>A</w:t>
      </w:r>
      <w:r w:rsidRPr="00D912CC">
        <w:rPr>
          <w:b/>
          <w:szCs w:val="24"/>
        </w:rPr>
        <w:t>rticle 1</w:t>
      </w:r>
      <w:r>
        <w:rPr>
          <w:b/>
          <w:szCs w:val="24"/>
        </w:rPr>
        <w:t>2</w:t>
      </w:r>
      <w:r w:rsidRPr="00D912CC">
        <w:rPr>
          <w:b/>
          <w:szCs w:val="24"/>
        </w:rPr>
        <w:t> :</w:t>
      </w:r>
      <w:r>
        <w:rPr>
          <w:b/>
          <w:szCs w:val="24"/>
        </w:rPr>
        <w:t xml:space="preserve"> R</w:t>
      </w:r>
      <w:r w:rsidRPr="00D912CC">
        <w:rPr>
          <w:b/>
          <w:szCs w:val="24"/>
        </w:rPr>
        <w:t>évision des prix</w:t>
      </w:r>
    </w:p>
    <w:p w:rsidR="00021084" w:rsidRDefault="00021084" w:rsidP="00021084">
      <w:pPr>
        <w:pStyle w:val="Retraitcorpsdetexte"/>
        <w:spacing w:line="276" w:lineRule="auto"/>
        <w:ind w:left="0"/>
        <w:rPr>
          <w:szCs w:val="24"/>
        </w:rPr>
      </w:pPr>
      <w:r w:rsidRPr="00D912CC">
        <w:rPr>
          <w:szCs w:val="24"/>
        </w:rPr>
        <w:tab/>
        <w:t xml:space="preserve">Les prix du présent </w:t>
      </w:r>
      <w:r>
        <w:rPr>
          <w:szCs w:val="24"/>
        </w:rPr>
        <w:t>contrat</w:t>
      </w:r>
      <w:r w:rsidRPr="00D912CC">
        <w:rPr>
          <w:szCs w:val="24"/>
        </w:rPr>
        <w:t xml:space="preserve"> sont fermes et non révisables.</w:t>
      </w:r>
    </w:p>
    <w:p w:rsidR="00021084" w:rsidRPr="00AD6424" w:rsidRDefault="00021084" w:rsidP="00021084">
      <w:pPr>
        <w:pStyle w:val="Retraitcorpsdetexte"/>
        <w:spacing w:line="276" w:lineRule="auto"/>
        <w:ind w:left="0"/>
        <w:rPr>
          <w:sz w:val="16"/>
          <w:szCs w:val="16"/>
        </w:rPr>
      </w:pPr>
    </w:p>
    <w:p w:rsidR="00021084" w:rsidRPr="00AD6424" w:rsidRDefault="00021084" w:rsidP="00021084">
      <w:pPr>
        <w:pStyle w:val="Retraitcorpsdetexte"/>
        <w:spacing w:line="276" w:lineRule="auto"/>
        <w:ind w:left="0"/>
        <w:rPr>
          <w:b/>
          <w:bCs/>
          <w:szCs w:val="24"/>
        </w:rPr>
      </w:pPr>
      <w:r w:rsidRPr="00AD6424">
        <w:rPr>
          <w:b/>
          <w:bCs/>
          <w:szCs w:val="24"/>
        </w:rPr>
        <w:t>Article 1</w:t>
      </w:r>
      <w:r>
        <w:rPr>
          <w:b/>
          <w:bCs/>
          <w:szCs w:val="24"/>
        </w:rPr>
        <w:t>3</w:t>
      </w:r>
      <w:r w:rsidRPr="00AD6424">
        <w:rPr>
          <w:b/>
          <w:bCs/>
          <w:szCs w:val="24"/>
        </w:rPr>
        <w:t> : Pénalités de retard</w:t>
      </w:r>
    </w:p>
    <w:p w:rsidR="00021084" w:rsidRPr="00AD6424" w:rsidRDefault="00021084" w:rsidP="00021084">
      <w:pPr>
        <w:pStyle w:val="Corpsdetexte"/>
        <w:tabs>
          <w:tab w:val="clear" w:pos="720"/>
        </w:tabs>
        <w:spacing w:line="276" w:lineRule="auto"/>
        <w:rPr>
          <w:sz w:val="24"/>
          <w:szCs w:val="24"/>
        </w:rPr>
      </w:pPr>
      <w:r w:rsidRPr="00AD6424">
        <w:rPr>
          <w:sz w:val="24"/>
          <w:szCs w:val="24"/>
        </w:rPr>
        <w:tab/>
        <w:t xml:space="preserve">        En cas de retard imputable totalement au fournisseur, dans l’exécution du présent </w:t>
      </w:r>
      <w:r>
        <w:rPr>
          <w:sz w:val="24"/>
          <w:szCs w:val="24"/>
        </w:rPr>
        <w:t>contrat</w:t>
      </w:r>
      <w:r w:rsidRPr="00AD6424">
        <w:rPr>
          <w:sz w:val="24"/>
          <w:szCs w:val="24"/>
        </w:rPr>
        <w:t xml:space="preserve"> conformément aux délais de livraison sus – indiqués, il lui sera fait à application d’une pénalité de retard calculée de la manière suivante : </w:t>
      </w:r>
    </w:p>
    <w:p w:rsidR="00021084" w:rsidRPr="00751337" w:rsidRDefault="00021084" w:rsidP="00021084">
      <w:pPr>
        <w:pStyle w:val="Corpsdetexte"/>
        <w:tabs>
          <w:tab w:val="clear" w:pos="720"/>
        </w:tabs>
        <w:spacing w:line="240" w:lineRule="auto"/>
        <w:jc w:val="center"/>
        <w:rPr>
          <w:b/>
          <w:sz w:val="24"/>
          <w:szCs w:val="24"/>
        </w:rPr>
      </w:pPr>
      <w:r w:rsidRPr="00751337">
        <w:rPr>
          <w:b/>
          <w:sz w:val="24"/>
          <w:szCs w:val="24"/>
        </w:rPr>
        <w:t xml:space="preserve">                   M</w:t>
      </w:r>
    </w:p>
    <w:p w:rsidR="00021084" w:rsidRPr="00751337" w:rsidRDefault="00267AC9" w:rsidP="00021084">
      <w:pPr>
        <w:pStyle w:val="Corpsdetexte"/>
        <w:jc w:val="center"/>
        <w:rPr>
          <w:b/>
          <w:bCs/>
          <w:sz w:val="24"/>
          <w:szCs w:val="24"/>
        </w:rPr>
      </w:pPr>
      <w:r>
        <w:rPr>
          <w:noProof/>
          <w:sz w:val="24"/>
          <w:szCs w:val="24"/>
        </w:rPr>
        <w:pict>
          <v:line id="Connecteur droit 3" o:spid="_x0000_s1029"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55pt" to="2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" strokeweight="2.25pt"/>
        </w:pict>
      </w:r>
      <w:r w:rsidR="00021084" w:rsidRPr="00751337">
        <w:rPr>
          <w:b/>
          <w:sz w:val="24"/>
          <w:szCs w:val="24"/>
        </w:rPr>
        <w:t>P</w:t>
      </w:r>
      <w:r w:rsidR="00021084" w:rsidRPr="00751337">
        <w:rPr>
          <w:sz w:val="24"/>
          <w:szCs w:val="24"/>
        </w:rPr>
        <w:t>=                    x</w:t>
      </w:r>
      <w:r w:rsidR="00021084" w:rsidRPr="00751337">
        <w:rPr>
          <w:b/>
          <w:bCs/>
          <w:sz w:val="24"/>
          <w:szCs w:val="24"/>
        </w:rPr>
        <w:t xml:space="preserve">  R</w:t>
      </w:r>
    </w:p>
    <w:p w:rsidR="00021084" w:rsidRPr="00751337" w:rsidRDefault="00021084" w:rsidP="00021084">
      <w:pPr>
        <w:pStyle w:val="Corpsdetexte"/>
        <w:jc w:val="center"/>
        <w:rPr>
          <w:b/>
          <w:sz w:val="24"/>
          <w:szCs w:val="24"/>
        </w:rPr>
      </w:pPr>
      <w:r w:rsidRPr="00751337">
        <w:rPr>
          <w:b/>
          <w:sz w:val="24"/>
          <w:szCs w:val="24"/>
        </w:rPr>
        <w:t>(10 x D)</w:t>
      </w:r>
    </w:p>
    <w:p w:rsidR="00021084" w:rsidRPr="00E63D30" w:rsidRDefault="00021084" w:rsidP="00021084">
      <w:pPr>
        <w:pStyle w:val="Corpsdetexte"/>
        <w:jc w:val="left"/>
        <w:rPr>
          <w:sz w:val="24"/>
          <w:szCs w:val="24"/>
        </w:rPr>
      </w:pPr>
      <w:r w:rsidRPr="00751337">
        <w:rPr>
          <w:sz w:val="24"/>
          <w:szCs w:val="24"/>
        </w:rPr>
        <w:t>Où</w:t>
      </w:r>
      <w:r w:rsidRPr="00E63D30">
        <w:rPr>
          <w:sz w:val="24"/>
          <w:szCs w:val="24"/>
        </w:rPr>
        <w:t xml:space="preserve"> : </w:t>
      </w:r>
    </w:p>
    <w:p w:rsidR="00021084" w:rsidRPr="00E63D30" w:rsidRDefault="00021084" w:rsidP="00021084">
      <w:pPr>
        <w:pStyle w:val="Corpsdetexte"/>
        <w:spacing w:line="276" w:lineRule="auto"/>
        <w:jc w:val="left"/>
        <w:rPr>
          <w:sz w:val="24"/>
          <w:szCs w:val="24"/>
        </w:rPr>
      </w:pPr>
      <w:r w:rsidRPr="00751337">
        <w:rPr>
          <w:sz w:val="24"/>
          <w:szCs w:val="24"/>
        </w:rPr>
        <w:tab/>
      </w:r>
      <w:r w:rsidRPr="00E63D30">
        <w:rPr>
          <w:b/>
          <w:bCs/>
          <w:sz w:val="24"/>
          <w:szCs w:val="24"/>
        </w:rPr>
        <w:t>P</w:t>
      </w:r>
      <w:r w:rsidRPr="00E63D30">
        <w:rPr>
          <w:sz w:val="24"/>
          <w:szCs w:val="24"/>
        </w:rPr>
        <w:t xml:space="preserve">  = </w:t>
      </w:r>
      <w:r w:rsidRPr="00E63D30">
        <w:rPr>
          <w:sz w:val="24"/>
          <w:szCs w:val="24"/>
        </w:rPr>
        <w:tab/>
        <w:t>Pénalité journalière en DA</w:t>
      </w:r>
    </w:p>
    <w:p w:rsidR="00021084" w:rsidRPr="00E63D30" w:rsidRDefault="00021084" w:rsidP="00021084">
      <w:pPr>
        <w:pStyle w:val="Corpsdetexte"/>
        <w:spacing w:line="276" w:lineRule="auto"/>
        <w:rPr>
          <w:sz w:val="24"/>
          <w:szCs w:val="24"/>
        </w:rPr>
      </w:pPr>
      <w:r w:rsidRPr="00E63D30">
        <w:rPr>
          <w:sz w:val="24"/>
          <w:szCs w:val="24"/>
        </w:rPr>
        <w:tab/>
      </w:r>
      <w:r w:rsidRPr="00E63D30">
        <w:rPr>
          <w:b/>
          <w:bCs/>
          <w:sz w:val="24"/>
          <w:szCs w:val="24"/>
        </w:rPr>
        <w:t>M</w:t>
      </w:r>
      <w:r w:rsidRPr="00E63D30">
        <w:rPr>
          <w:sz w:val="24"/>
          <w:szCs w:val="24"/>
        </w:rPr>
        <w:t xml:space="preserve"> = </w:t>
      </w:r>
      <w:r w:rsidRPr="00E63D30">
        <w:rPr>
          <w:sz w:val="24"/>
          <w:szCs w:val="24"/>
        </w:rPr>
        <w:tab/>
        <w:t>Montant du marché.</w:t>
      </w:r>
    </w:p>
    <w:p w:rsidR="00021084" w:rsidRPr="00E63D30" w:rsidRDefault="00021084" w:rsidP="00021084">
      <w:pPr>
        <w:pStyle w:val="Corpsdetexte"/>
        <w:spacing w:line="276" w:lineRule="auto"/>
        <w:rPr>
          <w:sz w:val="24"/>
          <w:szCs w:val="24"/>
        </w:rPr>
      </w:pPr>
      <w:r w:rsidRPr="00E63D30">
        <w:rPr>
          <w:sz w:val="24"/>
          <w:szCs w:val="24"/>
        </w:rPr>
        <w:tab/>
      </w:r>
      <w:r w:rsidRPr="00E63D30">
        <w:rPr>
          <w:b/>
          <w:bCs/>
          <w:sz w:val="24"/>
          <w:szCs w:val="24"/>
        </w:rPr>
        <w:t>D</w:t>
      </w:r>
      <w:r w:rsidRPr="00E63D30">
        <w:rPr>
          <w:sz w:val="24"/>
          <w:szCs w:val="24"/>
        </w:rPr>
        <w:t xml:space="preserve">  = </w:t>
      </w:r>
      <w:r w:rsidRPr="00E63D30">
        <w:rPr>
          <w:sz w:val="24"/>
          <w:szCs w:val="24"/>
        </w:rPr>
        <w:tab/>
        <w:t>Délai exprimé en jour calendaire.</w:t>
      </w:r>
    </w:p>
    <w:p w:rsidR="00021084" w:rsidRPr="00E63D30" w:rsidRDefault="00021084" w:rsidP="00021084">
      <w:pPr>
        <w:pStyle w:val="Corpsdetexte"/>
        <w:spacing w:line="276" w:lineRule="auto"/>
        <w:rPr>
          <w:sz w:val="24"/>
          <w:szCs w:val="24"/>
        </w:rPr>
      </w:pPr>
      <w:r w:rsidRPr="00E63D30">
        <w:rPr>
          <w:sz w:val="24"/>
          <w:szCs w:val="24"/>
        </w:rPr>
        <w:tab/>
      </w:r>
      <w:r w:rsidRPr="00E63D30">
        <w:rPr>
          <w:b/>
          <w:bCs/>
          <w:sz w:val="24"/>
          <w:szCs w:val="24"/>
        </w:rPr>
        <w:t>R</w:t>
      </w:r>
      <w:r w:rsidRPr="00E63D30">
        <w:rPr>
          <w:sz w:val="24"/>
          <w:szCs w:val="24"/>
        </w:rPr>
        <w:t xml:space="preserve"> =</w:t>
      </w:r>
      <w:r w:rsidRPr="00E63D30">
        <w:rPr>
          <w:sz w:val="24"/>
          <w:szCs w:val="24"/>
        </w:rPr>
        <w:tab/>
        <w:t>Retard exprimé en jours calendriers.</w:t>
      </w:r>
    </w:p>
    <w:p w:rsidR="00021084" w:rsidRDefault="00021084" w:rsidP="00021084">
      <w:pPr>
        <w:pStyle w:val="Retraitcorpsdetexte"/>
        <w:tabs>
          <w:tab w:val="clear" w:pos="1134"/>
          <w:tab w:val="left" w:pos="851"/>
        </w:tabs>
        <w:spacing w:line="276" w:lineRule="auto"/>
        <w:ind w:left="0"/>
        <w:rPr>
          <w:szCs w:val="24"/>
        </w:rPr>
      </w:pPr>
      <w:r w:rsidRPr="00E63D30">
        <w:rPr>
          <w:szCs w:val="24"/>
        </w:rPr>
        <w:tab/>
        <w:t>Toutefois, le montant des pénalités ne doit pas dépasser les 10% du montant global du marché, augmenté le cas échéant du montant des avenants.</w:t>
      </w:r>
    </w:p>
    <w:p w:rsidR="00021084" w:rsidRDefault="00021084" w:rsidP="00021084">
      <w:pPr>
        <w:pStyle w:val="Retraitcorpsdetexte"/>
        <w:tabs>
          <w:tab w:val="clear" w:pos="1134"/>
          <w:tab w:val="left" w:pos="851"/>
        </w:tabs>
        <w:spacing w:line="276" w:lineRule="auto"/>
        <w:ind w:left="0"/>
        <w:rPr>
          <w:szCs w:val="24"/>
        </w:rPr>
      </w:pPr>
    </w:p>
    <w:p w:rsidR="00322325" w:rsidRDefault="00322325" w:rsidP="00021084">
      <w:pPr>
        <w:pStyle w:val="Retraitcorpsdetexte"/>
        <w:tabs>
          <w:tab w:val="clear" w:pos="1134"/>
          <w:tab w:val="left" w:pos="851"/>
        </w:tabs>
        <w:spacing w:line="276" w:lineRule="auto"/>
        <w:ind w:left="0"/>
        <w:rPr>
          <w:szCs w:val="24"/>
        </w:rPr>
      </w:pPr>
    </w:p>
    <w:p w:rsidR="00021084" w:rsidRDefault="00021084" w:rsidP="00021084">
      <w:pPr>
        <w:pStyle w:val="Retraitcorpsdetexte"/>
        <w:tabs>
          <w:tab w:val="clear" w:pos="1134"/>
          <w:tab w:val="left" w:pos="851"/>
        </w:tabs>
        <w:spacing w:line="276" w:lineRule="auto"/>
        <w:ind w:left="0"/>
        <w:rPr>
          <w:szCs w:val="24"/>
        </w:rPr>
      </w:pPr>
    </w:p>
    <w:p w:rsidR="00021084" w:rsidRPr="00E63D30" w:rsidRDefault="00021084" w:rsidP="00021084">
      <w:pPr>
        <w:pStyle w:val="Retraitcorpsdetexte"/>
        <w:tabs>
          <w:tab w:val="clear" w:pos="1134"/>
          <w:tab w:val="left" w:pos="851"/>
        </w:tabs>
        <w:spacing w:line="276" w:lineRule="auto"/>
        <w:ind w:left="0"/>
        <w:rPr>
          <w:szCs w:val="24"/>
        </w:rPr>
      </w:pPr>
    </w:p>
    <w:p w:rsidR="00021084" w:rsidRPr="00AD6424" w:rsidRDefault="00021084" w:rsidP="00021084">
      <w:pPr>
        <w:pStyle w:val="Corpsdetexte"/>
        <w:rPr>
          <w:b/>
          <w:bCs/>
          <w:sz w:val="24"/>
          <w:szCs w:val="24"/>
        </w:rPr>
      </w:pPr>
      <w:r w:rsidRPr="00AD6424">
        <w:rPr>
          <w:b/>
          <w:bCs/>
          <w:sz w:val="24"/>
          <w:szCs w:val="24"/>
        </w:rPr>
        <w:lastRenderedPageBreak/>
        <w:t>Article 1</w:t>
      </w:r>
      <w:r>
        <w:rPr>
          <w:b/>
          <w:bCs/>
          <w:sz w:val="24"/>
          <w:szCs w:val="24"/>
        </w:rPr>
        <w:t>4</w:t>
      </w:r>
      <w:r w:rsidRPr="00AD6424">
        <w:rPr>
          <w:b/>
          <w:bCs/>
          <w:sz w:val="24"/>
          <w:szCs w:val="24"/>
        </w:rPr>
        <w:t> : Caution de bonne exécution</w:t>
      </w:r>
      <w:r>
        <w:rPr>
          <w:b/>
          <w:bCs/>
          <w:sz w:val="24"/>
          <w:szCs w:val="24"/>
        </w:rPr>
        <w:t xml:space="preserve"> et caution de garantie</w:t>
      </w:r>
    </w:p>
    <w:p w:rsidR="00021084" w:rsidRPr="00AD6424" w:rsidRDefault="00021084" w:rsidP="00021084">
      <w:pPr>
        <w:spacing w:line="276" w:lineRule="auto"/>
        <w:jc w:val="both"/>
      </w:pPr>
      <w:r w:rsidRPr="00AD6424">
        <w:tab/>
        <w:t xml:space="preserve">   En guise de bonne exécution des clauses contractuelles, une caution de bonne exécution de </w:t>
      </w:r>
      <w:r w:rsidRPr="00763CC6">
        <w:t>5%</w:t>
      </w:r>
      <w:r w:rsidRPr="00AD6424">
        <w:t xml:space="preserve"> du montant du </w:t>
      </w:r>
      <w:r>
        <w:t>contrat</w:t>
      </w:r>
      <w:r w:rsidRPr="00AD6424">
        <w:t xml:space="preserve"> sera exigée au </w:t>
      </w:r>
      <w:r>
        <w:t>cocontractant</w:t>
      </w:r>
      <w:r w:rsidRPr="00AD6424">
        <w:t xml:space="preserve">. Cette caution sera transformée à la réception provisoire en une caution de garantie et sera restituée au </w:t>
      </w:r>
      <w:r>
        <w:t>cocontractant</w:t>
      </w:r>
      <w:r w:rsidRPr="00AD6424">
        <w:t xml:space="preserve"> au plus tard un mois après la réception définitive.</w:t>
      </w:r>
    </w:p>
    <w:p w:rsidR="00021084" w:rsidRDefault="00021084" w:rsidP="00021084">
      <w:pPr>
        <w:jc w:val="both"/>
        <w:rPr>
          <w:rFonts w:ascii="Cambria" w:hAnsi="Cambria"/>
          <w:b/>
          <w:sz w:val="23"/>
          <w:szCs w:val="23"/>
          <w:u w:val="single"/>
        </w:rPr>
      </w:pPr>
      <w:r w:rsidRPr="0047688E">
        <w:rPr>
          <w:rFonts w:ascii="Cambria" w:hAnsi="Cambria"/>
          <w:b/>
          <w:sz w:val="23"/>
          <w:szCs w:val="23"/>
          <w:u w:val="single"/>
        </w:rPr>
        <w:t>La caution de bonne exécution doit être constituée à la remise de l’ODS</w:t>
      </w:r>
    </w:p>
    <w:p w:rsidR="00021084" w:rsidRPr="0047688E" w:rsidRDefault="00021084" w:rsidP="00021084">
      <w:pPr>
        <w:jc w:val="both"/>
        <w:rPr>
          <w:rFonts w:ascii="Cambria" w:hAnsi="Cambria"/>
          <w:sz w:val="23"/>
          <w:szCs w:val="23"/>
        </w:rPr>
      </w:pPr>
    </w:p>
    <w:p w:rsidR="00021084" w:rsidRDefault="00021084" w:rsidP="00021084">
      <w:pPr>
        <w:pStyle w:val="Retraitcorpsdetexte"/>
        <w:ind w:left="0"/>
        <w:jc w:val="center"/>
        <w:rPr>
          <w:b/>
          <w:sz w:val="28"/>
          <w:u w:val="single"/>
        </w:rPr>
      </w:pPr>
    </w:p>
    <w:p w:rsidR="00021084" w:rsidRDefault="00021084" w:rsidP="00021084">
      <w:pPr>
        <w:pStyle w:val="Retraitcorpsdetexte"/>
        <w:ind w:left="0"/>
        <w:rPr>
          <w:b/>
          <w:sz w:val="28"/>
          <w:u w:val="single"/>
        </w:rPr>
      </w:pPr>
    </w:p>
    <w:p w:rsidR="00021084" w:rsidRPr="007E1326" w:rsidRDefault="00021084" w:rsidP="00021084">
      <w:pPr>
        <w:pStyle w:val="Retraitcorpsdetexte"/>
        <w:ind w:left="0"/>
        <w:jc w:val="center"/>
        <w:rPr>
          <w:b/>
          <w:sz w:val="28"/>
          <w:u w:val="single"/>
        </w:rPr>
      </w:pPr>
      <w:r w:rsidRPr="007E1326">
        <w:rPr>
          <w:b/>
          <w:sz w:val="28"/>
          <w:u w:val="single"/>
        </w:rPr>
        <w:t>CHAPITRE III : DISPOSITIONS PARTICULIERES</w:t>
      </w:r>
    </w:p>
    <w:p w:rsidR="00021084" w:rsidRPr="004952F4" w:rsidRDefault="00021084" w:rsidP="00021084">
      <w:pPr>
        <w:pStyle w:val="Retraitcorpsdetexte"/>
        <w:ind w:left="0"/>
        <w:rPr>
          <w:b/>
          <w:sz w:val="12"/>
          <w:szCs w:val="12"/>
        </w:rPr>
      </w:pPr>
    </w:p>
    <w:p w:rsidR="00021084" w:rsidRPr="0095020E" w:rsidRDefault="00021084" w:rsidP="00021084">
      <w:pPr>
        <w:pStyle w:val="Retraitcorpsdetexte"/>
        <w:spacing w:line="276" w:lineRule="auto"/>
        <w:ind w:left="0"/>
        <w:rPr>
          <w:b/>
        </w:rPr>
      </w:pPr>
      <w:r w:rsidRPr="0095020E">
        <w:rPr>
          <w:b/>
        </w:rPr>
        <w:t>Article 1</w:t>
      </w:r>
      <w:r>
        <w:rPr>
          <w:b/>
        </w:rPr>
        <w:t>5</w:t>
      </w:r>
      <w:r w:rsidRPr="0095020E">
        <w:rPr>
          <w:b/>
        </w:rPr>
        <w:t xml:space="preserve"> : Responsabilité en cours des travaux d’installation </w:t>
      </w:r>
    </w:p>
    <w:p w:rsidR="00021084" w:rsidRPr="0095020E" w:rsidRDefault="00021084" w:rsidP="00021084">
      <w:pPr>
        <w:spacing w:line="276" w:lineRule="auto"/>
        <w:jc w:val="both"/>
      </w:pPr>
      <w:r w:rsidRPr="0095020E">
        <w:tab/>
        <w:t xml:space="preserve">Pendant la durée des travaux d’installation, le </w:t>
      </w:r>
      <w:r>
        <w:t>cocontractant</w:t>
      </w:r>
      <w:r w:rsidRPr="0095020E">
        <w:t xml:space="preserve"> est seul responsable de tout accident ou dommage que l’exécution de ces travaux ou les dégâts que ses agents ou ouvriers peuvent causer tant aux tiers qu’à l’administration et à ses représentants.</w:t>
      </w:r>
    </w:p>
    <w:p w:rsidR="00021084" w:rsidRPr="0095020E" w:rsidRDefault="00021084" w:rsidP="00021084">
      <w:pPr>
        <w:pStyle w:val="Corpsdetexte2"/>
        <w:spacing w:line="276" w:lineRule="auto"/>
        <w:rPr>
          <w:rFonts w:ascii="Times New Roman" w:hAnsi="Times New Roman"/>
        </w:rPr>
      </w:pPr>
      <w:r w:rsidRPr="0095020E">
        <w:rPr>
          <w:rFonts w:ascii="Times New Roman" w:hAnsi="Times New Roman"/>
        </w:rPr>
        <w:tab/>
        <w:t xml:space="preserve">Le fournisseur supportera notamment, la charge de tout accident, dommage, ainsi que les destructions ou détériorations quelconques occasionnées aux matériels ou aux fournitures de l’administration à partir de leur prise en charge par le </w:t>
      </w:r>
      <w:r>
        <w:rPr>
          <w:rFonts w:ascii="Times New Roman" w:hAnsi="Times New Roman"/>
        </w:rPr>
        <w:t>cocontractant</w:t>
      </w:r>
      <w:r w:rsidRPr="0095020E">
        <w:rPr>
          <w:rFonts w:ascii="Times New Roman" w:hAnsi="Times New Roman"/>
        </w:rPr>
        <w:t xml:space="preserve"> en particulier pour vol, malveillance ou incendie.    </w:t>
      </w:r>
    </w:p>
    <w:p w:rsidR="00021084" w:rsidRPr="004952F4" w:rsidRDefault="00021084" w:rsidP="00021084">
      <w:pPr>
        <w:pStyle w:val="Retraitcorpsdetexte"/>
        <w:ind w:left="0"/>
        <w:rPr>
          <w:rFonts w:ascii="Cambria" w:hAnsi="Cambria"/>
          <w:b/>
          <w:sz w:val="12"/>
          <w:szCs w:val="12"/>
          <w:u w:val="single"/>
        </w:rPr>
      </w:pPr>
    </w:p>
    <w:p w:rsidR="00021084" w:rsidRPr="0019552D" w:rsidRDefault="00021084" w:rsidP="00021084">
      <w:pPr>
        <w:pStyle w:val="Retraitcorpsdetexte"/>
        <w:spacing w:line="276" w:lineRule="auto"/>
        <w:ind w:left="0"/>
      </w:pPr>
      <w:r w:rsidRPr="0019552D">
        <w:rPr>
          <w:b/>
        </w:rPr>
        <w:t>Article</w:t>
      </w:r>
      <w:r>
        <w:rPr>
          <w:b/>
        </w:rPr>
        <w:t xml:space="preserve"> 16 : R</w:t>
      </w:r>
      <w:r w:rsidRPr="0019552D">
        <w:rPr>
          <w:b/>
        </w:rPr>
        <w:t>éception provisoire </w:t>
      </w:r>
    </w:p>
    <w:p w:rsidR="00021084" w:rsidRPr="0019552D" w:rsidRDefault="00021084" w:rsidP="00021084">
      <w:pPr>
        <w:pStyle w:val="Retraitcorpsdetexte"/>
        <w:spacing w:line="276" w:lineRule="auto"/>
        <w:ind w:left="0"/>
      </w:pPr>
      <w:r w:rsidRPr="0019552D">
        <w:tab/>
        <w:t xml:space="preserve">La réception provisoire se fera lorsque le </w:t>
      </w:r>
      <w:r>
        <w:t>service contractant</w:t>
      </w:r>
      <w:r w:rsidRPr="0019552D">
        <w:t xml:space="preserve"> sera entièrement satisfait de la mise en service officielle des équipements</w:t>
      </w:r>
      <w:r>
        <w:t xml:space="preserve"> et le bon fonctionnement du logiciel et ces mises à jour</w:t>
      </w:r>
      <w:r w:rsidRPr="0019552D">
        <w:t xml:space="preserve"> et aura l’assurance que tous les travaux, toutes les installations, tous les ajustements, etc.… auront été corrigés selon les clauses du </w:t>
      </w:r>
      <w:r>
        <w:t>contrat</w:t>
      </w:r>
      <w:r w:rsidRPr="0019552D">
        <w:t xml:space="preserve"> et du présent cahier des charges.</w:t>
      </w:r>
    </w:p>
    <w:p w:rsidR="00021084" w:rsidRPr="0019552D" w:rsidRDefault="00021084" w:rsidP="00021084">
      <w:pPr>
        <w:pStyle w:val="Retraitcorpsdetexte"/>
        <w:spacing w:line="276" w:lineRule="auto"/>
        <w:ind w:left="0"/>
      </w:pPr>
      <w:r w:rsidRPr="0019552D">
        <w:tab/>
        <w:t xml:space="preserve">La mise en service officielle et la date à laquelle tous les équipements seront livrés, installés, tous les ajustements réalisés et testés, il est démontré au </w:t>
      </w:r>
      <w:r>
        <w:t>service contractant</w:t>
      </w:r>
      <w:r w:rsidRPr="0019552D">
        <w:t xml:space="preserve"> que les équipements offrent les capacités suffisantes pour satisfaire les besoins actuels et futurs et qu’ils peuvent être utilisés par tout l’ensemble des abonnés.</w:t>
      </w:r>
    </w:p>
    <w:p w:rsidR="00021084" w:rsidRPr="004952F4" w:rsidRDefault="00021084" w:rsidP="00021084">
      <w:pPr>
        <w:pStyle w:val="Retraitcorpsdetexte"/>
        <w:ind w:left="0"/>
        <w:rPr>
          <w:sz w:val="12"/>
          <w:szCs w:val="12"/>
        </w:rPr>
      </w:pPr>
    </w:p>
    <w:p w:rsidR="00021084" w:rsidRPr="00BB12BA" w:rsidRDefault="00021084" w:rsidP="00021084">
      <w:pPr>
        <w:pStyle w:val="Retraitcorpsdetexte"/>
        <w:spacing w:line="276" w:lineRule="auto"/>
        <w:ind w:left="0"/>
        <w:rPr>
          <w:b/>
        </w:rPr>
      </w:pPr>
      <w:r w:rsidRPr="00BB12BA">
        <w:rPr>
          <w:b/>
        </w:rPr>
        <w:t xml:space="preserve">Article 17 : Réception Définitive </w:t>
      </w:r>
    </w:p>
    <w:p w:rsidR="00021084" w:rsidRPr="00BB12BA" w:rsidRDefault="00021084" w:rsidP="00021084">
      <w:pPr>
        <w:pStyle w:val="Retraitcorpsdetexte"/>
        <w:tabs>
          <w:tab w:val="clear" w:pos="1134"/>
          <w:tab w:val="left" w:pos="851"/>
        </w:tabs>
        <w:spacing w:line="276" w:lineRule="auto"/>
        <w:ind w:left="0"/>
      </w:pPr>
      <w:r w:rsidRPr="00BB12BA">
        <w:tab/>
        <w:t xml:space="preserve">La réception définitive sera prononcée par l’administration après la période de garantie </w:t>
      </w:r>
      <w:r>
        <w:t xml:space="preserve">administrative de </w:t>
      </w:r>
      <w:r w:rsidRPr="00582A6E">
        <w:rPr>
          <w:b/>
          <w:bCs/>
          <w:u w:val="single"/>
        </w:rPr>
        <w:t>Dix Huit (18) mois</w:t>
      </w:r>
      <w:r w:rsidRPr="00BB12BA">
        <w:t xml:space="preserve"> à partir de la date de réception provisoire dans la mesure où toutes les obligations contractuelles du </w:t>
      </w:r>
      <w:r>
        <w:t xml:space="preserve">cocontractant </w:t>
      </w:r>
      <w:r w:rsidRPr="00BB12BA">
        <w:t>ont été remplies.</w:t>
      </w:r>
    </w:p>
    <w:p w:rsidR="00021084" w:rsidRPr="00BB12BA" w:rsidRDefault="00021084" w:rsidP="00021084">
      <w:pPr>
        <w:pStyle w:val="Retraitcorpsdetexte"/>
        <w:tabs>
          <w:tab w:val="clear" w:pos="1134"/>
          <w:tab w:val="left" w:pos="851"/>
        </w:tabs>
        <w:spacing w:line="276" w:lineRule="auto"/>
        <w:ind w:left="0"/>
      </w:pPr>
      <w:r w:rsidRPr="00BB12BA">
        <w:t>Celui-ci doit au préalabl</w:t>
      </w:r>
      <w:r>
        <w:t xml:space="preserve">e, remédier à tous les défauts, </w:t>
      </w:r>
      <w:r w:rsidRPr="00BB12BA">
        <w:t>vices et insuffisances constatés lors de la réception provisoire ou pendant la période de garantie</w:t>
      </w:r>
      <w:r>
        <w:t xml:space="preserve"> administrative</w:t>
      </w:r>
      <w:r w:rsidRPr="00BB12BA">
        <w:t>.</w:t>
      </w:r>
    </w:p>
    <w:p w:rsidR="00021084" w:rsidRDefault="00021084" w:rsidP="00021084">
      <w:pPr>
        <w:pStyle w:val="Retraitcorpsdetexte"/>
        <w:tabs>
          <w:tab w:val="clear" w:pos="1134"/>
          <w:tab w:val="left" w:pos="851"/>
        </w:tabs>
        <w:spacing w:line="276" w:lineRule="auto"/>
        <w:ind w:left="0"/>
      </w:pPr>
      <w:r w:rsidRPr="00BB12BA">
        <w:t>Un procès-verbal de réception définitive sera dressé et signé conjointement par les deux parties signataires du présent marché.</w:t>
      </w:r>
    </w:p>
    <w:p w:rsidR="00021084" w:rsidRDefault="00021084" w:rsidP="00021084">
      <w:pPr>
        <w:pStyle w:val="Retraitcorpsdetexte"/>
        <w:spacing w:line="276" w:lineRule="auto"/>
        <w:ind w:left="0"/>
      </w:pPr>
      <w:r w:rsidRPr="00C86802">
        <w:t xml:space="preserve">Après la période de la garantie </w:t>
      </w:r>
      <w:r>
        <w:t>réglementaire de 18 mois,</w:t>
      </w:r>
      <w:r w:rsidRPr="00C86802">
        <w:t xml:space="preserve"> Le service contractant procédera à la libération de la caution de </w:t>
      </w:r>
      <w:r>
        <w:t>garantie</w:t>
      </w:r>
      <w:r w:rsidRPr="00C86802">
        <w:t>.</w:t>
      </w:r>
    </w:p>
    <w:p w:rsidR="00021084" w:rsidRDefault="00021084" w:rsidP="00021084">
      <w:pPr>
        <w:pStyle w:val="Retraitcorpsdetexte"/>
        <w:spacing w:line="276" w:lineRule="auto"/>
        <w:ind w:left="0"/>
      </w:pPr>
    </w:p>
    <w:p w:rsidR="00021084" w:rsidRDefault="00021084" w:rsidP="00021084">
      <w:pPr>
        <w:pStyle w:val="Retraitcorpsdetexte"/>
        <w:spacing w:line="276" w:lineRule="auto"/>
        <w:ind w:left="0"/>
      </w:pPr>
    </w:p>
    <w:p w:rsidR="00021084" w:rsidRDefault="00021084" w:rsidP="00021084">
      <w:pPr>
        <w:pStyle w:val="Retraitcorpsdetexte"/>
        <w:spacing w:line="276" w:lineRule="auto"/>
        <w:ind w:left="0"/>
      </w:pPr>
    </w:p>
    <w:p w:rsidR="00021084" w:rsidRDefault="00021084" w:rsidP="00021084">
      <w:pPr>
        <w:pStyle w:val="Retraitcorpsdetexte"/>
        <w:spacing w:line="276" w:lineRule="auto"/>
        <w:ind w:left="0"/>
      </w:pPr>
    </w:p>
    <w:p w:rsidR="00021084" w:rsidRDefault="00021084" w:rsidP="00021084">
      <w:pPr>
        <w:pStyle w:val="Retraitcorpsdetexte"/>
        <w:spacing w:line="276" w:lineRule="auto"/>
        <w:ind w:left="0"/>
      </w:pPr>
    </w:p>
    <w:p w:rsidR="00021084" w:rsidRDefault="00021084" w:rsidP="00021084">
      <w:pPr>
        <w:pStyle w:val="Retraitcorpsdetexte"/>
        <w:spacing w:line="276" w:lineRule="auto"/>
        <w:ind w:left="0"/>
      </w:pPr>
    </w:p>
    <w:p w:rsidR="00021084" w:rsidRDefault="00021084" w:rsidP="00021084">
      <w:pPr>
        <w:pStyle w:val="Retraitcorpsdetexte"/>
        <w:spacing w:line="276" w:lineRule="auto"/>
        <w:ind w:left="0"/>
      </w:pPr>
    </w:p>
    <w:p w:rsidR="00021084" w:rsidRPr="004952F4" w:rsidRDefault="00021084" w:rsidP="00021084">
      <w:pPr>
        <w:pStyle w:val="Retraitcorpsdetexte"/>
        <w:spacing w:line="276" w:lineRule="auto"/>
        <w:ind w:left="0"/>
        <w:rPr>
          <w:sz w:val="12"/>
          <w:szCs w:val="12"/>
        </w:rPr>
      </w:pPr>
    </w:p>
    <w:p w:rsidR="00021084" w:rsidRPr="00536394" w:rsidRDefault="00021084" w:rsidP="00021084">
      <w:pPr>
        <w:pStyle w:val="Retraitcorpsdetexte"/>
        <w:spacing w:line="276" w:lineRule="auto"/>
        <w:ind w:left="0"/>
        <w:rPr>
          <w:b/>
          <w:bCs/>
          <w:szCs w:val="24"/>
        </w:rPr>
      </w:pPr>
      <w:r w:rsidRPr="00536394">
        <w:rPr>
          <w:b/>
          <w:bCs/>
          <w:szCs w:val="24"/>
        </w:rPr>
        <w:t>Article 1</w:t>
      </w:r>
      <w:r>
        <w:rPr>
          <w:b/>
          <w:bCs/>
          <w:szCs w:val="24"/>
        </w:rPr>
        <w:t>8</w:t>
      </w:r>
      <w:r w:rsidRPr="00536394">
        <w:rPr>
          <w:b/>
          <w:bCs/>
          <w:szCs w:val="24"/>
        </w:rPr>
        <w:t xml:space="preserve"> : Garantie </w:t>
      </w:r>
      <w:r>
        <w:rPr>
          <w:b/>
          <w:bCs/>
          <w:szCs w:val="24"/>
        </w:rPr>
        <w:t>commerciale du matériel</w:t>
      </w:r>
    </w:p>
    <w:p w:rsidR="00021084" w:rsidRPr="00BD74ED" w:rsidRDefault="00021084" w:rsidP="00021084">
      <w:pPr>
        <w:numPr>
          <w:ilvl w:val="0"/>
          <w:numId w:val="2"/>
        </w:numPr>
        <w:tabs>
          <w:tab w:val="clear" w:pos="780"/>
          <w:tab w:val="num" w:pos="1128"/>
        </w:tabs>
        <w:spacing w:line="276" w:lineRule="auto"/>
        <w:ind w:left="1128"/>
        <w:jc w:val="both"/>
        <w:rPr>
          <w:b/>
          <w:bCs/>
        </w:rPr>
      </w:pPr>
      <w:r w:rsidRPr="00536394">
        <w:t xml:space="preserve">Le </w:t>
      </w:r>
      <w:r>
        <w:t>cocontractant</w:t>
      </w:r>
      <w:r w:rsidRPr="00536394">
        <w:t xml:space="preserve"> assurera la garantie</w:t>
      </w:r>
      <w:r>
        <w:t xml:space="preserve"> commerciale </w:t>
      </w:r>
      <w:r w:rsidRPr="00536394">
        <w:t xml:space="preserve">des équipements fournis pendant un délai </w:t>
      </w:r>
      <w:r w:rsidRPr="00E87D60">
        <w:t>de</w:t>
      </w:r>
      <w:r w:rsidRPr="00956926">
        <w:rPr>
          <w:b/>
          <w:bCs/>
          <w:u w:val="single"/>
        </w:rPr>
        <w:t>…………………………………</w:t>
      </w:r>
      <w:r w:rsidRPr="00473848">
        <w:rPr>
          <w:b/>
          <w:bCs/>
        </w:rPr>
        <w:t>mois</w:t>
      </w:r>
      <w:r w:rsidR="009558BF">
        <w:rPr>
          <w:b/>
          <w:bCs/>
        </w:rPr>
        <w:t xml:space="preserve"> </w:t>
      </w:r>
      <w:r w:rsidRPr="00BD74ED">
        <w:rPr>
          <w:b/>
          <w:bCs/>
        </w:rPr>
        <w:t>à compter de la date de la réception définitive.</w:t>
      </w:r>
    </w:p>
    <w:p w:rsidR="00021084" w:rsidRDefault="00021084" w:rsidP="00021084">
      <w:pPr>
        <w:numPr>
          <w:ilvl w:val="0"/>
          <w:numId w:val="2"/>
        </w:numPr>
        <w:tabs>
          <w:tab w:val="clear" w:pos="780"/>
          <w:tab w:val="num" w:pos="1128"/>
        </w:tabs>
        <w:spacing w:line="276" w:lineRule="auto"/>
        <w:ind w:left="1128"/>
        <w:jc w:val="both"/>
      </w:pPr>
      <w:r w:rsidRPr="00E87D60">
        <w:t xml:space="preserve">Le </w:t>
      </w:r>
      <w:r>
        <w:t>cocontractant</w:t>
      </w:r>
      <w:r w:rsidRPr="00E87D60">
        <w:t xml:space="preserve"> s’engage à changer ou remplacer toute fourniture reconnue défectueuse et ce durant</w:t>
      </w:r>
      <w:r>
        <w:t xml:space="preserve"> toute cette période </w:t>
      </w:r>
      <w:r w:rsidRPr="00E87D60">
        <w:t>à chaque fois que l’administration</w:t>
      </w:r>
      <w:r w:rsidRPr="00536394">
        <w:t xml:space="preserve"> lui signale, par écrit et dans un délai de </w:t>
      </w:r>
      <w:r>
        <w:t xml:space="preserve">Quinze </w:t>
      </w:r>
      <w:r w:rsidRPr="00536394">
        <w:t>(</w:t>
      </w:r>
      <w:r>
        <w:rPr>
          <w:b/>
          <w:bCs/>
        </w:rPr>
        <w:t>15</w:t>
      </w:r>
      <w:r w:rsidRPr="00536394">
        <w:t>) jours la défectuosité constatée.</w:t>
      </w:r>
    </w:p>
    <w:p w:rsidR="00021084" w:rsidRPr="00B9010B" w:rsidRDefault="00021084" w:rsidP="00021084">
      <w:pPr>
        <w:numPr>
          <w:ilvl w:val="0"/>
          <w:numId w:val="2"/>
        </w:numPr>
        <w:tabs>
          <w:tab w:val="clear" w:pos="780"/>
          <w:tab w:val="num" w:pos="1128"/>
        </w:tabs>
        <w:spacing w:line="276" w:lineRule="auto"/>
        <w:ind w:left="1128"/>
        <w:jc w:val="both"/>
      </w:pPr>
      <w:r w:rsidRPr="00B9010B">
        <w:t xml:space="preserve">le </w:t>
      </w:r>
      <w:r>
        <w:t>cocontractant</w:t>
      </w:r>
      <w:r w:rsidRPr="00B9010B">
        <w:t xml:space="preserve"> s’engage à remédier à tous les problèmes de disfonctionnement à chaque fois que l’administration lui signale, par écrit et dans un délai de Huit (</w:t>
      </w:r>
      <w:r w:rsidRPr="00B9010B">
        <w:rPr>
          <w:b/>
          <w:bCs/>
        </w:rPr>
        <w:t>08</w:t>
      </w:r>
      <w:r w:rsidRPr="00B9010B">
        <w:t>) jours la défectuosité constatée.</w:t>
      </w:r>
    </w:p>
    <w:p w:rsidR="00021084" w:rsidRPr="004952F4" w:rsidRDefault="00021084" w:rsidP="00021084">
      <w:pPr>
        <w:pStyle w:val="Retraitcorpsdetexte"/>
        <w:spacing w:line="276" w:lineRule="auto"/>
        <w:ind w:left="0"/>
        <w:rPr>
          <w:sz w:val="12"/>
          <w:szCs w:val="12"/>
        </w:rPr>
      </w:pPr>
    </w:p>
    <w:p w:rsidR="00021084" w:rsidRPr="00854BD7" w:rsidRDefault="00021084" w:rsidP="00021084">
      <w:pPr>
        <w:pStyle w:val="Retraitcorpsdetexte"/>
        <w:spacing w:line="276" w:lineRule="auto"/>
        <w:ind w:left="0"/>
        <w:rPr>
          <w:b/>
          <w:bCs/>
        </w:rPr>
      </w:pPr>
      <w:r w:rsidRPr="00854BD7">
        <w:rPr>
          <w:b/>
          <w:bCs/>
        </w:rPr>
        <w:t>Article 1</w:t>
      </w:r>
      <w:r>
        <w:rPr>
          <w:b/>
          <w:bCs/>
        </w:rPr>
        <w:t>9</w:t>
      </w:r>
      <w:r w:rsidRPr="00854BD7">
        <w:rPr>
          <w:b/>
          <w:bCs/>
        </w:rPr>
        <w:t xml:space="preserve"> : Maintenance </w:t>
      </w:r>
      <w:r>
        <w:rPr>
          <w:b/>
          <w:bCs/>
        </w:rPr>
        <w:t>et service après-vente</w:t>
      </w:r>
    </w:p>
    <w:p w:rsidR="00021084" w:rsidRPr="009A0D90" w:rsidRDefault="00021084" w:rsidP="00021084">
      <w:pPr>
        <w:spacing w:line="276" w:lineRule="auto"/>
        <w:jc w:val="both"/>
      </w:pPr>
      <w:r w:rsidRPr="009A0D90">
        <w:rPr>
          <w:b/>
          <w:bCs/>
        </w:rPr>
        <w:t>1-</w:t>
      </w:r>
      <w:r w:rsidRPr="009A0D90">
        <w:t xml:space="preserve">Le </w:t>
      </w:r>
      <w:r>
        <w:t>cocontractant</w:t>
      </w:r>
      <w:r w:rsidRPr="009A0D90">
        <w:t xml:space="preserve"> s’engage à assurer, à sa charge, des visites techniques périodiques par ces techniciens durant </w:t>
      </w:r>
      <w:r>
        <w:t xml:space="preserve">la période </w:t>
      </w:r>
      <w:r w:rsidRPr="00E87D60">
        <w:t xml:space="preserve">de garantie </w:t>
      </w:r>
      <w:r>
        <w:t xml:space="preserve">du matériel </w:t>
      </w:r>
      <w:r w:rsidRPr="009A0D90">
        <w:t>et assumera également à sa charge la fourniture de</w:t>
      </w:r>
      <w:r>
        <w:t>s</w:t>
      </w:r>
      <w:r w:rsidRPr="009A0D90">
        <w:t xml:space="preserve"> pièces détachées</w:t>
      </w:r>
      <w:r>
        <w:t xml:space="preserve"> et la maintenance</w:t>
      </w:r>
      <w:r w:rsidRPr="009A0D90">
        <w:t xml:space="preserve"> durant toute cette période. </w:t>
      </w:r>
    </w:p>
    <w:p w:rsidR="00021084" w:rsidRDefault="00021084" w:rsidP="00021084">
      <w:pPr>
        <w:pStyle w:val="Retraitcorpsdetexte"/>
        <w:spacing w:line="276" w:lineRule="auto"/>
        <w:ind w:left="0"/>
        <w:rPr>
          <w:szCs w:val="24"/>
        </w:rPr>
      </w:pPr>
      <w:r w:rsidRPr="009A0D90">
        <w:rPr>
          <w:b/>
          <w:bCs/>
          <w:szCs w:val="24"/>
        </w:rPr>
        <w:t>2-</w:t>
      </w:r>
      <w:r>
        <w:rPr>
          <w:szCs w:val="24"/>
        </w:rPr>
        <w:t>L</w:t>
      </w:r>
      <w:r w:rsidRPr="009A0D90">
        <w:rPr>
          <w:szCs w:val="24"/>
        </w:rPr>
        <w:t xml:space="preserve">e </w:t>
      </w:r>
      <w:r>
        <w:t>cocontractant</w:t>
      </w:r>
      <w:r w:rsidRPr="009A0D90">
        <w:rPr>
          <w:szCs w:val="24"/>
        </w:rPr>
        <w:t xml:space="preserve"> continuera à assurer les pièces détachées au minimum </w:t>
      </w:r>
      <w:r w:rsidRPr="009A0D90">
        <w:rPr>
          <w:b/>
          <w:bCs/>
          <w:szCs w:val="24"/>
        </w:rPr>
        <w:t>Cinq</w:t>
      </w:r>
      <w:r w:rsidRPr="009A0D90">
        <w:rPr>
          <w:szCs w:val="24"/>
        </w:rPr>
        <w:t xml:space="preserve"> (</w:t>
      </w:r>
      <w:r w:rsidRPr="009A0D90">
        <w:rPr>
          <w:b/>
          <w:bCs/>
          <w:szCs w:val="24"/>
        </w:rPr>
        <w:t>05 ans)</w:t>
      </w:r>
      <w:r w:rsidRPr="009A0D90">
        <w:rPr>
          <w:szCs w:val="24"/>
        </w:rPr>
        <w:t xml:space="preserve"> après </w:t>
      </w:r>
      <w:r>
        <w:rPr>
          <w:szCs w:val="24"/>
        </w:rPr>
        <w:t>la période de garantie commerciale.</w:t>
      </w:r>
    </w:p>
    <w:p w:rsidR="00021084" w:rsidRDefault="00021084" w:rsidP="00021084">
      <w:pPr>
        <w:jc w:val="both"/>
        <w:rPr>
          <w:b/>
          <w:bCs/>
          <w:sz w:val="16"/>
          <w:szCs w:val="16"/>
        </w:rPr>
      </w:pPr>
    </w:p>
    <w:p w:rsidR="00021084" w:rsidRDefault="00021084" w:rsidP="00021084">
      <w:pPr>
        <w:jc w:val="both"/>
        <w:rPr>
          <w:b/>
          <w:bCs/>
          <w:sz w:val="16"/>
          <w:szCs w:val="16"/>
        </w:rPr>
      </w:pPr>
    </w:p>
    <w:p w:rsidR="00021084" w:rsidRDefault="00021084" w:rsidP="00021084">
      <w:pPr>
        <w:jc w:val="both"/>
        <w:rPr>
          <w:b/>
          <w:bCs/>
          <w:sz w:val="16"/>
          <w:szCs w:val="16"/>
        </w:rPr>
      </w:pPr>
    </w:p>
    <w:p w:rsidR="00021084" w:rsidRPr="002A77F0" w:rsidRDefault="00021084" w:rsidP="00021084">
      <w:pPr>
        <w:pStyle w:val="Retraitcorpsdetexte"/>
        <w:ind w:left="0"/>
        <w:rPr>
          <w:b/>
          <w:bCs/>
        </w:rPr>
      </w:pPr>
      <w:r w:rsidRPr="002A77F0">
        <w:rPr>
          <w:b/>
          <w:bCs/>
        </w:rPr>
        <w:t xml:space="preserve">Article </w:t>
      </w:r>
      <w:r>
        <w:rPr>
          <w:b/>
          <w:bCs/>
        </w:rPr>
        <w:t>20</w:t>
      </w:r>
      <w:r w:rsidRPr="002A77F0">
        <w:rPr>
          <w:b/>
          <w:bCs/>
        </w:rPr>
        <w:t> : Nantissement</w:t>
      </w:r>
    </w:p>
    <w:p w:rsidR="00021084" w:rsidRDefault="00021084" w:rsidP="00021084">
      <w:pPr>
        <w:ind w:left="284" w:firstLine="426"/>
      </w:pPr>
      <w:r w:rsidRPr="006A112F">
        <w:t xml:space="preserve">En </w:t>
      </w:r>
      <w:r w:rsidR="005177FF" w:rsidRPr="006A112F">
        <w:t>vue</w:t>
      </w:r>
      <w:r w:rsidRPr="006A112F">
        <w:t xml:space="preserve"> de l’application du régime de nantissement institué par le décret présidentiel n° 10-236 du 07/10/2010,</w:t>
      </w:r>
      <w:r>
        <w:t xml:space="preserve"> modifié et complété,</w:t>
      </w:r>
      <w:r w:rsidRPr="006A112F">
        <w:t xml:space="preserve"> portant réglementation des marchés publics modifiée et complétée, sont désignés :</w:t>
      </w:r>
    </w:p>
    <w:p w:rsidR="00021084" w:rsidRPr="004952F4" w:rsidRDefault="00021084" w:rsidP="00021084">
      <w:pPr>
        <w:ind w:left="284" w:firstLine="426"/>
        <w:rPr>
          <w:sz w:val="12"/>
          <w:szCs w:val="12"/>
        </w:rPr>
      </w:pPr>
    </w:p>
    <w:p w:rsidR="00021084" w:rsidRPr="006A112F" w:rsidRDefault="00021084" w:rsidP="00021084">
      <w:pPr>
        <w:numPr>
          <w:ilvl w:val="0"/>
          <w:numId w:val="4"/>
        </w:numPr>
      </w:pPr>
      <w:r w:rsidRPr="006A112F">
        <w:t>Comme comptable chargé des payements :</w:t>
      </w:r>
    </w:p>
    <w:p w:rsidR="00021084" w:rsidRPr="006A112F" w:rsidRDefault="009558BF" w:rsidP="009558BF">
      <w:pPr>
        <w:numPr>
          <w:ilvl w:val="2"/>
          <w:numId w:val="4"/>
        </w:numPr>
      </w:pPr>
      <w:r>
        <w:t>L’AGENT COMPTABLE DE L’UNIVERSITE</w:t>
      </w:r>
      <w:r w:rsidRPr="006A112F">
        <w:t xml:space="preserve"> </w:t>
      </w:r>
      <w:r w:rsidR="00021084" w:rsidRPr="006A112F">
        <w:t>DE BEJAIA</w:t>
      </w:r>
    </w:p>
    <w:p w:rsidR="00021084" w:rsidRPr="006A112F" w:rsidRDefault="00021084" w:rsidP="00021084">
      <w:pPr>
        <w:numPr>
          <w:ilvl w:val="0"/>
          <w:numId w:val="4"/>
        </w:numPr>
      </w:pPr>
      <w:r w:rsidRPr="006A112F">
        <w:t xml:space="preserve">Comme fonctionnaire compétent pour fournir les renseignements :  </w:t>
      </w:r>
    </w:p>
    <w:p w:rsidR="00021084" w:rsidRDefault="00021084" w:rsidP="00021084">
      <w:pPr>
        <w:numPr>
          <w:ilvl w:val="2"/>
          <w:numId w:val="4"/>
        </w:numPr>
        <w:rPr>
          <w:rFonts w:ascii="Cambria" w:hAnsi="Cambria"/>
        </w:rPr>
      </w:pPr>
      <w:r w:rsidRPr="006A112F">
        <w:t>LE RECTEUR DE L’UNIVERSITE A. MIRA DE BEJAIA</w:t>
      </w:r>
      <w:r w:rsidRPr="0047688E">
        <w:rPr>
          <w:rFonts w:ascii="Cambria" w:hAnsi="Cambria"/>
        </w:rPr>
        <w:t xml:space="preserve">. </w:t>
      </w:r>
    </w:p>
    <w:p w:rsidR="00021084" w:rsidRPr="008D5CB8" w:rsidRDefault="00021084" w:rsidP="00021084">
      <w:pPr>
        <w:ind w:left="2160"/>
        <w:rPr>
          <w:rFonts w:ascii="Cambria" w:hAnsi="Cambria"/>
          <w:sz w:val="12"/>
          <w:szCs w:val="12"/>
        </w:rPr>
      </w:pPr>
    </w:p>
    <w:p w:rsidR="00021084" w:rsidRPr="00816199" w:rsidRDefault="00021084" w:rsidP="00021084">
      <w:pPr>
        <w:pStyle w:val="Retraitcorpsdetexte"/>
        <w:spacing w:line="276" w:lineRule="auto"/>
        <w:ind w:left="0"/>
        <w:rPr>
          <w:b/>
          <w:bCs/>
        </w:rPr>
      </w:pPr>
      <w:r w:rsidRPr="00816199">
        <w:rPr>
          <w:b/>
          <w:bCs/>
        </w:rPr>
        <w:t>Article 2</w:t>
      </w:r>
      <w:r>
        <w:rPr>
          <w:b/>
          <w:bCs/>
        </w:rPr>
        <w:t>1</w:t>
      </w:r>
      <w:r w:rsidRPr="00816199">
        <w:rPr>
          <w:b/>
          <w:bCs/>
        </w:rPr>
        <w:t> :</w:t>
      </w:r>
      <w:r w:rsidRPr="00816199">
        <w:rPr>
          <w:b/>
          <w:bCs/>
        </w:rPr>
        <w:tab/>
        <w:t xml:space="preserve">Sous </w:t>
      </w:r>
      <w:proofErr w:type="spellStart"/>
      <w:r w:rsidRPr="00816199">
        <w:rPr>
          <w:b/>
          <w:bCs/>
        </w:rPr>
        <w:t>traitance</w:t>
      </w:r>
      <w:proofErr w:type="spellEnd"/>
    </w:p>
    <w:p w:rsidR="00021084" w:rsidRPr="00816199" w:rsidRDefault="00021084" w:rsidP="00021084">
      <w:pPr>
        <w:spacing w:line="276" w:lineRule="auto"/>
        <w:jc w:val="both"/>
      </w:pPr>
      <w:r w:rsidRPr="00816199">
        <w:rPr>
          <w:bCs/>
          <w:smallCaps/>
        </w:rPr>
        <w:tab/>
      </w:r>
      <w:r w:rsidRPr="00816199">
        <w:t xml:space="preserve">Le soumissionnaire retenu devra après signature d’un éventuel contrat communiquer par écrit à l’université de </w:t>
      </w:r>
      <w:proofErr w:type="spellStart"/>
      <w:r w:rsidRPr="00816199">
        <w:t>Béjaia</w:t>
      </w:r>
      <w:proofErr w:type="spellEnd"/>
      <w:r w:rsidRPr="00816199">
        <w:t xml:space="preserve">, la liste des coordonnées précises de ses sous-traitants éventuels. La communication de cette liste ne dégage en rien la responsabilité du </w:t>
      </w:r>
      <w:r>
        <w:t>cocontractant</w:t>
      </w:r>
      <w:r w:rsidRPr="00816199">
        <w:t xml:space="preserve"> qui demeura seul responsable de l’exécution du contrat vis –à- vis de l’université. La sous-traitance porte sur une partie de l’objet du </w:t>
      </w:r>
      <w:r>
        <w:t>contrat</w:t>
      </w:r>
      <w:r w:rsidRPr="00816199">
        <w:t xml:space="preserve"> dans le cadre des engagement liant directement le sous-traitant et le partenaire </w:t>
      </w:r>
      <w:proofErr w:type="spellStart"/>
      <w:r w:rsidR="009558BF">
        <w:rPr>
          <w:rFonts w:ascii="Tahoma" w:hAnsi="Tahoma" w:cs="Tahoma"/>
          <w:color w:val="808080"/>
          <w:sz w:val="18"/>
          <w:szCs w:val="18"/>
          <w:shd w:val="clear" w:color="auto" w:fill="FFFFFF"/>
          <w:rtl/>
        </w:rPr>
        <w:t>تيدي</w:t>
      </w:r>
      <w:proofErr w:type="spellEnd"/>
      <w:r w:rsidR="009558BF">
        <w:rPr>
          <w:rFonts w:ascii="Tahoma" w:hAnsi="Tahoma" w:cs="Tahoma"/>
          <w:color w:val="808080"/>
          <w:sz w:val="18"/>
          <w:szCs w:val="18"/>
          <w:shd w:val="clear" w:color="auto" w:fill="FFFFFF"/>
          <w:rtl/>
        </w:rPr>
        <w:t xml:space="preserve"> </w:t>
      </w:r>
      <w:proofErr w:type="spellStart"/>
      <w:r w:rsidR="009558BF">
        <w:rPr>
          <w:rFonts w:ascii="Tahoma" w:hAnsi="Tahoma" w:cs="Tahoma"/>
          <w:color w:val="808080"/>
          <w:sz w:val="18"/>
          <w:szCs w:val="18"/>
          <w:shd w:val="clear" w:color="auto" w:fill="FFFFFF"/>
          <w:rtl/>
        </w:rPr>
        <w:t>ستودارد</w:t>
      </w:r>
      <w:proofErr w:type="spellEnd"/>
      <w:r w:rsidRPr="00816199">
        <w:t xml:space="preserve">cocontractant du service contractant tel stipulé à l’article 107du décret présidentiel </w:t>
      </w:r>
      <w:r>
        <w:t xml:space="preserve">n° </w:t>
      </w:r>
      <w:r w:rsidRPr="00816199">
        <w:t>10-236 du 07/10/2010, portant réglem</w:t>
      </w:r>
      <w:r>
        <w:t xml:space="preserve">entation des marchés publics. </w:t>
      </w:r>
      <w:r w:rsidRPr="00816199">
        <w:t>Le choix du sous-traitant est obligatoirement et préalablement approuvé par le service contractant conformément à l’article 108 du décret présidentiel n° 10-236 du 07/10/2010,</w:t>
      </w:r>
      <w:r>
        <w:t xml:space="preserve"> modifié et complété,</w:t>
      </w:r>
      <w:r w:rsidRPr="00816199">
        <w:t xml:space="preserve"> portant réglementation des marchés publics.  </w:t>
      </w:r>
    </w:p>
    <w:p w:rsidR="00021084" w:rsidRPr="00816199" w:rsidRDefault="00021084" w:rsidP="00021084">
      <w:pPr>
        <w:jc w:val="both"/>
        <w:rPr>
          <w:rFonts w:ascii="Cambria" w:hAnsi="Cambria"/>
          <w:sz w:val="16"/>
          <w:szCs w:val="16"/>
        </w:rPr>
      </w:pPr>
    </w:p>
    <w:p w:rsidR="00021084" w:rsidRPr="00816199" w:rsidRDefault="00021084" w:rsidP="00021084">
      <w:pPr>
        <w:pStyle w:val="Retraitcorpsdetexte"/>
        <w:spacing w:line="276" w:lineRule="auto"/>
        <w:ind w:left="0"/>
        <w:rPr>
          <w:b/>
          <w:bCs/>
        </w:rPr>
      </w:pPr>
      <w:r w:rsidRPr="00816199">
        <w:rPr>
          <w:b/>
          <w:bCs/>
        </w:rPr>
        <w:t>Article</w:t>
      </w:r>
      <w:r>
        <w:rPr>
          <w:b/>
          <w:bCs/>
        </w:rPr>
        <w:t xml:space="preserve"> 22 : </w:t>
      </w:r>
      <w:r w:rsidRPr="00816199">
        <w:rPr>
          <w:b/>
          <w:bCs/>
        </w:rPr>
        <w:t>Règlement des litiges </w:t>
      </w:r>
    </w:p>
    <w:p w:rsidR="00021084" w:rsidRPr="00816199" w:rsidRDefault="00021084" w:rsidP="00021084">
      <w:pPr>
        <w:spacing w:line="276" w:lineRule="auto"/>
        <w:ind w:firstLine="426"/>
        <w:jc w:val="both"/>
      </w:pPr>
      <w:r w:rsidRPr="00816199">
        <w:t xml:space="preserve">Les litiges auxquels peuvent donner lieu, entre les parties l’interprétation et l’exécution du présent </w:t>
      </w:r>
      <w:r>
        <w:t>contrat</w:t>
      </w:r>
      <w:r w:rsidRPr="00816199">
        <w:t xml:space="preserve"> seront réglés à l’amiable et dans le cadre des dispositions législatives et réglementaires en vigueur conformément aux articles 114 et 115 du décret présidentiel n° 10-236 du 07/10/2010,</w:t>
      </w:r>
      <w:r>
        <w:t xml:space="preserve"> modifié et complété,</w:t>
      </w:r>
      <w:r w:rsidRPr="00816199">
        <w:t xml:space="preserve"> portant réglementation des marchés publics.</w:t>
      </w:r>
    </w:p>
    <w:p w:rsidR="00021084" w:rsidRDefault="00021084" w:rsidP="00021084">
      <w:pPr>
        <w:spacing w:line="276" w:lineRule="auto"/>
        <w:ind w:firstLine="426"/>
        <w:jc w:val="both"/>
      </w:pPr>
      <w:r w:rsidRPr="00816199">
        <w:lastRenderedPageBreak/>
        <w:t>En cas de litige persistant, celui-ci sera porté devant le tribunal de BEJAIA territorialement compétent.</w:t>
      </w:r>
    </w:p>
    <w:p w:rsidR="00021084" w:rsidRDefault="00021084" w:rsidP="00021084">
      <w:pPr>
        <w:spacing w:line="276" w:lineRule="auto"/>
        <w:ind w:firstLine="426"/>
        <w:jc w:val="both"/>
      </w:pPr>
    </w:p>
    <w:p w:rsidR="00021084" w:rsidRPr="00816199" w:rsidRDefault="00021084" w:rsidP="00021084">
      <w:pPr>
        <w:spacing w:line="276" w:lineRule="auto"/>
        <w:ind w:firstLine="426"/>
        <w:jc w:val="both"/>
      </w:pPr>
    </w:p>
    <w:p w:rsidR="00021084" w:rsidRPr="00816199" w:rsidRDefault="00021084" w:rsidP="00021084">
      <w:pPr>
        <w:ind w:firstLine="426"/>
        <w:jc w:val="both"/>
        <w:rPr>
          <w:rFonts w:ascii="Cambria" w:hAnsi="Cambria"/>
          <w:sz w:val="16"/>
          <w:szCs w:val="16"/>
        </w:rPr>
      </w:pPr>
    </w:p>
    <w:p w:rsidR="00021084" w:rsidRPr="005A33D3" w:rsidRDefault="00021084" w:rsidP="00021084">
      <w:pPr>
        <w:pStyle w:val="Retraitcorpsdetexte"/>
        <w:spacing w:line="276" w:lineRule="auto"/>
        <w:ind w:left="0"/>
        <w:rPr>
          <w:b/>
          <w:bCs/>
        </w:rPr>
      </w:pPr>
      <w:r w:rsidRPr="005A33D3">
        <w:rPr>
          <w:b/>
          <w:bCs/>
        </w:rPr>
        <w:t>Article 2</w:t>
      </w:r>
      <w:r>
        <w:rPr>
          <w:b/>
          <w:bCs/>
        </w:rPr>
        <w:t>3</w:t>
      </w:r>
      <w:r w:rsidRPr="005A33D3">
        <w:rPr>
          <w:b/>
          <w:bCs/>
        </w:rPr>
        <w:t> : Résiliation unilatérale </w:t>
      </w:r>
    </w:p>
    <w:p w:rsidR="00021084" w:rsidRPr="005A33D3" w:rsidRDefault="00021084" w:rsidP="00021084">
      <w:pPr>
        <w:tabs>
          <w:tab w:val="left" w:pos="426"/>
        </w:tabs>
        <w:spacing w:line="276" w:lineRule="auto"/>
        <w:jc w:val="both"/>
      </w:pPr>
      <w:r w:rsidRPr="005A33D3">
        <w:tab/>
        <w:t>Conformément à l’article 112 du décret présidentiel n° 10-236 du 07/10/2010,</w:t>
      </w:r>
      <w:r>
        <w:t xml:space="preserve"> modifié et complété,</w:t>
      </w:r>
      <w:r w:rsidRPr="005A33D3">
        <w:t xml:space="preserve"> portant réglementation des marchés publics, l’administration peut unilatéralement, après mise en demeure réglementaire adressée au </w:t>
      </w:r>
      <w:r>
        <w:t>cocontractant</w:t>
      </w:r>
      <w:r w:rsidRPr="005A33D3">
        <w:t xml:space="preserve"> procéder à la résiliation du </w:t>
      </w:r>
      <w:r>
        <w:t>contrat</w:t>
      </w:r>
      <w:r w:rsidRPr="005A33D3">
        <w:t xml:space="preserve"> aux torts exclusifs du </w:t>
      </w:r>
      <w:r>
        <w:t>cocontractant</w:t>
      </w:r>
      <w:r w:rsidRPr="005A33D3">
        <w:t xml:space="preserve"> dans les cas suivants :</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 xml:space="preserve">Si le </w:t>
      </w:r>
      <w:r>
        <w:t>cocontractant</w:t>
      </w:r>
      <w:r w:rsidRPr="005A33D3">
        <w:t xml:space="preserve"> ne remplit pas ses obligations contractuelles.</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S’il se trouve dans l’impossibilité de remplacer les matériels non conformes aux spécifications techniques.</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S’il est condamné pour infraction à la législation fiscale ou pour état de faillite.</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 xml:space="preserve">Retard intolérable dans l’exécution du présent </w:t>
      </w:r>
      <w:r>
        <w:t>contrat</w:t>
      </w:r>
      <w:r w:rsidRPr="005A33D3">
        <w:t>.</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 xml:space="preserve">Refus </w:t>
      </w:r>
      <w:r>
        <w:t>du cocontractant</w:t>
      </w:r>
      <w:r w:rsidRPr="005A33D3">
        <w:t xml:space="preserve"> de collaborer pour la bonne exécution du projet.</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Malfaçons importantes.</w:t>
      </w:r>
    </w:p>
    <w:p w:rsidR="00021084" w:rsidRPr="005A33D3" w:rsidRDefault="00021084" w:rsidP="00021084">
      <w:pPr>
        <w:numPr>
          <w:ilvl w:val="0"/>
          <w:numId w:val="3"/>
        </w:numPr>
        <w:tabs>
          <w:tab w:val="clear" w:pos="360"/>
          <w:tab w:val="num" w:pos="786"/>
          <w:tab w:val="num" w:pos="1040"/>
        </w:tabs>
        <w:spacing w:line="276" w:lineRule="auto"/>
        <w:ind w:left="1020"/>
        <w:jc w:val="both"/>
      </w:pPr>
      <w:r w:rsidRPr="005A33D3">
        <w:t xml:space="preserve">Sous-traitance sans avis préalable </w:t>
      </w:r>
      <w:r>
        <w:t>du service contractant</w:t>
      </w:r>
      <w:r w:rsidRPr="005A33D3">
        <w:t xml:space="preserve">. </w:t>
      </w:r>
    </w:p>
    <w:p w:rsidR="00021084" w:rsidRDefault="00021084" w:rsidP="00021084">
      <w:pPr>
        <w:numPr>
          <w:ilvl w:val="0"/>
          <w:numId w:val="3"/>
        </w:numPr>
        <w:tabs>
          <w:tab w:val="clear" w:pos="360"/>
          <w:tab w:val="num" w:pos="786"/>
          <w:tab w:val="num" w:pos="1040"/>
        </w:tabs>
        <w:spacing w:line="276" w:lineRule="auto"/>
        <w:ind w:left="1020"/>
        <w:jc w:val="both"/>
        <w:rPr>
          <w:rFonts w:ascii="Cambria" w:hAnsi="Cambria"/>
        </w:rPr>
      </w:pPr>
      <w:r w:rsidRPr="005A33D3">
        <w:t>Décès du gérant, sauf pour les sociétés</w:t>
      </w:r>
      <w:r>
        <w:rPr>
          <w:rFonts w:ascii="Cambria" w:hAnsi="Cambria"/>
        </w:rPr>
        <w:t>.</w:t>
      </w:r>
    </w:p>
    <w:p w:rsidR="00021084" w:rsidRPr="00C53B79" w:rsidRDefault="00021084" w:rsidP="00021084">
      <w:pPr>
        <w:tabs>
          <w:tab w:val="num" w:pos="1040"/>
        </w:tabs>
        <w:ind w:left="1020"/>
        <w:jc w:val="both"/>
        <w:rPr>
          <w:rFonts w:ascii="Cambria" w:hAnsi="Cambria"/>
          <w:sz w:val="16"/>
          <w:szCs w:val="16"/>
        </w:rPr>
      </w:pPr>
    </w:p>
    <w:p w:rsidR="00021084" w:rsidRPr="005A33D3" w:rsidRDefault="00021084" w:rsidP="00021084">
      <w:pPr>
        <w:pStyle w:val="Retraitcorpsdetexte"/>
        <w:spacing w:line="276" w:lineRule="auto"/>
        <w:ind w:left="0"/>
        <w:rPr>
          <w:b/>
          <w:bCs/>
        </w:rPr>
      </w:pPr>
      <w:r w:rsidRPr="005A33D3">
        <w:rPr>
          <w:b/>
          <w:bCs/>
        </w:rPr>
        <w:t>Article 2</w:t>
      </w:r>
      <w:r>
        <w:rPr>
          <w:b/>
          <w:bCs/>
        </w:rPr>
        <w:t>4</w:t>
      </w:r>
      <w:r w:rsidRPr="005A33D3">
        <w:rPr>
          <w:b/>
          <w:bCs/>
        </w:rPr>
        <w:t xml:space="preserve"> : Résiliation contractuelle </w:t>
      </w:r>
    </w:p>
    <w:p w:rsidR="00021084" w:rsidRPr="005A33D3" w:rsidRDefault="00021084" w:rsidP="00021084">
      <w:pPr>
        <w:spacing w:line="276" w:lineRule="auto"/>
        <w:ind w:firstLine="426"/>
        <w:jc w:val="both"/>
      </w:pPr>
      <w:r w:rsidRPr="005A33D3">
        <w:t xml:space="preserve">En vertu de l’article 113 du décret présidentiel n° 10-236 du 07/10/2010, </w:t>
      </w:r>
      <w:r>
        <w:t xml:space="preserve">modifié et complété, </w:t>
      </w:r>
      <w:r w:rsidRPr="005A33D3">
        <w:t xml:space="preserve">portant réglementation des marchés publics, le service contractant et le </w:t>
      </w:r>
      <w:r>
        <w:t>cocontractant</w:t>
      </w:r>
      <w:r w:rsidRPr="005A33D3">
        <w:t xml:space="preserve"> peuvent mettre fin à l’amiable à leur relation contractuelle dans les cas cités ci-dessous :</w:t>
      </w:r>
    </w:p>
    <w:p w:rsidR="00021084" w:rsidRPr="005A33D3" w:rsidRDefault="00021084" w:rsidP="00021084">
      <w:pPr>
        <w:numPr>
          <w:ilvl w:val="0"/>
          <w:numId w:val="5"/>
        </w:numPr>
        <w:spacing w:line="276" w:lineRule="auto"/>
        <w:ind w:left="709" w:hanging="11"/>
        <w:jc w:val="both"/>
      </w:pPr>
      <w:r w:rsidRPr="005A33D3">
        <w:t>En cas de force majeure</w:t>
      </w:r>
    </w:p>
    <w:p w:rsidR="00021084" w:rsidRPr="005A33D3" w:rsidRDefault="00021084" w:rsidP="00021084">
      <w:pPr>
        <w:numPr>
          <w:ilvl w:val="0"/>
          <w:numId w:val="5"/>
        </w:numPr>
        <w:spacing w:line="276" w:lineRule="auto"/>
        <w:ind w:left="709" w:hanging="11"/>
        <w:jc w:val="both"/>
      </w:pPr>
      <w:r w:rsidRPr="005A33D3">
        <w:t>En cas de décès d</w:t>
      </w:r>
      <w:r>
        <w:t>ugérant</w:t>
      </w:r>
      <w:r w:rsidRPr="005A33D3">
        <w:t>, sauf pour les sociétés.</w:t>
      </w:r>
    </w:p>
    <w:p w:rsidR="00021084" w:rsidRPr="005A33D3" w:rsidRDefault="00021084" w:rsidP="00021084">
      <w:pPr>
        <w:jc w:val="both"/>
        <w:rPr>
          <w:sz w:val="16"/>
          <w:szCs w:val="16"/>
        </w:rPr>
      </w:pPr>
    </w:p>
    <w:p w:rsidR="00021084" w:rsidRPr="005A33D3" w:rsidRDefault="00021084" w:rsidP="00021084">
      <w:pPr>
        <w:pStyle w:val="Retraitcorpsdetexte"/>
        <w:spacing w:line="276" w:lineRule="auto"/>
        <w:ind w:left="0"/>
        <w:rPr>
          <w:b/>
          <w:bCs/>
        </w:rPr>
      </w:pPr>
      <w:r w:rsidRPr="005A33D3">
        <w:rPr>
          <w:b/>
          <w:bCs/>
        </w:rPr>
        <w:t>Article 2</w:t>
      </w:r>
      <w:r>
        <w:rPr>
          <w:b/>
          <w:bCs/>
        </w:rPr>
        <w:t>5</w:t>
      </w:r>
      <w:r w:rsidRPr="005A33D3">
        <w:rPr>
          <w:b/>
          <w:bCs/>
        </w:rPr>
        <w:t xml:space="preserve"> : Force majeure </w:t>
      </w:r>
    </w:p>
    <w:p w:rsidR="00021084" w:rsidRPr="005A33D3" w:rsidRDefault="00021084" w:rsidP="00021084">
      <w:pPr>
        <w:pStyle w:val="Retraitcorpsdetexte2"/>
        <w:spacing w:line="276" w:lineRule="auto"/>
        <w:ind w:firstLine="0"/>
        <w:rPr>
          <w:rFonts w:ascii="Times New Roman" w:hAnsi="Times New Roman"/>
          <w:sz w:val="24"/>
        </w:rPr>
      </w:pPr>
      <w:r w:rsidRPr="005A33D3">
        <w:rPr>
          <w:rFonts w:ascii="Times New Roman" w:hAnsi="Times New Roman"/>
          <w:sz w:val="24"/>
        </w:rPr>
        <w:t xml:space="preserve">       Aucune des deux parties ne sera réputée avoir failli à ses obligations contractuelles dans la mesure où l’exécution de ses obligations est retardée ou empêchée par un cas de force majeure.</w:t>
      </w:r>
    </w:p>
    <w:p w:rsidR="00021084" w:rsidRPr="005A33D3" w:rsidRDefault="00021084" w:rsidP="00021084">
      <w:pPr>
        <w:spacing w:line="276" w:lineRule="auto"/>
        <w:jc w:val="both"/>
      </w:pPr>
      <w:r w:rsidRPr="005A33D3">
        <w:t xml:space="preserve">       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021084" w:rsidRPr="005A33D3" w:rsidRDefault="00021084" w:rsidP="00021084">
      <w:pPr>
        <w:spacing w:line="276" w:lineRule="auto"/>
        <w:jc w:val="both"/>
      </w:pPr>
      <w:r w:rsidRPr="005A33D3">
        <w:t xml:space="preserve">      Cette notification doit être accompagnée de toutes les informations circonstanciées et utiles. </w:t>
      </w:r>
    </w:p>
    <w:p w:rsidR="00021084" w:rsidRPr="005A33D3" w:rsidRDefault="00021084" w:rsidP="00021084">
      <w:pPr>
        <w:spacing w:line="276" w:lineRule="auto"/>
        <w:ind w:firstLine="708"/>
        <w:jc w:val="both"/>
      </w:pPr>
      <w:r w:rsidRPr="005A33D3">
        <w:t>Dans ces cas, la partie concernée devra prendre toutes les dispositions nécessaires pour assurer dans les plus brefs délais, la reprise normale de l’exécution des obligations affectées par le cas de force majeure.</w:t>
      </w:r>
    </w:p>
    <w:p w:rsidR="00021084" w:rsidRDefault="00021084" w:rsidP="00021084">
      <w:pPr>
        <w:ind w:firstLine="708"/>
        <w:jc w:val="both"/>
        <w:rPr>
          <w:sz w:val="16"/>
          <w:szCs w:val="16"/>
        </w:rPr>
      </w:pPr>
    </w:p>
    <w:p w:rsidR="00021084" w:rsidRPr="008D5CB8" w:rsidRDefault="00021084" w:rsidP="00021084">
      <w:pPr>
        <w:pStyle w:val="Retraitcorpsdetexte"/>
        <w:spacing w:line="276" w:lineRule="auto"/>
        <w:ind w:left="0"/>
        <w:rPr>
          <w:b/>
          <w:bCs/>
        </w:rPr>
      </w:pPr>
      <w:r w:rsidRPr="008D5CB8">
        <w:rPr>
          <w:b/>
          <w:bCs/>
        </w:rPr>
        <w:t xml:space="preserve">Article 26 : Lutte contre la corruption </w:t>
      </w:r>
    </w:p>
    <w:p w:rsidR="00021084" w:rsidRPr="004F2D0E" w:rsidRDefault="00021084" w:rsidP="00021084">
      <w:pPr>
        <w:spacing w:line="276" w:lineRule="auto"/>
        <w:jc w:val="both"/>
        <w:rPr>
          <w:b/>
          <w:bCs/>
          <w:sz w:val="12"/>
          <w:szCs w:val="12"/>
        </w:rPr>
      </w:pPr>
    </w:p>
    <w:p w:rsidR="00021084" w:rsidRPr="008D5CB8" w:rsidRDefault="00021084" w:rsidP="00021084">
      <w:pPr>
        <w:spacing w:line="276" w:lineRule="auto"/>
        <w:ind w:firstLine="708"/>
        <w:jc w:val="both"/>
      </w:pPr>
      <w:r w:rsidRPr="008D5CB8">
        <w:t xml:space="preserve">En application des dispositions de l’article 61 de décret présidentiel 10-236 du 07/10/2010, modifié et complété, portant réglementation des marchés publics, sans préjudice de poursuites pénales, quiconque s’adonne à des actes ou à des manœuvres tendant à promettre d’offrir ou d’accorder à un agent public, directement ou indirectement, soit pour lui-même ou pour une autre entité, une </w:t>
      </w:r>
      <w:r w:rsidRPr="008D5CB8">
        <w:lastRenderedPageBreak/>
        <w:t>rémunération ou un avantage de quelque nature que ce soit, à l’occasion de la préparation, de la négociation, de la conclusion ou de l’exécution d’un marché, contrat ou avenant, constituerait un motif suffisant pour annuler le marché, le contrat ou l’avenant en cause. Il constituerait également un motif suffisant pour prendre toute autre mesure coercitive, pouvant aller jusqu’à l’inscription sur la liste des opérateurs économiques interdits de soumissionner au marché publics (selon les modalités fixées par l’arrêté ministériel du 28 Mars 2011 fixant les modalités d’inscription et de retrait de la liste des opérateurs économiques interdits de soumissionner au marchés publics) et la résiliation du marché.</w:t>
      </w:r>
    </w:p>
    <w:p w:rsidR="00021084" w:rsidRPr="002C4374" w:rsidRDefault="00021084" w:rsidP="00021084">
      <w:pPr>
        <w:spacing w:line="276" w:lineRule="auto"/>
        <w:ind w:firstLine="708"/>
        <w:jc w:val="both"/>
        <w:rPr>
          <w:sz w:val="12"/>
          <w:szCs w:val="12"/>
        </w:rPr>
      </w:pPr>
    </w:p>
    <w:p w:rsidR="00021084" w:rsidRDefault="00021084" w:rsidP="00021084">
      <w:pPr>
        <w:spacing w:line="276" w:lineRule="auto"/>
        <w:ind w:firstLine="708"/>
        <w:jc w:val="both"/>
      </w:pPr>
      <w:r w:rsidRPr="008D5CB8">
        <w:t>Le partenaire co-contractant est tenu de souscrire la déclaration de probité, jointe à l’offre technique.</w:t>
      </w:r>
    </w:p>
    <w:p w:rsidR="00021084" w:rsidRDefault="00021084" w:rsidP="00021084">
      <w:pPr>
        <w:spacing w:line="276" w:lineRule="auto"/>
        <w:ind w:firstLine="708"/>
        <w:jc w:val="both"/>
      </w:pPr>
    </w:p>
    <w:p w:rsidR="00021084" w:rsidRDefault="00021084" w:rsidP="00021084">
      <w:pPr>
        <w:spacing w:line="276" w:lineRule="auto"/>
        <w:ind w:firstLine="708"/>
        <w:jc w:val="both"/>
      </w:pPr>
    </w:p>
    <w:p w:rsidR="00021084" w:rsidRDefault="00021084" w:rsidP="00021084">
      <w:pPr>
        <w:spacing w:line="276" w:lineRule="auto"/>
        <w:ind w:firstLine="708"/>
        <w:jc w:val="both"/>
      </w:pPr>
    </w:p>
    <w:p w:rsidR="00021084" w:rsidRPr="008D5CB8" w:rsidRDefault="00021084" w:rsidP="00021084">
      <w:pPr>
        <w:spacing w:line="276" w:lineRule="auto"/>
        <w:ind w:firstLine="708"/>
        <w:jc w:val="both"/>
      </w:pPr>
    </w:p>
    <w:p w:rsidR="00021084" w:rsidRPr="005A33D3" w:rsidRDefault="00021084" w:rsidP="00021084">
      <w:pPr>
        <w:ind w:firstLine="708"/>
        <w:jc w:val="both"/>
        <w:rPr>
          <w:sz w:val="16"/>
          <w:szCs w:val="16"/>
        </w:rPr>
      </w:pPr>
    </w:p>
    <w:p w:rsidR="00021084" w:rsidRPr="005A33D3" w:rsidRDefault="00021084" w:rsidP="00021084">
      <w:pPr>
        <w:spacing w:line="276" w:lineRule="auto"/>
        <w:jc w:val="both"/>
        <w:rPr>
          <w:b/>
          <w:smallCaps/>
          <w:u w:val="single"/>
        </w:rPr>
      </w:pPr>
      <w:r w:rsidRPr="005A33D3">
        <w:rPr>
          <w:b/>
          <w:bCs/>
          <w:szCs w:val="20"/>
        </w:rPr>
        <w:t>Article 2</w:t>
      </w:r>
      <w:r>
        <w:rPr>
          <w:b/>
          <w:bCs/>
          <w:szCs w:val="20"/>
        </w:rPr>
        <w:t>7</w:t>
      </w:r>
      <w:r w:rsidRPr="005A33D3">
        <w:rPr>
          <w:b/>
          <w:bCs/>
          <w:szCs w:val="20"/>
        </w:rPr>
        <w:t xml:space="preserve"> : Entrée en vigueur du </w:t>
      </w:r>
      <w:r>
        <w:rPr>
          <w:b/>
          <w:bCs/>
          <w:szCs w:val="20"/>
        </w:rPr>
        <w:t>contrat</w:t>
      </w:r>
    </w:p>
    <w:p w:rsidR="00021084" w:rsidRPr="00A83552" w:rsidRDefault="00021084" w:rsidP="00021084">
      <w:pPr>
        <w:spacing w:line="276" w:lineRule="auto"/>
        <w:ind w:firstLine="708"/>
        <w:jc w:val="both"/>
      </w:pPr>
      <w:r w:rsidRPr="00A83552">
        <w:t xml:space="preserve">Le </w:t>
      </w:r>
      <w:r>
        <w:t>contrat</w:t>
      </w:r>
      <w:r w:rsidRPr="00A83552">
        <w:t xml:space="preserve"> n’est valable et définitif qu’après visa des organes de contrôle et approbation par l’autorité compétente ainsi que sa notification </w:t>
      </w:r>
      <w:r>
        <w:t xml:space="preserve">par ordre de service au </w:t>
      </w:r>
      <w:r w:rsidRPr="00A83552">
        <w:t>co-contractant.</w:t>
      </w:r>
    </w:p>
    <w:p w:rsidR="00021084" w:rsidRDefault="00021084" w:rsidP="00021084">
      <w:pPr>
        <w:rPr>
          <w:rFonts w:ascii="Cambria" w:hAnsi="Cambria"/>
          <w:u w:val="single"/>
        </w:rPr>
      </w:pPr>
    </w:p>
    <w:p w:rsidR="00021084" w:rsidRPr="0047688E" w:rsidRDefault="00021084" w:rsidP="00021084">
      <w:pPr>
        <w:rPr>
          <w:rFonts w:ascii="Cambria" w:hAnsi="Cambria"/>
          <w:u w:val="single"/>
        </w:rPr>
      </w:pPr>
    </w:p>
    <w:p w:rsidR="00021084" w:rsidRDefault="00021084" w:rsidP="00021084">
      <w:pPr>
        <w:ind w:left="680"/>
        <w:jc w:val="right"/>
        <w:rPr>
          <w:rFonts w:ascii="Arial" w:hAnsi="Arial" w:cs="Arial"/>
          <w:u w:val="single"/>
        </w:rPr>
      </w:pPr>
      <w:r>
        <w:rPr>
          <w:rFonts w:ascii="Cambria" w:hAnsi="Cambria"/>
          <w:b/>
          <w:sz w:val="22"/>
          <w:szCs w:val="22"/>
        </w:rPr>
        <w:tab/>
      </w:r>
      <w:r>
        <w:rPr>
          <w:rFonts w:ascii="Cambria" w:hAnsi="Cambria"/>
          <w:b/>
          <w:sz w:val="22"/>
          <w:szCs w:val="22"/>
        </w:rPr>
        <w:tab/>
      </w:r>
      <w:r>
        <w:rPr>
          <w:rFonts w:ascii="Arial" w:hAnsi="Arial" w:cs="Arial"/>
          <w:b/>
          <w:bCs/>
          <w:u w:val="single"/>
        </w:rPr>
        <w:t xml:space="preserve">Fait à </w:t>
      </w:r>
      <w:r>
        <w:rPr>
          <w:rFonts w:ascii="Arial" w:hAnsi="Arial" w:cs="Arial"/>
          <w:u w:val="single"/>
        </w:rPr>
        <w:t>……………………</w:t>
      </w:r>
      <w:r>
        <w:rPr>
          <w:rFonts w:ascii="Arial" w:hAnsi="Arial" w:cs="Arial"/>
          <w:b/>
          <w:bCs/>
          <w:u w:val="single"/>
        </w:rPr>
        <w:t>le :</w:t>
      </w:r>
      <w:r>
        <w:rPr>
          <w:rFonts w:ascii="Arial" w:hAnsi="Arial" w:cs="Arial"/>
          <w:u w:val="single"/>
        </w:rPr>
        <w:t>…………………</w:t>
      </w:r>
    </w:p>
    <w:p w:rsidR="00021084" w:rsidRDefault="00021084" w:rsidP="00021084">
      <w:pPr>
        <w:ind w:left="680"/>
        <w:jc w:val="right"/>
        <w:rPr>
          <w:rFonts w:ascii="Arial" w:hAnsi="Arial" w:cs="Arial"/>
          <w:b/>
          <w:bCs/>
          <w:u w:val="single"/>
        </w:rPr>
      </w:pPr>
    </w:p>
    <w:p w:rsidR="00021084" w:rsidRDefault="00021084" w:rsidP="00021084">
      <w:pPr>
        <w:ind w:left="680"/>
        <w:rPr>
          <w:rFonts w:ascii="Arial" w:hAnsi="Arial" w:cs="Arial"/>
          <w:b/>
          <w:bCs/>
          <w:u w:val="single"/>
        </w:rPr>
      </w:pPr>
      <w:r>
        <w:rPr>
          <w:rFonts w:ascii="Arial" w:hAnsi="Arial" w:cs="Arial"/>
          <w:b/>
          <w:bCs/>
          <w:u w:val="single"/>
        </w:rPr>
        <w:t>LE SOUMISSIONNAIRE</w:t>
      </w:r>
    </w:p>
    <w:p w:rsidR="00021084" w:rsidRDefault="00021084" w:rsidP="00021084">
      <w:pPr>
        <w:ind w:left="680"/>
        <w:rPr>
          <w:rFonts w:ascii="Arial" w:hAnsi="Arial" w:cs="Arial"/>
          <w:sz w:val="20"/>
          <w:szCs w:val="20"/>
        </w:rPr>
      </w:pPr>
      <w:r>
        <w:rPr>
          <w:rFonts w:ascii="Arial" w:hAnsi="Arial" w:cs="Arial"/>
          <w:sz w:val="20"/>
          <w:szCs w:val="20"/>
        </w:rPr>
        <w:t xml:space="preserve">                                                                                                   (Nom et Prénom, Qualité et caché)</w:t>
      </w:r>
    </w:p>
    <w:p w:rsidR="00021084" w:rsidRPr="000A1093" w:rsidRDefault="00021084" w:rsidP="00021084">
      <w:pPr>
        <w:ind w:left="680"/>
        <w:rPr>
          <w:rFonts w:ascii="Arial" w:hAnsi="Arial" w:cs="Arial"/>
          <w:sz w:val="12"/>
          <w:szCs w:val="12"/>
        </w:rPr>
      </w:pPr>
    </w:p>
    <w:p w:rsidR="00021084" w:rsidRPr="004F5A09" w:rsidRDefault="00021084" w:rsidP="00021084">
      <w:pPr>
        <w:ind w:left="680"/>
        <w:rPr>
          <w:rFonts w:ascii="Arial" w:hAnsi="Arial" w:cs="Arial"/>
          <w:sz w:val="12"/>
          <w:szCs w:val="12"/>
        </w:rPr>
      </w:pPr>
    </w:p>
    <w:p w:rsidR="00021084" w:rsidRPr="002165D9" w:rsidRDefault="00021084" w:rsidP="00021084">
      <w:pPr>
        <w:ind w:left="680"/>
        <w:rPr>
          <w:rFonts w:ascii="Arial" w:hAnsi="Arial" w:cs="Arial"/>
          <w:b/>
          <w:bCs/>
          <w:sz w:val="22"/>
          <w:szCs w:val="22"/>
        </w:rPr>
      </w:pPr>
      <w:r w:rsidRPr="002165D9">
        <w:rPr>
          <w:rFonts w:ascii="Arial" w:hAnsi="Arial" w:cs="Arial"/>
          <w:sz w:val="22"/>
          <w:szCs w:val="22"/>
        </w:rPr>
        <w:t>Lu et accepté</w:t>
      </w:r>
    </w:p>
    <w:p w:rsidR="00021084" w:rsidRDefault="00021084" w:rsidP="00021084">
      <w:pPr>
        <w:spacing w:line="276" w:lineRule="auto"/>
        <w:jc w:val="both"/>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021084">
      <w:pPr>
        <w:overflowPunct w:val="0"/>
        <w:autoSpaceDE w:val="0"/>
        <w:autoSpaceDN w:val="0"/>
        <w:adjustRightInd w:val="0"/>
        <w:ind w:left="708" w:firstLine="708"/>
        <w:rPr>
          <w:rFonts w:ascii="Arial" w:hAnsi="Arial"/>
          <w:bCs/>
          <w:sz w:val="22"/>
          <w:szCs w:val="22"/>
        </w:rPr>
      </w:pPr>
    </w:p>
    <w:p w:rsidR="00021084" w:rsidRDefault="00021084" w:rsidP="00B63934">
      <w:pPr>
        <w:tabs>
          <w:tab w:val="left" w:pos="7101"/>
        </w:tabs>
        <w:rPr>
          <w:rFonts w:ascii="Book Antiqua" w:hAnsi="Book Antiqua"/>
          <w:b/>
        </w:rPr>
        <w:sectPr w:rsidR="00021084" w:rsidSect="00541156">
          <w:footerReference w:type="default" r:id="rId9"/>
          <w:pgSz w:w="11906" w:h="16838"/>
          <w:pgMar w:top="1135" w:right="849" w:bottom="1417" w:left="1134" w:header="708" w:footer="708" w:gutter="0"/>
          <w:cols w:space="708"/>
          <w:docGrid w:linePitch="360"/>
        </w:sectPr>
      </w:pPr>
    </w:p>
    <w:p w:rsidR="00B63934" w:rsidRPr="00E25B07" w:rsidRDefault="00B63934" w:rsidP="00B63934">
      <w:pPr>
        <w:tabs>
          <w:tab w:val="left" w:pos="7101"/>
        </w:tabs>
        <w:rPr>
          <w:rFonts w:ascii="Book Antiqua" w:hAnsi="Book Antiqua"/>
          <w:b/>
        </w:rPr>
      </w:pPr>
    </w:p>
    <w:p w:rsidR="00B63934" w:rsidRDefault="00B63934" w:rsidP="00B63934">
      <w:pPr>
        <w:jc w:val="center"/>
        <w:rPr>
          <w:rFonts w:ascii="Book Antiqua" w:hAnsi="Book Antiqua"/>
          <w:b/>
          <w:sz w:val="40"/>
          <w:szCs w:val="40"/>
          <w:u w:val="single"/>
        </w:rPr>
      </w:pPr>
    </w:p>
    <w:p w:rsidR="00B63934" w:rsidRDefault="00B63934" w:rsidP="00B63934">
      <w:pPr>
        <w:jc w:val="center"/>
        <w:rPr>
          <w:rFonts w:ascii="Book Antiqua" w:hAnsi="Book Antiqua"/>
          <w:b/>
          <w:sz w:val="40"/>
          <w:szCs w:val="40"/>
          <w:u w:val="single"/>
        </w:rPr>
      </w:pPr>
    </w:p>
    <w:p w:rsidR="00C80A74" w:rsidRDefault="00C80A74"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3A0E2A" w:rsidRDefault="003A0E2A" w:rsidP="003A0E2A">
      <w:pPr>
        <w:jc w:val="center"/>
        <w:rPr>
          <w:rFonts w:ascii="Arial" w:hAnsi="Arial" w:cs="Arial"/>
          <w:b/>
          <w:sz w:val="32"/>
          <w:u w:val="single"/>
        </w:rPr>
      </w:pPr>
    </w:p>
    <w:p w:rsidR="003A0E2A" w:rsidRDefault="003A0E2A" w:rsidP="003A0E2A">
      <w:pPr>
        <w:jc w:val="center"/>
        <w:rPr>
          <w:rFonts w:ascii="Arial" w:hAnsi="Arial" w:cs="Arial"/>
          <w:b/>
          <w:sz w:val="32"/>
          <w:u w:val="single"/>
        </w:rPr>
      </w:pPr>
    </w:p>
    <w:p w:rsidR="003A0E2A" w:rsidRDefault="00267AC9" w:rsidP="003A0E2A">
      <w:pPr>
        <w:jc w:val="center"/>
        <w:rPr>
          <w:rFonts w:ascii="Arial" w:hAnsi="Arial" w:cs="Arial"/>
          <w:b/>
          <w:sz w:val="32"/>
          <w:u w:val="single"/>
        </w:rPr>
      </w:pPr>
      <w:r>
        <w:rPr>
          <w:rFonts w:ascii="Arial" w:hAnsi="Arial" w:cs="Arial"/>
          <w:b/>
          <w:noProof/>
          <w:sz w:val="32"/>
          <w:u w:val="single"/>
        </w:rPr>
        <w:pict>
          <v:shape id="Zone de texte 7" o:spid="_x0000_s1027" type="#_x0000_t202" style="position:absolute;left:0;text-align:left;margin-left:39.95pt;margin-top:2.9pt;width:422.85pt;height:7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" fillcolor="#c2d69b" strokecolor="#c2d69b" strokeweight="1pt">
            <v:fill color2="#eaf1dd" angle="135" focus="50%" type="gradient"/>
            <v:shadow on="t" color="#4e6128" opacity=".5" offset="1pt"/>
            <v:textbox inset=",2.5mm,,2.5mm">
              <w:txbxContent>
                <w:p w:rsidR="00021084" w:rsidRPr="0047688E" w:rsidRDefault="00021084" w:rsidP="003A0E2A">
                  <w:pPr>
                    <w:jc w:val="center"/>
                    <w:rPr>
                      <w:bCs/>
                      <w:sz w:val="28"/>
                      <w:szCs w:val="28"/>
                    </w:rPr>
                  </w:pPr>
                </w:p>
                <w:p w:rsidR="00021084" w:rsidRPr="0047688E" w:rsidRDefault="00021084" w:rsidP="003A0E2A">
                  <w:pPr>
                    <w:jc w:val="center"/>
                    <w:rPr>
                      <w:rFonts w:ascii="Algerian" w:hAnsi="Algerian" w:cs="Arial"/>
                      <w:bCs/>
                      <w:sz w:val="40"/>
                      <w:szCs w:val="40"/>
                      <w:u w:val="single"/>
                    </w:rPr>
                  </w:pPr>
                  <w:r w:rsidRPr="0047688E">
                    <w:rPr>
                      <w:rFonts w:ascii="Algerian" w:hAnsi="Algerian" w:cs="Arial"/>
                      <w:bCs/>
                      <w:sz w:val="40"/>
                      <w:szCs w:val="40"/>
                      <w:u w:val="single"/>
                    </w:rPr>
                    <w:t>BORDEREAU DES PRIX UNITAIRES</w:t>
                  </w:r>
                </w:p>
              </w:txbxContent>
            </v:textbox>
          </v:shape>
        </w:pict>
      </w:r>
    </w:p>
    <w:p w:rsidR="003A0E2A" w:rsidRDefault="003A0E2A" w:rsidP="003A0E2A">
      <w:pPr>
        <w:jc w:val="center"/>
        <w:rPr>
          <w:rFonts w:ascii="Arial" w:hAnsi="Arial" w:cs="Arial"/>
          <w:b/>
          <w:sz w:val="32"/>
          <w:u w:val="single"/>
        </w:rPr>
      </w:pPr>
    </w:p>
    <w:p w:rsidR="003A0E2A" w:rsidRDefault="003A0E2A" w:rsidP="003A0E2A">
      <w:pPr>
        <w:jc w:val="center"/>
        <w:rPr>
          <w:rFonts w:ascii="Arial" w:hAnsi="Arial" w:cs="Arial"/>
          <w:b/>
          <w:sz w:val="32"/>
          <w:u w:val="single"/>
        </w:rPr>
      </w:pPr>
    </w:p>
    <w:p w:rsidR="003A0E2A" w:rsidRDefault="003A0E2A" w:rsidP="003A0E2A">
      <w:pPr>
        <w:jc w:val="center"/>
        <w:rPr>
          <w:rFonts w:ascii="Arial" w:hAnsi="Arial" w:cs="Arial"/>
          <w:b/>
          <w:sz w:val="32"/>
          <w:u w:val="single"/>
        </w:rPr>
      </w:pPr>
    </w:p>
    <w:p w:rsidR="003A0E2A" w:rsidRDefault="003A0E2A" w:rsidP="003A0E2A">
      <w:pPr>
        <w:jc w:val="center"/>
        <w:rPr>
          <w:rFonts w:ascii="Arial" w:hAnsi="Arial" w:cs="Arial"/>
          <w:b/>
          <w:sz w:val="32"/>
          <w:u w:val="single"/>
        </w:rP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Default="00FB74EC" w:rsidP="00B63934">
      <w:pPr>
        <w:jc w:val="center"/>
      </w:pPr>
    </w:p>
    <w:p w:rsidR="00FB74EC" w:rsidRPr="00670748" w:rsidRDefault="00FB74EC" w:rsidP="00FB74EC">
      <w:pPr>
        <w:jc w:val="center"/>
        <w:rPr>
          <w:rFonts w:ascii="Algerian" w:hAnsi="Algerian" w:cs="Arial"/>
          <w:bCs/>
          <w:u w:val="single"/>
        </w:rPr>
      </w:pPr>
      <w:r w:rsidRPr="00670748">
        <w:rPr>
          <w:rFonts w:ascii="Algerian" w:hAnsi="Algerian" w:cs="Arial"/>
          <w:bCs/>
          <w:u w:val="single"/>
        </w:rPr>
        <w:lastRenderedPageBreak/>
        <w:t>BORDEREAU DES PRIX UNITAIRES</w:t>
      </w:r>
    </w:p>
    <w:p w:rsidR="00FB74EC" w:rsidRPr="00322325" w:rsidRDefault="00FB74EC" w:rsidP="00FB74EC">
      <w:pPr>
        <w:rPr>
          <w:rFonts w:ascii="Book Antiqua" w:hAnsi="Book Antiqua"/>
          <w:b/>
          <w:u w:val="single"/>
        </w:rPr>
      </w:pPr>
      <w:r w:rsidRPr="00670748">
        <w:rPr>
          <w:rFonts w:ascii="Book Antiqua" w:hAnsi="Book Antiqua"/>
          <w:b/>
          <w:u w:val="single"/>
        </w:rPr>
        <w:t xml:space="preserve">Opération : </w:t>
      </w:r>
      <w:r w:rsidR="00322325">
        <w:rPr>
          <w:b/>
          <w:bCs/>
        </w:rPr>
        <w:t xml:space="preserve">« Acquisition d’Equipements Informatiques pour le </w:t>
      </w:r>
      <w:r w:rsidR="00322325" w:rsidRPr="00541156">
        <w:rPr>
          <w:b/>
          <w:bCs/>
        </w:rPr>
        <w:t>Laboratoire Interdisciplinaire Santé et Population</w:t>
      </w:r>
      <w:r w:rsidR="00322325">
        <w:rPr>
          <w:b/>
          <w:bCs/>
        </w:rPr>
        <w:t>»</w:t>
      </w:r>
    </w:p>
    <w:tbl>
      <w:tblPr>
        <w:tblStyle w:val="Grilledutableau"/>
        <w:tblW w:w="9214" w:type="dxa"/>
        <w:tblInd w:w="-34" w:type="dxa"/>
        <w:tblLayout w:type="fixed"/>
        <w:tblLook w:val="04A0" w:firstRow="1" w:lastRow="0" w:firstColumn="1" w:lastColumn="0" w:noHBand="0" w:noVBand="1"/>
      </w:tblPr>
      <w:tblGrid>
        <w:gridCol w:w="474"/>
        <w:gridCol w:w="6047"/>
        <w:gridCol w:w="851"/>
        <w:gridCol w:w="1842"/>
      </w:tblGrid>
      <w:tr w:rsidR="00FB74EC" w:rsidRPr="005F5F0D" w:rsidTr="00CE0354">
        <w:trPr>
          <w:trHeight w:val="618"/>
        </w:trPr>
        <w:tc>
          <w:tcPr>
            <w:tcW w:w="474" w:type="dxa"/>
            <w:vAlign w:val="center"/>
          </w:tcPr>
          <w:p w:rsidR="00FB74EC" w:rsidRPr="009E07BB" w:rsidRDefault="00FB74EC" w:rsidP="00FB74EC">
            <w:pPr>
              <w:jc w:val="center"/>
              <w:rPr>
                <w:rFonts w:ascii="Arial Narrow" w:hAnsi="Arial Narrow" w:cs="Arial"/>
                <w:b/>
                <w:bCs/>
              </w:rPr>
            </w:pPr>
            <w:r w:rsidRPr="009E07BB">
              <w:rPr>
                <w:rFonts w:ascii="Arial Narrow" w:hAnsi="Arial Narrow" w:cs="Arial"/>
                <w:b/>
                <w:bCs/>
              </w:rPr>
              <w:t>N°</w:t>
            </w:r>
          </w:p>
        </w:tc>
        <w:tc>
          <w:tcPr>
            <w:tcW w:w="6047" w:type="dxa"/>
            <w:vAlign w:val="center"/>
          </w:tcPr>
          <w:p w:rsidR="00FB74EC" w:rsidRPr="009E07BB" w:rsidRDefault="00FB74EC" w:rsidP="00FB74EC">
            <w:pPr>
              <w:jc w:val="center"/>
              <w:rPr>
                <w:rFonts w:ascii="Arial Narrow" w:hAnsi="Arial Narrow" w:cs="Arial"/>
                <w:b/>
                <w:bCs/>
              </w:rPr>
            </w:pPr>
            <w:r w:rsidRPr="009E07BB">
              <w:rPr>
                <w:rFonts w:ascii="Arial Narrow" w:hAnsi="Arial Narrow" w:cs="Arial"/>
                <w:b/>
                <w:bCs/>
              </w:rPr>
              <w:t>Désignation et prix unitaire en toutes lettres (H.T)</w:t>
            </w:r>
          </w:p>
        </w:tc>
        <w:tc>
          <w:tcPr>
            <w:tcW w:w="851" w:type="dxa"/>
            <w:vAlign w:val="center"/>
          </w:tcPr>
          <w:p w:rsidR="00FB74EC" w:rsidRPr="009E07BB" w:rsidRDefault="00FB74EC" w:rsidP="00FB74EC">
            <w:pPr>
              <w:jc w:val="center"/>
              <w:rPr>
                <w:rFonts w:ascii="Arial Narrow" w:hAnsi="Arial Narrow" w:cs="Arial"/>
                <w:b/>
                <w:bCs/>
              </w:rPr>
            </w:pPr>
            <w:r w:rsidRPr="009E07BB">
              <w:rPr>
                <w:rFonts w:ascii="Arial Narrow" w:hAnsi="Arial Narrow" w:cs="Arial"/>
                <w:b/>
                <w:bCs/>
              </w:rPr>
              <w:t>Unité</w:t>
            </w:r>
          </w:p>
        </w:tc>
        <w:tc>
          <w:tcPr>
            <w:tcW w:w="1842" w:type="dxa"/>
            <w:vAlign w:val="center"/>
          </w:tcPr>
          <w:p w:rsidR="00FB74EC" w:rsidRPr="009E07BB" w:rsidRDefault="00FB74EC" w:rsidP="00FB74EC">
            <w:pPr>
              <w:jc w:val="center"/>
              <w:rPr>
                <w:rFonts w:ascii="Arial Narrow" w:hAnsi="Arial Narrow" w:cs="Arial"/>
                <w:b/>
                <w:bCs/>
              </w:rPr>
            </w:pPr>
            <w:r w:rsidRPr="009E07BB">
              <w:rPr>
                <w:rFonts w:ascii="Arial Narrow" w:hAnsi="Arial Narrow" w:cs="Arial"/>
                <w:b/>
                <w:bCs/>
              </w:rPr>
              <w:t>Prix unitaire H.T (en chiffres)</w:t>
            </w:r>
          </w:p>
        </w:tc>
      </w:tr>
      <w:tr w:rsidR="00FB74EC" w:rsidRPr="00181F5B" w:rsidTr="00CE0354">
        <w:trPr>
          <w:trHeight w:val="5014"/>
        </w:trPr>
        <w:tc>
          <w:tcPr>
            <w:tcW w:w="474" w:type="dxa"/>
            <w:tcBorders>
              <w:bottom w:val="single" w:sz="4" w:space="0" w:color="auto"/>
            </w:tcBorders>
            <w:vAlign w:val="center"/>
          </w:tcPr>
          <w:p w:rsidR="00FB74EC" w:rsidRPr="00181F5B" w:rsidRDefault="00FB74EC" w:rsidP="00FB74EC">
            <w:pPr>
              <w:rPr>
                <w:sz w:val="20"/>
                <w:szCs w:val="20"/>
              </w:rPr>
            </w:pPr>
            <w:r w:rsidRPr="00181F5B">
              <w:rPr>
                <w:sz w:val="20"/>
                <w:szCs w:val="20"/>
              </w:rPr>
              <w:t>01</w:t>
            </w:r>
          </w:p>
        </w:tc>
        <w:tc>
          <w:tcPr>
            <w:tcW w:w="6047" w:type="dxa"/>
            <w:tcBorders>
              <w:bottom w:val="single" w:sz="4" w:space="0" w:color="auto"/>
            </w:tcBorders>
          </w:tcPr>
          <w:p w:rsidR="00FB74EC" w:rsidRPr="00181F5B" w:rsidRDefault="00FB74EC" w:rsidP="00FB74EC">
            <w:pPr>
              <w:rPr>
                <w:b/>
                <w:sz w:val="20"/>
                <w:szCs w:val="20"/>
              </w:rPr>
            </w:pPr>
            <w:r w:rsidRPr="00181F5B">
              <w:rPr>
                <w:b/>
                <w:sz w:val="20"/>
                <w:szCs w:val="20"/>
              </w:rPr>
              <w:t>Fourniture, installation et mise en service d’un micro-ordinateur de marque:</w:t>
            </w:r>
          </w:p>
          <w:p w:rsidR="00FB74EC" w:rsidRPr="00181F5B" w:rsidRDefault="00FB74EC" w:rsidP="00FB74EC">
            <w:pPr>
              <w:rPr>
                <w:sz w:val="20"/>
                <w:szCs w:val="20"/>
              </w:rPr>
            </w:pPr>
            <w:r w:rsidRPr="00181F5B">
              <w:rPr>
                <w:b/>
                <w:sz w:val="20"/>
                <w:szCs w:val="20"/>
              </w:rPr>
              <w:t>Système d'exploitation :</w:t>
            </w:r>
            <w:r w:rsidRPr="00181F5B">
              <w:rPr>
                <w:sz w:val="20"/>
                <w:szCs w:val="20"/>
              </w:rPr>
              <w:t xml:space="preserve"> Système d’exploitation professionnel 64 bits +DVD</w:t>
            </w:r>
          </w:p>
          <w:p w:rsidR="00FB74EC" w:rsidRPr="00181F5B" w:rsidRDefault="00FB74EC" w:rsidP="00FB74EC">
            <w:pPr>
              <w:rPr>
                <w:sz w:val="20"/>
                <w:szCs w:val="20"/>
              </w:rPr>
            </w:pPr>
            <w:r w:rsidRPr="00181F5B">
              <w:rPr>
                <w:b/>
                <w:sz w:val="20"/>
                <w:szCs w:val="20"/>
              </w:rPr>
              <w:t>Processeurs</w:t>
            </w:r>
            <w:r>
              <w:rPr>
                <w:sz w:val="20"/>
                <w:szCs w:val="20"/>
              </w:rPr>
              <w:t> :</w:t>
            </w:r>
            <w:r w:rsidRPr="00181F5B">
              <w:rPr>
                <w:sz w:val="20"/>
                <w:szCs w:val="20"/>
              </w:rPr>
              <w:t xml:space="preserve"> 3,1 GHz, 6 Mo de cache, 4 cœurs</w:t>
            </w:r>
            <w:proofErr w:type="gramStart"/>
            <w:r>
              <w:rPr>
                <w:sz w:val="20"/>
                <w:szCs w:val="20"/>
              </w:rPr>
              <w:t>,4</w:t>
            </w:r>
            <w:proofErr w:type="gramEnd"/>
            <w:r>
              <w:rPr>
                <w:sz w:val="20"/>
                <w:szCs w:val="20"/>
              </w:rPr>
              <w:t xml:space="preserve"> threads</w:t>
            </w:r>
          </w:p>
          <w:p w:rsidR="00FB74EC" w:rsidRPr="00181F5B" w:rsidRDefault="00FB74EC" w:rsidP="00FB74EC">
            <w:pPr>
              <w:rPr>
                <w:sz w:val="20"/>
                <w:szCs w:val="20"/>
              </w:rPr>
            </w:pPr>
            <w:r w:rsidRPr="00181F5B">
              <w:rPr>
                <w:b/>
                <w:sz w:val="20"/>
                <w:szCs w:val="20"/>
              </w:rPr>
              <w:t>Ram</w:t>
            </w:r>
            <w:r>
              <w:rPr>
                <w:sz w:val="20"/>
                <w:szCs w:val="20"/>
              </w:rPr>
              <w:t> </w:t>
            </w:r>
            <w:proofErr w:type="gramStart"/>
            <w:r>
              <w:rPr>
                <w:sz w:val="20"/>
                <w:szCs w:val="20"/>
              </w:rPr>
              <w:t>:8</w:t>
            </w:r>
            <w:proofErr w:type="gramEnd"/>
            <w:r w:rsidRPr="00181F5B">
              <w:rPr>
                <w:sz w:val="20"/>
                <w:szCs w:val="20"/>
              </w:rPr>
              <w:t xml:space="preserve"> Go </w:t>
            </w:r>
          </w:p>
          <w:p w:rsidR="00FB74EC" w:rsidRPr="00181F5B" w:rsidRDefault="00FB74EC" w:rsidP="00FB74EC">
            <w:pPr>
              <w:rPr>
                <w:sz w:val="20"/>
                <w:szCs w:val="20"/>
              </w:rPr>
            </w:pPr>
            <w:r w:rsidRPr="00181F5B">
              <w:rPr>
                <w:b/>
                <w:sz w:val="20"/>
                <w:szCs w:val="20"/>
              </w:rPr>
              <w:t>Mémoire interne </w:t>
            </w:r>
            <w:r>
              <w:rPr>
                <w:sz w:val="20"/>
                <w:szCs w:val="20"/>
              </w:rPr>
              <w:t>:</w:t>
            </w:r>
            <w:r w:rsidRPr="00181F5B">
              <w:rPr>
                <w:sz w:val="20"/>
                <w:szCs w:val="20"/>
              </w:rPr>
              <w:t xml:space="preserve"> 1 To</w:t>
            </w:r>
          </w:p>
          <w:p w:rsidR="00FB74EC" w:rsidRPr="00181F5B" w:rsidRDefault="00FB74EC" w:rsidP="00FB74EC">
            <w:pPr>
              <w:rPr>
                <w:sz w:val="20"/>
                <w:szCs w:val="20"/>
              </w:rPr>
            </w:pPr>
            <w:r w:rsidRPr="00181F5B">
              <w:rPr>
                <w:b/>
                <w:sz w:val="20"/>
                <w:szCs w:val="20"/>
              </w:rPr>
              <w:t xml:space="preserve">Lecteur optique : </w:t>
            </w:r>
            <w:r w:rsidRPr="00181F5B">
              <w:rPr>
                <w:sz w:val="20"/>
                <w:szCs w:val="20"/>
              </w:rPr>
              <w:t xml:space="preserve">Graveur DVD </w:t>
            </w:r>
            <w:proofErr w:type="spellStart"/>
            <w:r w:rsidRPr="00181F5B">
              <w:rPr>
                <w:sz w:val="20"/>
                <w:szCs w:val="20"/>
              </w:rPr>
              <w:t>SuperMulti</w:t>
            </w:r>
            <w:proofErr w:type="spellEnd"/>
            <w:r w:rsidRPr="00181F5B">
              <w:rPr>
                <w:sz w:val="20"/>
                <w:szCs w:val="20"/>
              </w:rPr>
              <w:t xml:space="preserve"> SATA</w:t>
            </w:r>
          </w:p>
          <w:p w:rsidR="00FB74EC" w:rsidRPr="00181F5B" w:rsidRDefault="00FB74EC" w:rsidP="00FB74EC">
            <w:pPr>
              <w:rPr>
                <w:sz w:val="20"/>
                <w:szCs w:val="20"/>
              </w:rPr>
            </w:pPr>
            <w:r w:rsidRPr="00181F5B">
              <w:rPr>
                <w:b/>
                <w:sz w:val="20"/>
                <w:szCs w:val="20"/>
              </w:rPr>
              <w:t>Interface réseau </w:t>
            </w:r>
            <w:r w:rsidRPr="00181F5B">
              <w:rPr>
                <w:sz w:val="20"/>
                <w:szCs w:val="20"/>
              </w:rPr>
              <w:t xml:space="preserve">: LAN Gigabit Ethernet 10/100/1000 intégré </w:t>
            </w:r>
          </w:p>
          <w:p w:rsidR="00FB74EC" w:rsidRPr="00181F5B" w:rsidRDefault="00FB74EC" w:rsidP="00FB74EC">
            <w:pPr>
              <w:rPr>
                <w:sz w:val="20"/>
                <w:szCs w:val="20"/>
              </w:rPr>
            </w:pPr>
            <w:r w:rsidRPr="00181F5B">
              <w:rPr>
                <w:sz w:val="20"/>
                <w:szCs w:val="20"/>
              </w:rPr>
              <w:t>Sans fil 802.11b/g/n 300 Mo</w:t>
            </w:r>
          </w:p>
          <w:p w:rsidR="00FB74EC" w:rsidRPr="00181F5B" w:rsidRDefault="00FB74EC" w:rsidP="00FB74EC">
            <w:pPr>
              <w:rPr>
                <w:sz w:val="20"/>
                <w:szCs w:val="20"/>
              </w:rPr>
            </w:pPr>
            <w:r w:rsidRPr="00181F5B">
              <w:rPr>
                <w:b/>
                <w:sz w:val="20"/>
                <w:szCs w:val="20"/>
              </w:rPr>
              <w:t>Ports et connecteurs </w:t>
            </w:r>
            <w:r>
              <w:rPr>
                <w:sz w:val="20"/>
                <w:szCs w:val="20"/>
              </w:rPr>
              <w:t>:</w:t>
            </w:r>
            <w:r w:rsidRPr="00181F5B">
              <w:rPr>
                <w:sz w:val="20"/>
                <w:szCs w:val="20"/>
              </w:rPr>
              <w:t xml:space="preserve"> 10 USB 2.0 ; 1 RJ-45 ; 1 DVI-D ; 1 port VGA ; 1 sortie casque ; 2 micro ; 1 entrée audio ; 1 sortie audio</w:t>
            </w:r>
          </w:p>
          <w:p w:rsidR="00FB74EC" w:rsidRPr="00181F5B" w:rsidRDefault="00FB74EC" w:rsidP="00FB74EC">
            <w:pPr>
              <w:rPr>
                <w:sz w:val="20"/>
                <w:szCs w:val="20"/>
              </w:rPr>
            </w:pPr>
            <w:r w:rsidRPr="00181F5B">
              <w:rPr>
                <w:b/>
                <w:sz w:val="20"/>
                <w:szCs w:val="20"/>
              </w:rPr>
              <w:t>Périphériques d'entrée</w:t>
            </w:r>
            <w:r w:rsidRPr="00181F5B">
              <w:rPr>
                <w:sz w:val="20"/>
                <w:szCs w:val="20"/>
              </w:rPr>
              <w:tab/>
              <w:t xml:space="preserve">: Clavier Azerty  USB  de la  même marque </w:t>
            </w:r>
          </w:p>
          <w:p w:rsidR="00FB74EC" w:rsidRPr="00181F5B" w:rsidRDefault="00FB74EC" w:rsidP="00FB74EC">
            <w:pPr>
              <w:rPr>
                <w:sz w:val="20"/>
                <w:szCs w:val="20"/>
              </w:rPr>
            </w:pPr>
            <w:r w:rsidRPr="00181F5B">
              <w:rPr>
                <w:sz w:val="20"/>
                <w:szCs w:val="20"/>
              </w:rPr>
              <w:t>Souris à molette optique de la même marque</w:t>
            </w:r>
          </w:p>
          <w:p w:rsidR="00FB74EC" w:rsidRPr="00181F5B" w:rsidRDefault="00FB74EC" w:rsidP="00FB74EC">
            <w:pPr>
              <w:rPr>
                <w:sz w:val="20"/>
                <w:szCs w:val="20"/>
              </w:rPr>
            </w:pPr>
            <w:r w:rsidRPr="00181F5B">
              <w:rPr>
                <w:b/>
                <w:sz w:val="20"/>
                <w:szCs w:val="20"/>
              </w:rPr>
              <w:t>Solutions d'extension </w:t>
            </w:r>
            <w:r w:rsidRPr="00181F5B">
              <w:rPr>
                <w:sz w:val="20"/>
                <w:szCs w:val="20"/>
              </w:rPr>
              <w:t>:</w:t>
            </w:r>
            <w:r w:rsidRPr="00181F5B">
              <w:rPr>
                <w:sz w:val="20"/>
                <w:szCs w:val="20"/>
              </w:rPr>
              <w:tab/>
              <w:t xml:space="preserve">1 </w:t>
            </w:r>
            <w:proofErr w:type="spellStart"/>
            <w:r w:rsidRPr="00181F5B">
              <w:rPr>
                <w:sz w:val="20"/>
                <w:szCs w:val="20"/>
              </w:rPr>
              <w:t>PCIe</w:t>
            </w:r>
            <w:proofErr w:type="spellEnd"/>
            <w:r w:rsidRPr="00181F5B">
              <w:rPr>
                <w:sz w:val="20"/>
                <w:szCs w:val="20"/>
              </w:rPr>
              <w:t xml:space="preserve"> x16; 3 </w:t>
            </w:r>
            <w:proofErr w:type="spellStart"/>
            <w:r w:rsidRPr="00181F5B">
              <w:rPr>
                <w:sz w:val="20"/>
                <w:szCs w:val="20"/>
              </w:rPr>
              <w:t>PCIe</w:t>
            </w:r>
            <w:proofErr w:type="spellEnd"/>
            <w:r w:rsidRPr="00181F5B">
              <w:rPr>
                <w:sz w:val="20"/>
                <w:szCs w:val="20"/>
              </w:rPr>
              <w:t xml:space="preserve"> x1; 1 mini-PCI</w:t>
            </w:r>
          </w:p>
          <w:p w:rsidR="00FB74EC" w:rsidRPr="00181F5B" w:rsidRDefault="00FB74EC" w:rsidP="00FB74EC">
            <w:pPr>
              <w:rPr>
                <w:sz w:val="20"/>
                <w:szCs w:val="20"/>
              </w:rPr>
            </w:pPr>
            <w:r w:rsidRPr="00181F5B">
              <w:rPr>
                <w:b/>
                <w:sz w:val="20"/>
                <w:szCs w:val="20"/>
              </w:rPr>
              <w:t>Ecran :</w:t>
            </w:r>
            <w:r w:rsidRPr="00181F5B">
              <w:rPr>
                <w:sz w:val="20"/>
                <w:szCs w:val="20"/>
              </w:rPr>
              <w:tab/>
              <w:t xml:space="preserve">Écran de même marque à rétro éclairage IPS LED d'une diagonale de 54,6 cm (21,5 pouces), </w:t>
            </w:r>
          </w:p>
          <w:p w:rsidR="00FB74EC" w:rsidRDefault="00FB74EC" w:rsidP="00FB74EC">
            <w:pPr>
              <w:rPr>
                <w:sz w:val="20"/>
                <w:szCs w:val="20"/>
              </w:rPr>
            </w:pPr>
            <w:r w:rsidRPr="00181F5B">
              <w:rPr>
                <w:b/>
                <w:sz w:val="20"/>
                <w:szCs w:val="20"/>
              </w:rPr>
              <w:t>Configuration </w:t>
            </w:r>
            <w:r w:rsidRPr="00181F5B">
              <w:rPr>
                <w:sz w:val="20"/>
                <w:szCs w:val="20"/>
              </w:rPr>
              <w:t xml:space="preserve">: </w:t>
            </w:r>
            <w:r w:rsidRPr="00181F5B">
              <w:rPr>
                <w:sz w:val="20"/>
                <w:szCs w:val="20"/>
              </w:rPr>
              <w:tab/>
              <w:t>Tour</w:t>
            </w:r>
          </w:p>
          <w:p w:rsidR="00FB74EC" w:rsidRPr="009E07BB" w:rsidRDefault="00FB74EC" w:rsidP="00FB74EC">
            <w:pPr>
              <w:jc w:val="both"/>
              <w:rPr>
                <w:b/>
                <w:bCs/>
                <w:sz w:val="20"/>
                <w:szCs w:val="20"/>
              </w:rPr>
            </w:pPr>
            <w:r w:rsidRPr="009E07BB">
              <w:rPr>
                <w:b/>
                <w:bCs/>
                <w:sz w:val="20"/>
                <w:szCs w:val="20"/>
              </w:rPr>
              <w:t>L’unité</w:t>
            </w:r>
            <w:r>
              <w:rPr>
                <w:b/>
                <w:bCs/>
                <w:sz w:val="20"/>
                <w:szCs w:val="20"/>
              </w:rPr>
              <w:t xml:space="preserve"> :…………………………………………………………………………..</w:t>
            </w:r>
          </w:p>
          <w:p w:rsidR="00FB74EC" w:rsidRPr="00181F5B" w:rsidRDefault="00FB74EC" w:rsidP="00FB74EC">
            <w:pPr>
              <w:rPr>
                <w:sz w:val="20"/>
                <w:szCs w:val="20"/>
              </w:rPr>
            </w:pPr>
            <w:r w:rsidRPr="009E07BB">
              <w:rPr>
                <w:b/>
                <w:bCs/>
                <w:sz w:val="20"/>
                <w:szCs w:val="20"/>
              </w:rPr>
              <w:t>……………………………………………………………………………</w:t>
            </w:r>
          </w:p>
        </w:tc>
        <w:tc>
          <w:tcPr>
            <w:tcW w:w="851" w:type="dxa"/>
            <w:tcBorders>
              <w:bottom w:val="single" w:sz="4" w:space="0" w:color="auto"/>
            </w:tcBorders>
            <w:vAlign w:val="center"/>
          </w:tcPr>
          <w:p w:rsidR="00FB74EC" w:rsidRPr="00181F5B" w:rsidRDefault="00FB74EC" w:rsidP="00FB74EC">
            <w:pPr>
              <w:jc w:val="center"/>
              <w:rPr>
                <w:sz w:val="20"/>
                <w:szCs w:val="20"/>
              </w:rPr>
            </w:pPr>
            <w:r w:rsidRPr="00181F5B">
              <w:rPr>
                <w:sz w:val="20"/>
                <w:szCs w:val="20"/>
              </w:rPr>
              <w:t>U</w:t>
            </w:r>
          </w:p>
        </w:tc>
        <w:tc>
          <w:tcPr>
            <w:tcW w:w="1842" w:type="dxa"/>
            <w:vAlign w:val="center"/>
          </w:tcPr>
          <w:p w:rsidR="00FB74EC" w:rsidRPr="00181F5B" w:rsidRDefault="00FB74EC" w:rsidP="00FB74EC">
            <w:pPr>
              <w:jc w:val="center"/>
              <w:rPr>
                <w:sz w:val="20"/>
                <w:szCs w:val="20"/>
              </w:rPr>
            </w:pPr>
          </w:p>
        </w:tc>
      </w:tr>
      <w:tr w:rsidR="00FB74EC" w:rsidRPr="00286A23" w:rsidTr="00CE0354">
        <w:trPr>
          <w:trHeight w:val="3970"/>
        </w:trPr>
        <w:tc>
          <w:tcPr>
            <w:tcW w:w="474" w:type="dxa"/>
            <w:tcBorders>
              <w:bottom w:val="single" w:sz="4" w:space="0" w:color="auto"/>
            </w:tcBorders>
            <w:vAlign w:val="center"/>
          </w:tcPr>
          <w:p w:rsidR="00FB74EC" w:rsidRPr="00181F5B" w:rsidRDefault="00FB74EC" w:rsidP="00FB74EC">
            <w:pPr>
              <w:rPr>
                <w:sz w:val="20"/>
                <w:szCs w:val="20"/>
              </w:rPr>
            </w:pPr>
            <w:r>
              <w:rPr>
                <w:sz w:val="20"/>
                <w:szCs w:val="20"/>
              </w:rPr>
              <w:t>02</w:t>
            </w:r>
          </w:p>
        </w:tc>
        <w:tc>
          <w:tcPr>
            <w:tcW w:w="6047" w:type="dxa"/>
            <w:tcBorders>
              <w:bottom w:val="single" w:sz="4" w:space="0" w:color="auto"/>
            </w:tcBorders>
          </w:tcPr>
          <w:p w:rsidR="00FB74EC" w:rsidRDefault="00FB74EC" w:rsidP="00FB74EC">
            <w:pPr>
              <w:rPr>
                <w:b/>
                <w:sz w:val="20"/>
                <w:szCs w:val="20"/>
              </w:rPr>
            </w:pPr>
            <w:r w:rsidRPr="00181F5B">
              <w:rPr>
                <w:b/>
                <w:sz w:val="20"/>
                <w:szCs w:val="20"/>
              </w:rPr>
              <w:t>Fourniture, installation et mise en service d</w:t>
            </w:r>
            <w:r>
              <w:rPr>
                <w:b/>
                <w:sz w:val="20"/>
                <w:szCs w:val="20"/>
              </w:rPr>
              <w:t xml:space="preserve">e </w:t>
            </w:r>
            <w:r w:rsidRPr="00181F5B">
              <w:rPr>
                <w:b/>
                <w:sz w:val="20"/>
                <w:szCs w:val="20"/>
              </w:rPr>
              <w:t>micro-</w:t>
            </w:r>
            <w:r>
              <w:rPr>
                <w:b/>
                <w:sz w:val="20"/>
                <w:szCs w:val="20"/>
              </w:rPr>
              <w:t xml:space="preserve">portables </w:t>
            </w:r>
            <w:r w:rsidRPr="00181F5B">
              <w:rPr>
                <w:b/>
                <w:sz w:val="20"/>
                <w:szCs w:val="20"/>
              </w:rPr>
              <w:t>de marque:</w:t>
            </w:r>
          </w:p>
          <w:p w:rsidR="00FB74EC" w:rsidRPr="00181F5B" w:rsidRDefault="00FB74EC" w:rsidP="00FB74EC">
            <w:pPr>
              <w:rPr>
                <w:sz w:val="20"/>
                <w:szCs w:val="20"/>
              </w:rPr>
            </w:pPr>
            <w:r w:rsidRPr="00181F5B">
              <w:rPr>
                <w:b/>
                <w:sz w:val="20"/>
                <w:szCs w:val="20"/>
              </w:rPr>
              <w:t>Système d'exploitation :</w:t>
            </w:r>
            <w:r w:rsidRPr="00181F5B">
              <w:rPr>
                <w:sz w:val="20"/>
                <w:szCs w:val="20"/>
              </w:rPr>
              <w:t xml:space="preserve"> Système d’exploitation professionnel 64 bits +DVD</w:t>
            </w:r>
          </w:p>
          <w:p w:rsidR="00FB74EC" w:rsidRDefault="00FB74EC" w:rsidP="00FB74EC">
            <w:pPr>
              <w:rPr>
                <w:sz w:val="20"/>
                <w:szCs w:val="20"/>
              </w:rPr>
            </w:pPr>
            <w:r w:rsidRPr="00181F5B">
              <w:rPr>
                <w:b/>
                <w:sz w:val="20"/>
                <w:szCs w:val="20"/>
              </w:rPr>
              <w:t>Processeurs</w:t>
            </w:r>
            <w:r>
              <w:rPr>
                <w:sz w:val="20"/>
                <w:szCs w:val="20"/>
              </w:rPr>
              <w:t> </w:t>
            </w:r>
            <w:proofErr w:type="gramStart"/>
            <w:r>
              <w:rPr>
                <w:sz w:val="20"/>
                <w:szCs w:val="20"/>
              </w:rPr>
              <w:t>:</w:t>
            </w:r>
            <w:r w:rsidRPr="00F05B96">
              <w:rPr>
                <w:sz w:val="20"/>
                <w:szCs w:val="20"/>
              </w:rPr>
              <w:t>1.7</w:t>
            </w:r>
            <w:proofErr w:type="gramEnd"/>
            <w:r w:rsidRPr="00F05B96">
              <w:rPr>
                <w:sz w:val="20"/>
                <w:szCs w:val="20"/>
              </w:rPr>
              <w:t xml:space="preserve"> </w:t>
            </w:r>
            <w:r w:rsidRPr="00181F5B">
              <w:rPr>
                <w:sz w:val="20"/>
                <w:szCs w:val="20"/>
              </w:rPr>
              <w:t xml:space="preserve">GHz, </w:t>
            </w:r>
            <w:r>
              <w:rPr>
                <w:sz w:val="20"/>
                <w:szCs w:val="20"/>
              </w:rPr>
              <w:t>3</w:t>
            </w:r>
            <w:r w:rsidRPr="00181F5B">
              <w:rPr>
                <w:sz w:val="20"/>
                <w:szCs w:val="20"/>
              </w:rPr>
              <w:t xml:space="preserve"> Mo de cache, </w:t>
            </w:r>
            <w:r>
              <w:rPr>
                <w:sz w:val="20"/>
                <w:szCs w:val="20"/>
              </w:rPr>
              <w:t>2</w:t>
            </w:r>
            <w:r w:rsidRPr="00181F5B">
              <w:rPr>
                <w:sz w:val="20"/>
                <w:szCs w:val="20"/>
              </w:rPr>
              <w:t xml:space="preserve"> cœurs</w:t>
            </w:r>
            <w:r>
              <w:rPr>
                <w:sz w:val="20"/>
                <w:szCs w:val="20"/>
              </w:rPr>
              <w:t>,</w:t>
            </w:r>
            <w:r w:rsidRPr="00F5799F">
              <w:rPr>
                <w:sz w:val="20"/>
                <w:szCs w:val="20"/>
              </w:rPr>
              <w:t>4thread</w:t>
            </w:r>
            <w:r>
              <w:rPr>
                <w:sz w:val="20"/>
                <w:szCs w:val="20"/>
              </w:rPr>
              <w:t>s</w:t>
            </w:r>
          </w:p>
          <w:p w:rsidR="00FB74EC" w:rsidRDefault="00FB74EC" w:rsidP="00FB74EC">
            <w:pPr>
              <w:rPr>
                <w:b/>
                <w:sz w:val="20"/>
                <w:szCs w:val="20"/>
              </w:rPr>
            </w:pPr>
            <w:r w:rsidRPr="00B365B5">
              <w:rPr>
                <w:b/>
                <w:sz w:val="20"/>
                <w:szCs w:val="20"/>
              </w:rPr>
              <w:t>Processeur graphique</w:t>
            </w:r>
            <w:r>
              <w:rPr>
                <w:b/>
                <w:sz w:val="20"/>
                <w:szCs w:val="20"/>
              </w:rPr>
              <w:t> </w:t>
            </w:r>
            <w:proofErr w:type="gramStart"/>
            <w:r>
              <w:rPr>
                <w:b/>
                <w:sz w:val="20"/>
                <w:szCs w:val="20"/>
              </w:rPr>
              <w:t>:</w:t>
            </w:r>
            <w:r w:rsidRPr="003D181C">
              <w:rPr>
                <w:bCs/>
                <w:sz w:val="20"/>
                <w:szCs w:val="20"/>
              </w:rPr>
              <w:t>2</w:t>
            </w:r>
            <w:proofErr w:type="gramEnd"/>
            <w:r w:rsidRPr="003D181C">
              <w:rPr>
                <w:bCs/>
                <w:sz w:val="20"/>
                <w:szCs w:val="20"/>
              </w:rPr>
              <w:t xml:space="preserve"> Go de mémoire VRAM DDR3</w:t>
            </w:r>
          </w:p>
          <w:p w:rsidR="00FB74EC" w:rsidRDefault="00FB74EC" w:rsidP="00FB74EC">
            <w:pPr>
              <w:rPr>
                <w:sz w:val="20"/>
                <w:szCs w:val="20"/>
              </w:rPr>
            </w:pPr>
            <w:r w:rsidRPr="00181F5B">
              <w:rPr>
                <w:b/>
                <w:sz w:val="20"/>
                <w:szCs w:val="20"/>
              </w:rPr>
              <w:t>Ram</w:t>
            </w:r>
            <w:r>
              <w:rPr>
                <w:sz w:val="20"/>
                <w:szCs w:val="20"/>
              </w:rPr>
              <w:t> </w:t>
            </w:r>
            <w:proofErr w:type="gramStart"/>
            <w:r>
              <w:rPr>
                <w:sz w:val="20"/>
                <w:szCs w:val="20"/>
              </w:rPr>
              <w:t>:8</w:t>
            </w:r>
            <w:proofErr w:type="gramEnd"/>
            <w:r w:rsidRPr="00181F5B">
              <w:rPr>
                <w:sz w:val="20"/>
                <w:szCs w:val="20"/>
              </w:rPr>
              <w:t xml:space="preserve"> Go </w:t>
            </w:r>
          </w:p>
          <w:p w:rsidR="00FB74EC" w:rsidRPr="00181F5B" w:rsidRDefault="00FB74EC" w:rsidP="00FB74EC">
            <w:pPr>
              <w:rPr>
                <w:sz w:val="20"/>
                <w:szCs w:val="20"/>
              </w:rPr>
            </w:pPr>
            <w:r w:rsidRPr="00B329AC">
              <w:rPr>
                <w:b/>
                <w:bCs/>
                <w:sz w:val="20"/>
                <w:szCs w:val="20"/>
              </w:rPr>
              <w:t>Appareil photo</w:t>
            </w:r>
            <w:r>
              <w:rPr>
                <w:b/>
                <w:bCs/>
                <w:sz w:val="20"/>
                <w:szCs w:val="20"/>
              </w:rPr>
              <w:t> </w:t>
            </w:r>
            <w:r>
              <w:rPr>
                <w:sz w:val="20"/>
                <w:szCs w:val="20"/>
              </w:rPr>
              <w:t xml:space="preserve">: </w:t>
            </w:r>
            <w:r w:rsidRPr="00B329AC">
              <w:rPr>
                <w:sz w:val="20"/>
                <w:szCs w:val="20"/>
              </w:rPr>
              <w:t>Webcam HD native 1 mégapixel avec microphone numérique</w:t>
            </w:r>
          </w:p>
          <w:p w:rsidR="00FB74EC" w:rsidRPr="00181F5B" w:rsidRDefault="00FB74EC" w:rsidP="00FB74EC">
            <w:pPr>
              <w:rPr>
                <w:sz w:val="20"/>
                <w:szCs w:val="20"/>
              </w:rPr>
            </w:pPr>
            <w:r w:rsidRPr="00181F5B">
              <w:rPr>
                <w:b/>
                <w:sz w:val="20"/>
                <w:szCs w:val="20"/>
              </w:rPr>
              <w:t>Mémoire interne </w:t>
            </w:r>
            <w:proofErr w:type="gramStart"/>
            <w:r>
              <w:rPr>
                <w:sz w:val="20"/>
                <w:szCs w:val="20"/>
              </w:rPr>
              <w:t>:</w:t>
            </w:r>
            <w:r w:rsidRPr="00181F5B">
              <w:rPr>
                <w:sz w:val="20"/>
                <w:szCs w:val="20"/>
              </w:rPr>
              <w:t>1</w:t>
            </w:r>
            <w:proofErr w:type="gramEnd"/>
            <w:r w:rsidRPr="00181F5B">
              <w:rPr>
                <w:sz w:val="20"/>
                <w:szCs w:val="20"/>
              </w:rPr>
              <w:t xml:space="preserve"> To</w:t>
            </w:r>
          </w:p>
          <w:p w:rsidR="00FB74EC" w:rsidRPr="00181F5B" w:rsidRDefault="00FB74EC" w:rsidP="00FB74EC">
            <w:pPr>
              <w:rPr>
                <w:sz w:val="20"/>
                <w:szCs w:val="20"/>
              </w:rPr>
            </w:pPr>
            <w:r w:rsidRPr="00181F5B">
              <w:rPr>
                <w:b/>
                <w:sz w:val="20"/>
                <w:szCs w:val="20"/>
              </w:rPr>
              <w:t xml:space="preserve">Lecteur optique : </w:t>
            </w:r>
            <w:r w:rsidRPr="00227D99">
              <w:rPr>
                <w:sz w:val="20"/>
                <w:szCs w:val="20"/>
              </w:rPr>
              <w:t>DVD+/-RW</w:t>
            </w:r>
          </w:p>
          <w:p w:rsidR="00FB74EC" w:rsidRPr="00181F5B" w:rsidRDefault="00FB74EC" w:rsidP="00FB74EC">
            <w:pPr>
              <w:rPr>
                <w:sz w:val="20"/>
                <w:szCs w:val="20"/>
              </w:rPr>
            </w:pPr>
            <w:r w:rsidRPr="00181F5B">
              <w:rPr>
                <w:b/>
                <w:sz w:val="20"/>
                <w:szCs w:val="20"/>
              </w:rPr>
              <w:t>Interface réseau </w:t>
            </w:r>
            <w:r w:rsidRPr="00181F5B">
              <w:rPr>
                <w:sz w:val="20"/>
                <w:szCs w:val="20"/>
              </w:rPr>
              <w:t xml:space="preserve">: </w:t>
            </w:r>
            <w:r w:rsidRPr="004C2267">
              <w:rPr>
                <w:sz w:val="20"/>
                <w:szCs w:val="20"/>
              </w:rPr>
              <w:t>Ethernet 10/100 intégré</w:t>
            </w:r>
          </w:p>
          <w:p w:rsidR="00FB74EC" w:rsidRDefault="00FB74EC" w:rsidP="00FB74EC">
            <w:pPr>
              <w:rPr>
                <w:sz w:val="20"/>
                <w:szCs w:val="20"/>
              </w:rPr>
            </w:pPr>
            <w:r w:rsidRPr="004C2267">
              <w:rPr>
                <w:b/>
                <w:bCs/>
                <w:sz w:val="20"/>
                <w:szCs w:val="20"/>
              </w:rPr>
              <w:t>Sans fil</w:t>
            </w:r>
            <w:r>
              <w:rPr>
                <w:b/>
                <w:bCs/>
                <w:sz w:val="20"/>
                <w:szCs w:val="20"/>
              </w:rPr>
              <w:t> :</w:t>
            </w:r>
            <w:r w:rsidRPr="004C2267">
              <w:rPr>
                <w:sz w:val="20"/>
                <w:szCs w:val="20"/>
              </w:rPr>
              <w:t>802.11b/g/n, Bluetooth v4.0+LE</w:t>
            </w:r>
          </w:p>
          <w:p w:rsidR="00FB74EC" w:rsidRPr="004C2267" w:rsidRDefault="00FB74EC" w:rsidP="00FB74EC">
            <w:pPr>
              <w:rPr>
                <w:sz w:val="20"/>
                <w:szCs w:val="20"/>
              </w:rPr>
            </w:pPr>
            <w:r w:rsidRPr="00181F5B">
              <w:rPr>
                <w:b/>
                <w:sz w:val="20"/>
                <w:szCs w:val="20"/>
              </w:rPr>
              <w:t>Ports et connecteurs </w:t>
            </w:r>
            <w:r>
              <w:rPr>
                <w:sz w:val="20"/>
                <w:szCs w:val="20"/>
              </w:rPr>
              <w:t>:</w:t>
            </w:r>
            <w:r w:rsidRPr="004C2267">
              <w:rPr>
                <w:sz w:val="20"/>
                <w:szCs w:val="20"/>
              </w:rPr>
              <w:t>(2) USB 3.0 + (2) USB 2.0</w:t>
            </w:r>
            <w:r w:rsidRPr="004C2267">
              <w:t> </w:t>
            </w:r>
            <w:r w:rsidRPr="004C2267">
              <w:rPr>
                <w:sz w:val="20"/>
                <w:szCs w:val="20"/>
              </w:rPr>
              <w:br w:type="textWrapping" w:clear="all"/>
              <w:t>Port Ethernet RJ45HDMI™ v1.4a</w:t>
            </w:r>
          </w:p>
          <w:p w:rsidR="00FB74EC" w:rsidRDefault="00FB74EC" w:rsidP="00FB74EC">
            <w:pPr>
              <w:rPr>
                <w:sz w:val="20"/>
                <w:szCs w:val="20"/>
              </w:rPr>
            </w:pPr>
            <w:r w:rsidRPr="00181F5B">
              <w:rPr>
                <w:b/>
                <w:sz w:val="20"/>
                <w:szCs w:val="20"/>
              </w:rPr>
              <w:t>Périphériques d'entrée</w:t>
            </w:r>
            <w:r w:rsidRPr="00181F5B">
              <w:rPr>
                <w:sz w:val="20"/>
                <w:szCs w:val="20"/>
              </w:rPr>
              <w:tab/>
              <w:t xml:space="preserve">: Clavier Azerty  </w:t>
            </w:r>
          </w:p>
          <w:p w:rsidR="00FB74EC" w:rsidRDefault="00FB74EC" w:rsidP="00FB74EC">
            <w:pPr>
              <w:rPr>
                <w:sz w:val="20"/>
                <w:szCs w:val="20"/>
              </w:rPr>
            </w:pPr>
            <w:r w:rsidRPr="00181F5B">
              <w:rPr>
                <w:b/>
                <w:sz w:val="20"/>
                <w:szCs w:val="20"/>
              </w:rPr>
              <w:t>Ecran :</w:t>
            </w:r>
            <w:r w:rsidRPr="00181F5B">
              <w:rPr>
                <w:sz w:val="20"/>
                <w:szCs w:val="20"/>
              </w:rPr>
              <w:tab/>
              <w:t xml:space="preserve">LED </w:t>
            </w:r>
            <w:r>
              <w:rPr>
                <w:sz w:val="20"/>
                <w:szCs w:val="20"/>
              </w:rPr>
              <w:t>15,6 pouces</w:t>
            </w:r>
          </w:p>
          <w:p w:rsidR="00FB74EC" w:rsidRPr="009E07BB" w:rsidRDefault="00FB74EC" w:rsidP="00FB74EC">
            <w:pPr>
              <w:rPr>
                <w:b/>
                <w:bCs/>
                <w:sz w:val="20"/>
                <w:szCs w:val="20"/>
              </w:rPr>
            </w:pPr>
            <w:r w:rsidRPr="009E07BB">
              <w:rPr>
                <w:b/>
                <w:bCs/>
                <w:sz w:val="20"/>
                <w:szCs w:val="20"/>
              </w:rPr>
              <w:t>L’unité</w:t>
            </w:r>
            <w:r>
              <w:rPr>
                <w:b/>
                <w:bCs/>
                <w:sz w:val="20"/>
                <w:szCs w:val="20"/>
              </w:rPr>
              <w:t xml:space="preserve"> :…………………………………………………………………………...</w:t>
            </w:r>
          </w:p>
          <w:p w:rsidR="00FB74EC" w:rsidRPr="00181F5B" w:rsidRDefault="00FB74EC" w:rsidP="00FB74EC">
            <w:pPr>
              <w:rPr>
                <w:b/>
                <w:sz w:val="20"/>
                <w:szCs w:val="20"/>
              </w:rPr>
            </w:pPr>
            <w:r w:rsidRPr="009E07BB">
              <w:rPr>
                <w:b/>
                <w:bCs/>
                <w:sz w:val="20"/>
                <w:szCs w:val="20"/>
              </w:rPr>
              <w:t>……………………………………………………………………………</w:t>
            </w:r>
          </w:p>
        </w:tc>
        <w:tc>
          <w:tcPr>
            <w:tcW w:w="851" w:type="dxa"/>
            <w:tcBorders>
              <w:bottom w:val="single" w:sz="4" w:space="0" w:color="auto"/>
            </w:tcBorders>
            <w:vAlign w:val="center"/>
          </w:tcPr>
          <w:p w:rsidR="00FB74EC" w:rsidRPr="00181F5B" w:rsidRDefault="00FB74EC" w:rsidP="00FB74EC">
            <w:pPr>
              <w:jc w:val="center"/>
              <w:rPr>
                <w:sz w:val="20"/>
                <w:szCs w:val="20"/>
              </w:rPr>
            </w:pPr>
            <w:r>
              <w:rPr>
                <w:sz w:val="20"/>
                <w:szCs w:val="20"/>
              </w:rPr>
              <w:t>U</w:t>
            </w:r>
          </w:p>
        </w:tc>
        <w:tc>
          <w:tcPr>
            <w:tcW w:w="1842" w:type="dxa"/>
            <w:vAlign w:val="center"/>
          </w:tcPr>
          <w:p w:rsidR="00FB74EC" w:rsidRDefault="00FB74EC" w:rsidP="00FB74EC">
            <w:pPr>
              <w:jc w:val="center"/>
              <w:rPr>
                <w:sz w:val="20"/>
                <w:szCs w:val="20"/>
              </w:rPr>
            </w:pPr>
          </w:p>
        </w:tc>
      </w:tr>
      <w:tr w:rsidR="00FB74EC" w:rsidRPr="00181F5B" w:rsidTr="00CE0354">
        <w:trPr>
          <w:trHeight w:val="2257"/>
        </w:trPr>
        <w:tc>
          <w:tcPr>
            <w:tcW w:w="474" w:type="dxa"/>
            <w:tcBorders>
              <w:bottom w:val="single" w:sz="4" w:space="0" w:color="auto"/>
            </w:tcBorders>
            <w:vAlign w:val="center"/>
          </w:tcPr>
          <w:p w:rsidR="00FB74EC" w:rsidRDefault="00FB74EC" w:rsidP="00FB74EC">
            <w:pPr>
              <w:rPr>
                <w:sz w:val="20"/>
                <w:szCs w:val="20"/>
              </w:rPr>
            </w:pPr>
            <w:r>
              <w:rPr>
                <w:sz w:val="20"/>
                <w:szCs w:val="20"/>
              </w:rPr>
              <w:t>03</w:t>
            </w:r>
          </w:p>
        </w:tc>
        <w:tc>
          <w:tcPr>
            <w:tcW w:w="6047" w:type="dxa"/>
            <w:tcBorders>
              <w:bottom w:val="single" w:sz="4" w:space="0" w:color="auto"/>
            </w:tcBorders>
          </w:tcPr>
          <w:p w:rsidR="00FB74EC" w:rsidRDefault="00FB74EC" w:rsidP="00FB74EC">
            <w:pPr>
              <w:jc w:val="both"/>
              <w:rPr>
                <w:b/>
                <w:sz w:val="20"/>
                <w:szCs w:val="20"/>
              </w:rPr>
            </w:pPr>
            <w:r w:rsidRPr="00181F5B">
              <w:rPr>
                <w:b/>
                <w:sz w:val="20"/>
                <w:szCs w:val="20"/>
              </w:rPr>
              <w:t xml:space="preserve">Fourniture, installation et mise en service d’un </w:t>
            </w:r>
            <w:r>
              <w:rPr>
                <w:b/>
                <w:sz w:val="20"/>
                <w:szCs w:val="20"/>
              </w:rPr>
              <w:t xml:space="preserve">photocopieur </w:t>
            </w:r>
            <w:r w:rsidRPr="00181F5B">
              <w:rPr>
                <w:b/>
                <w:sz w:val="20"/>
                <w:szCs w:val="20"/>
              </w:rPr>
              <w:t>de marque:</w:t>
            </w:r>
          </w:p>
          <w:p w:rsidR="00FB74EC" w:rsidRPr="00FE2AA3" w:rsidRDefault="00FB74EC" w:rsidP="00FB74EC">
            <w:pPr>
              <w:jc w:val="both"/>
              <w:rPr>
                <w:bCs/>
                <w:sz w:val="20"/>
                <w:szCs w:val="20"/>
              </w:rPr>
            </w:pPr>
            <w:r w:rsidRPr="0001099A">
              <w:rPr>
                <w:b/>
                <w:sz w:val="20"/>
                <w:szCs w:val="20"/>
              </w:rPr>
              <w:t>Vitesse d'impression</w:t>
            </w:r>
            <w:r>
              <w:rPr>
                <w:b/>
                <w:sz w:val="20"/>
                <w:szCs w:val="20"/>
              </w:rPr>
              <w:t> :</w:t>
            </w:r>
            <w:r w:rsidRPr="00FE2AA3">
              <w:rPr>
                <w:bCs/>
                <w:sz w:val="20"/>
                <w:szCs w:val="20"/>
              </w:rPr>
              <w:t>jusqu'à 20 ppm (A4) ; jusqu'à 10 ppm (A3)</w:t>
            </w:r>
          </w:p>
          <w:p w:rsidR="00FB74EC" w:rsidRPr="0001099A" w:rsidRDefault="00FB74EC" w:rsidP="00FB74EC">
            <w:pPr>
              <w:jc w:val="both"/>
              <w:rPr>
                <w:b/>
                <w:sz w:val="20"/>
                <w:szCs w:val="20"/>
              </w:rPr>
            </w:pPr>
            <w:r w:rsidRPr="0001099A">
              <w:rPr>
                <w:b/>
                <w:sz w:val="20"/>
                <w:szCs w:val="20"/>
              </w:rPr>
              <w:t xml:space="preserve">Méthode d'impression : </w:t>
            </w:r>
            <w:r w:rsidRPr="0018384F">
              <w:rPr>
                <w:bCs/>
                <w:sz w:val="20"/>
                <w:szCs w:val="20"/>
              </w:rPr>
              <w:t>Impression noir et blanc par système à faisceau laser</w:t>
            </w:r>
            <w:r>
              <w:rPr>
                <w:b/>
                <w:sz w:val="20"/>
                <w:szCs w:val="20"/>
              </w:rPr>
              <w:t>.</w:t>
            </w:r>
          </w:p>
          <w:p w:rsidR="00FB74EC" w:rsidRDefault="00FB74EC" w:rsidP="00FB74EC">
            <w:pPr>
              <w:jc w:val="both"/>
              <w:rPr>
                <w:bCs/>
                <w:sz w:val="20"/>
                <w:szCs w:val="20"/>
              </w:rPr>
            </w:pPr>
            <w:r w:rsidRPr="0001099A">
              <w:rPr>
                <w:b/>
                <w:sz w:val="20"/>
                <w:szCs w:val="20"/>
              </w:rPr>
              <w:t>Résolution d'impression</w:t>
            </w:r>
            <w:r>
              <w:rPr>
                <w:b/>
                <w:sz w:val="20"/>
                <w:szCs w:val="20"/>
              </w:rPr>
              <w:t> :</w:t>
            </w:r>
            <w:r w:rsidRPr="0018384F">
              <w:rPr>
                <w:bCs/>
                <w:sz w:val="20"/>
                <w:szCs w:val="20"/>
              </w:rPr>
              <w:t>600 × 600 dpi</w:t>
            </w:r>
          </w:p>
          <w:p w:rsidR="00FB74EC" w:rsidRDefault="00FB74EC" w:rsidP="00FB74EC">
            <w:pPr>
              <w:jc w:val="both"/>
              <w:rPr>
                <w:b/>
                <w:sz w:val="20"/>
                <w:szCs w:val="20"/>
              </w:rPr>
            </w:pPr>
            <w:r w:rsidRPr="00020860">
              <w:rPr>
                <w:b/>
                <w:sz w:val="20"/>
                <w:szCs w:val="20"/>
              </w:rPr>
              <w:t>Impression recto verso</w:t>
            </w:r>
            <w:r>
              <w:rPr>
                <w:b/>
                <w:sz w:val="20"/>
                <w:szCs w:val="20"/>
              </w:rPr>
              <w:t> </w:t>
            </w:r>
            <w:proofErr w:type="gramStart"/>
            <w:r>
              <w:rPr>
                <w:b/>
                <w:sz w:val="20"/>
                <w:szCs w:val="20"/>
              </w:rPr>
              <w:t>:e</w:t>
            </w:r>
            <w:r w:rsidRPr="00020860">
              <w:rPr>
                <w:bCs/>
                <w:sz w:val="20"/>
                <w:szCs w:val="20"/>
              </w:rPr>
              <w:t>n</w:t>
            </w:r>
            <w:proofErr w:type="gramEnd"/>
            <w:r w:rsidRPr="00020860">
              <w:rPr>
                <w:bCs/>
                <w:sz w:val="20"/>
                <w:szCs w:val="20"/>
              </w:rPr>
              <w:t xml:space="preserve"> option / Automatique</w:t>
            </w:r>
          </w:p>
          <w:p w:rsidR="00FB74EC" w:rsidRDefault="00FB74EC" w:rsidP="00FB74EC">
            <w:pPr>
              <w:jc w:val="both"/>
              <w:rPr>
                <w:b/>
                <w:sz w:val="20"/>
                <w:szCs w:val="20"/>
              </w:rPr>
            </w:pPr>
            <w:r w:rsidRPr="00CA564F">
              <w:rPr>
                <w:b/>
                <w:sz w:val="20"/>
                <w:szCs w:val="20"/>
              </w:rPr>
              <w:t>Chargeur papier (standard)</w:t>
            </w:r>
            <w:r>
              <w:rPr>
                <w:b/>
                <w:sz w:val="20"/>
                <w:szCs w:val="20"/>
              </w:rPr>
              <w:t> :</w:t>
            </w:r>
            <w:r w:rsidRPr="0018384F">
              <w:rPr>
                <w:bCs/>
                <w:sz w:val="20"/>
                <w:szCs w:val="20"/>
              </w:rPr>
              <w:t>Cassette papier de 250 feuilles, Bac multifonction de 80 feuilles</w:t>
            </w:r>
          </w:p>
          <w:p w:rsidR="00FB74EC" w:rsidRPr="00BE7C67" w:rsidRDefault="00FB74EC" w:rsidP="00FB74EC">
            <w:pPr>
              <w:rPr>
                <w:bCs/>
                <w:sz w:val="20"/>
                <w:szCs w:val="20"/>
              </w:rPr>
            </w:pPr>
            <w:r w:rsidRPr="0001099A">
              <w:rPr>
                <w:b/>
                <w:sz w:val="20"/>
                <w:szCs w:val="20"/>
              </w:rPr>
              <w:t>Formats de supports pris en charge</w:t>
            </w:r>
            <w:r>
              <w:rPr>
                <w:b/>
                <w:sz w:val="20"/>
                <w:szCs w:val="20"/>
              </w:rPr>
              <w:t> </w:t>
            </w:r>
            <w:r w:rsidRPr="00BE7C67">
              <w:rPr>
                <w:bCs/>
                <w:sz w:val="20"/>
                <w:szCs w:val="20"/>
              </w:rPr>
              <w:t>:Cassettes : A3 / B4 / A4 / A4R / B5 / B5R / A5</w:t>
            </w:r>
          </w:p>
          <w:p w:rsidR="00FB74EC" w:rsidRPr="00BE7C67" w:rsidRDefault="00FB74EC" w:rsidP="00FB74EC">
            <w:pPr>
              <w:jc w:val="both"/>
              <w:rPr>
                <w:bCs/>
                <w:sz w:val="20"/>
                <w:szCs w:val="20"/>
              </w:rPr>
            </w:pPr>
            <w:r w:rsidRPr="00BE7C67">
              <w:rPr>
                <w:b/>
                <w:sz w:val="20"/>
                <w:szCs w:val="20"/>
              </w:rPr>
              <w:t>Bac multifonction :</w:t>
            </w:r>
            <w:r w:rsidRPr="00BE7C67">
              <w:rPr>
                <w:bCs/>
                <w:sz w:val="20"/>
                <w:szCs w:val="20"/>
              </w:rPr>
              <w:t xml:space="preserve"> formats standard (A3 / B4 / A4 / A4R / B5 / B5R / A5 / A5R), formats libres (95 × 148 mm min. / 297 × 432 mm max. (l × </w:t>
            </w:r>
            <w:r w:rsidRPr="00BE7C67">
              <w:rPr>
                <w:bCs/>
                <w:sz w:val="20"/>
                <w:szCs w:val="20"/>
              </w:rPr>
              <w:lastRenderedPageBreak/>
              <w:t xml:space="preserve">L)), enveloppes (No.10 (COM10), ISO-B5, </w:t>
            </w:r>
            <w:proofErr w:type="spellStart"/>
            <w:r w:rsidRPr="00BE7C67">
              <w:rPr>
                <w:bCs/>
                <w:sz w:val="20"/>
                <w:szCs w:val="20"/>
              </w:rPr>
              <w:t>Monarch</w:t>
            </w:r>
            <w:proofErr w:type="spellEnd"/>
            <w:r w:rsidRPr="00BE7C67">
              <w:rPr>
                <w:bCs/>
                <w:sz w:val="20"/>
                <w:szCs w:val="20"/>
              </w:rPr>
              <w:t>, ISO-C5 et DL)</w:t>
            </w:r>
          </w:p>
          <w:p w:rsidR="00FB74EC" w:rsidRPr="00BE7C67" w:rsidRDefault="00FB74EC" w:rsidP="00FB74EC">
            <w:pPr>
              <w:jc w:val="both"/>
              <w:rPr>
                <w:bCs/>
                <w:sz w:val="20"/>
                <w:szCs w:val="20"/>
              </w:rPr>
            </w:pPr>
            <w:r w:rsidRPr="00C5043B">
              <w:rPr>
                <w:b/>
                <w:sz w:val="20"/>
                <w:szCs w:val="20"/>
              </w:rPr>
              <w:t>Vitesse du processeur</w:t>
            </w:r>
            <w:r>
              <w:rPr>
                <w:b/>
                <w:sz w:val="20"/>
                <w:szCs w:val="20"/>
              </w:rPr>
              <w:t> :</w:t>
            </w:r>
            <w:r w:rsidRPr="00C5043B">
              <w:rPr>
                <w:b/>
                <w:sz w:val="20"/>
                <w:szCs w:val="20"/>
              </w:rPr>
              <w:tab/>
            </w:r>
            <w:r w:rsidRPr="00BE7C67">
              <w:rPr>
                <w:bCs/>
                <w:sz w:val="20"/>
                <w:szCs w:val="20"/>
              </w:rPr>
              <w:t>150 MHz</w:t>
            </w:r>
          </w:p>
          <w:p w:rsidR="00FB74EC" w:rsidRPr="00BE7C67" w:rsidRDefault="00FB74EC" w:rsidP="00FB74EC">
            <w:pPr>
              <w:jc w:val="both"/>
              <w:rPr>
                <w:bCs/>
                <w:sz w:val="20"/>
                <w:szCs w:val="20"/>
              </w:rPr>
            </w:pPr>
            <w:r w:rsidRPr="006147DC">
              <w:rPr>
                <w:b/>
                <w:sz w:val="20"/>
                <w:szCs w:val="20"/>
              </w:rPr>
              <w:t>Type d'interface</w:t>
            </w:r>
            <w:r>
              <w:rPr>
                <w:b/>
                <w:sz w:val="20"/>
                <w:szCs w:val="20"/>
              </w:rPr>
              <w:t> :</w:t>
            </w:r>
            <w:r w:rsidRPr="00BE7C67">
              <w:rPr>
                <w:bCs/>
                <w:sz w:val="20"/>
                <w:szCs w:val="20"/>
              </w:rPr>
              <w:t xml:space="preserve">USB 2.0 ,10Base-T/100Base-TX (Adaptateur NW IF IN-E14) </w:t>
            </w:r>
          </w:p>
          <w:p w:rsidR="00FB74EC" w:rsidRPr="00BE7C67" w:rsidRDefault="00FB74EC" w:rsidP="00FB74EC">
            <w:pPr>
              <w:jc w:val="both"/>
              <w:rPr>
                <w:bCs/>
                <w:sz w:val="20"/>
                <w:szCs w:val="20"/>
              </w:rPr>
            </w:pPr>
            <w:r w:rsidRPr="005739C5">
              <w:rPr>
                <w:b/>
                <w:sz w:val="20"/>
                <w:szCs w:val="20"/>
              </w:rPr>
              <w:t>Protocoles réseau</w:t>
            </w:r>
            <w:r>
              <w:rPr>
                <w:b/>
                <w:sz w:val="20"/>
                <w:szCs w:val="20"/>
              </w:rPr>
              <w:t> : </w:t>
            </w:r>
            <w:r w:rsidRPr="00BE7C67">
              <w:rPr>
                <w:bCs/>
                <w:sz w:val="20"/>
                <w:szCs w:val="20"/>
              </w:rPr>
              <w:t>Prise en charge  TCP/IP (LPD et HTTP), IPv4 / IPv6</w:t>
            </w:r>
          </w:p>
          <w:p w:rsidR="00FB74EC" w:rsidRDefault="00FB74EC" w:rsidP="00FB74EC">
            <w:pPr>
              <w:jc w:val="both"/>
              <w:rPr>
                <w:bCs/>
                <w:sz w:val="20"/>
                <w:szCs w:val="20"/>
              </w:rPr>
            </w:pPr>
            <w:r w:rsidRPr="0001099A">
              <w:rPr>
                <w:b/>
                <w:sz w:val="20"/>
                <w:szCs w:val="20"/>
              </w:rPr>
              <w:t>Mémoire</w:t>
            </w:r>
            <w:r>
              <w:rPr>
                <w:b/>
                <w:sz w:val="20"/>
                <w:szCs w:val="20"/>
              </w:rPr>
              <w:t> :</w:t>
            </w:r>
            <w:r w:rsidRPr="00BE7C67">
              <w:rPr>
                <w:bCs/>
                <w:sz w:val="20"/>
                <w:szCs w:val="20"/>
              </w:rPr>
              <w:t>64 Mo</w:t>
            </w:r>
          </w:p>
          <w:p w:rsidR="00FB74EC" w:rsidRPr="009E07BB" w:rsidRDefault="00FB74EC" w:rsidP="00FB74EC">
            <w:pPr>
              <w:rPr>
                <w:b/>
                <w:bCs/>
                <w:sz w:val="20"/>
                <w:szCs w:val="20"/>
              </w:rPr>
            </w:pPr>
            <w:r w:rsidRPr="009E07BB">
              <w:rPr>
                <w:b/>
                <w:bCs/>
                <w:sz w:val="20"/>
                <w:szCs w:val="20"/>
              </w:rPr>
              <w:t>L’unité</w:t>
            </w:r>
            <w:r>
              <w:rPr>
                <w:b/>
                <w:bCs/>
                <w:sz w:val="20"/>
                <w:szCs w:val="20"/>
              </w:rPr>
              <w:t xml:space="preserve"> :…………………………………………………………………………..</w:t>
            </w:r>
          </w:p>
          <w:p w:rsidR="00FB74EC" w:rsidRPr="00181F5B" w:rsidRDefault="00FB74EC" w:rsidP="00FB74EC">
            <w:pPr>
              <w:jc w:val="both"/>
              <w:rPr>
                <w:b/>
                <w:sz w:val="20"/>
                <w:szCs w:val="20"/>
              </w:rPr>
            </w:pPr>
            <w:r w:rsidRPr="009E07BB">
              <w:rPr>
                <w:b/>
                <w:bCs/>
                <w:sz w:val="20"/>
                <w:szCs w:val="20"/>
              </w:rPr>
              <w:t>……………………………………………………………………………</w:t>
            </w:r>
          </w:p>
        </w:tc>
        <w:tc>
          <w:tcPr>
            <w:tcW w:w="851" w:type="dxa"/>
            <w:tcBorders>
              <w:bottom w:val="single" w:sz="4" w:space="0" w:color="auto"/>
            </w:tcBorders>
            <w:vAlign w:val="center"/>
          </w:tcPr>
          <w:p w:rsidR="00FB74EC" w:rsidRPr="00181F5B" w:rsidRDefault="00FB74EC" w:rsidP="00FB74EC">
            <w:pPr>
              <w:jc w:val="center"/>
              <w:rPr>
                <w:sz w:val="20"/>
                <w:szCs w:val="20"/>
              </w:rPr>
            </w:pPr>
            <w:r>
              <w:rPr>
                <w:sz w:val="20"/>
                <w:szCs w:val="20"/>
              </w:rPr>
              <w:lastRenderedPageBreak/>
              <w:t>U</w:t>
            </w:r>
          </w:p>
        </w:tc>
        <w:tc>
          <w:tcPr>
            <w:tcW w:w="1842" w:type="dxa"/>
            <w:vAlign w:val="center"/>
          </w:tcPr>
          <w:p w:rsidR="00FB74EC" w:rsidRDefault="00FB74EC" w:rsidP="00FB74EC">
            <w:pPr>
              <w:jc w:val="right"/>
              <w:rPr>
                <w:sz w:val="20"/>
                <w:szCs w:val="20"/>
              </w:rPr>
            </w:pPr>
          </w:p>
        </w:tc>
      </w:tr>
      <w:tr w:rsidR="00FB74EC" w:rsidRPr="00181F5B" w:rsidTr="00CE0354">
        <w:trPr>
          <w:trHeight w:val="2540"/>
        </w:trPr>
        <w:tc>
          <w:tcPr>
            <w:tcW w:w="474" w:type="dxa"/>
            <w:tcBorders>
              <w:bottom w:val="single" w:sz="4" w:space="0" w:color="auto"/>
            </w:tcBorders>
            <w:vAlign w:val="center"/>
          </w:tcPr>
          <w:p w:rsidR="00FB74EC" w:rsidRDefault="00FB74EC" w:rsidP="00FB74EC">
            <w:pPr>
              <w:rPr>
                <w:sz w:val="20"/>
                <w:szCs w:val="20"/>
              </w:rPr>
            </w:pPr>
            <w:r>
              <w:rPr>
                <w:sz w:val="20"/>
                <w:szCs w:val="20"/>
              </w:rPr>
              <w:lastRenderedPageBreak/>
              <w:t>04</w:t>
            </w:r>
          </w:p>
        </w:tc>
        <w:tc>
          <w:tcPr>
            <w:tcW w:w="6047" w:type="dxa"/>
            <w:tcBorders>
              <w:bottom w:val="single" w:sz="4" w:space="0" w:color="auto"/>
            </w:tcBorders>
          </w:tcPr>
          <w:p w:rsidR="00FB74EC" w:rsidRDefault="00FB74EC" w:rsidP="00FB74EC">
            <w:pPr>
              <w:jc w:val="both"/>
              <w:rPr>
                <w:b/>
                <w:sz w:val="20"/>
                <w:szCs w:val="20"/>
              </w:rPr>
            </w:pPr>
            <w:r w:rsidRPr="00181F5B">
              <w:rPr>
                <w:b/>
                <w:sz w:val="20"/>
                <w:szCs w:val="20"/>
              </w:rPr>
              <w:t>Fourniture, installation et mise en service d’un</w:t>
            </w:r>
            <w:r>
              <w:rPr>
                <w:b/>
                <w:sz w:val="20"/>
                <w:szCs w:val="20"/>
              </w:rPr>
              <w:t xml:space="preserve">eimprimante multifonction  </w:t>
            </w:r>
            <w:r w:rsidRPr="00181F5B">
              <w:rPr>
                <w:b/>
                <w:sz w:val="20"/>
                <w:szCs w:val="20"/>
              </w:rPr>
              <w:t>de marque:</w:t>
            </w:r>
          </w:p>
          <w:p w:rsidR="00FB74EC" w:rsidRPr="00732217" w:rsidRDefault="00FB74EC" w:rsidP="00FB74EC">
            <w:pPr>
              <w:jc w:val="both"/>
              <w:rPr>
                <w:bCs/>
                <w:sz w:val="20"/>
                <w:szCs w:val="20"/>
              </w:rPr>
            </w:pPr>
            <w:r w:rsidRPr="0001099A">
              <w:rPr>
                <w:b/>
                <w:sz w:val="20"/>
                <w:szCs w:val="20"/>
              </w:rPr>
              <w:t>Vitesse d'impression</w:t>
            </w:r>
            <w:r>
              <w:rPr>
                <w:b/>
                <w:sz w:val="20"/>
                <w:szCs w:val="20"/>
              </w:rPr>
              <w:t> :</w:t>
            </w:r>
            <w:r w:rsidRPr="00732217">
              <w:rPr>
                <w:bCs/>
                <w:sz w:val="20"/>
                <w:szCs w:val="20"/>
              </w:rPr>
              <w:t>Jusqu'à 18 ppm (A4)</w:t>
            </w:r>
          </w:p>
          <w:p w:rsidR="00FB74EC" w:rsidRPr="0001099A" w:rsidRDefault="00FB74EC" w:rsidP="00FB74EC">
            <w:pPr>
              <w:jc w:val="both"/>
              <w:rPr>
                <w:b/>
                <w:sz w:val="20"/>
                <w:szCs w:val="20"/>
              </w:rPr>
            </w:pPr>
            <w:r w:rsidRPr="0001099A">
              <w:rPr>
                <w:b/>
                <w:sz w:val="20"/>
                <w:szCs w:val="20"/>
              </w:rPr>
              <w:t xml:space="preserve">Méthode d'impression : </w:t>
            </w:r>
            <w:r w:rsidRPr="0018384F">
              <w:rPr>
                <w:bCs/>
                <w:sz w:val="20"/>
                <w:szCs w:val="20"/>
              </w:rPr>
              <w:t>Impression noir et blanc par système à faisceau laser</w:t>
            </w:r>
            <w:r>
              <w:rPr>
                <w:b/>
                <w:sz w:val="20"/>
                <w:szCs w:val="20"/>
              </w:rPr>
              <w:t>.</w:t>
            </w:r>
          </w:p>
          <w:p w:rsidR="00FB74EC" w:rsidRDefault="00FB74EC" w:rsidP="00FB74EC">
            <w:pPr>
              <w:jc w:val="both"/>
              <w:rPr>
                <w:bCs/>
                <w:sz w:val="20"/>
                <w:szCs w:val="20"/>
              </w:rPr>
            </w:pPr>
            <w:r w:rsidRPr="0001099A">
              <w:rPr>
                <w:b/>
                <w:sz w:val="20"/>
                <w:szCs w:val="20"/>
              </w:rPr>
              <w:t>Résolution d'impression</w:t>
            </w:r>
            <w:r>
              <w:rPr>
                <w:b/>
                <w:sz w:val="20"/>
                <w:szCs w:val="20"/>
              </w:rPr>
              <w:t> :</w:t>
            </w:r>
            <w:r w:rsidRPr="0018384F">
              <w:rPr>
                <w:bCs/>
                <w:sz w:val="20"/>
                <w:szCs w:val="20"/>
              </w:rPr>
              <w:t>600 × 600 dpi</w:t>
            </w:r>
          </w:p>
          <w:p w:rsidR="00FB74EC" w:rsidRDefault="00FB74EC" w:rsidP="00FB74EC">
            <w:pPr>
              <w:jc w:val="both"/>
              <w:rPr>
                <w:b/>
                <w:sz w:val="20"/>
                <w:szCs w:val="20"/>
              </w:rPr>
            </w:pPr>
            <w:r w:rsidRPr="00A377D7">
              <w:rPr>
                <w:b/>
                <w:sz w:val="20"/>
                <w:szCs w:val="20"/>
              </w:rPr>
              <w:t>COPIEUR</w:t>
            </w:r>
            <w:r>
              <w:rPr>
                <w:b/>
                <w:sz w:val="20"/>
                <w:szCs w:val="20"/>
              </w:rPr>
              <w:t> :</w:t>
            </w:r>
          </w:p>
          <w:p w:rsidR="00FB74EC" w:rsidRPr="00732217" w:rsidRDefault="00FB74EC" w:rsidP="00FB74EC">
            <w:pPr>
              <w:jc w:val="both"/>
              <w:rPr>
                <w:bCs/>
                <w:sz w:val="20"/>
                <w:szCs w:val="20"/>
              </w:rPr>
            </w:pPr>
            <w:r w:rsidRPr="0001099A">
              <w:rPr>
                <w:b/>
                <w:sz w:val="20"/>
                <w:szCs w:val="20"/>
              </w:rPr>
              <w:t>Vitesse d'impression</w:t>
            </w:r>
            <w:r>
              <w:rPr>
                <w:b/>
                <w:sz w:val="20"/>
                <w:szCs w:val="20"/>
              </w:rPr>
              <w:t> :</w:t>
            </w:r>
            <w:r w:rsidRPr="00732217">
              <w:rPr>
                <w:bCs/>
                <w:sz w:val="20"/>
                <w:szCs w:val="20"/>
              </w:rPr>
              <w:t>Jusqu'à 18 ppm (A4)</w:t>
            </w:r>
          </w:p>
          <w:p w:rsidR="00FB74EC" w:rsidRDefault="00FB74EC" w:rsidP="00FB74EC">
            <w:pPr>
              <w:jc w:val="both"/>
              <w:rPr>
                <w:b/>
                <w:sz w:val="20"/>
                <w:szCs w:val="20"/>
              </w:rPr>
            </w:pPr>
            <w:r>
              <w:rPr>
                <w:b/>
                <w:sz w:val="20"/>
                <w:szCs w:val="20"/>
              </w:rPr>
              <w:t xml:space="preserve">SCANNER </w:t>
            </w:r>
          </w:p>
          <w:p w:rsidR="00FB74EC" w:rsidRPr="00A377D7" w:rsidRDefault="00FB74EC" w:rsidP="00FB74EC">
            <w:pPr>
              <w:rPr>
                <w:b/>
                <w:sz w:val="20"/>
                <w:szCs w:val="20"/>
              </w:rPr>
            </w:pPr>
            <w:r w:rsidRPr="00A377D7">
              <w:rPr>
                <w:b/>
                <w:sz w:val="20"/>
                <w:szCs w:val="20"/>
              </w:rPr>
              <w:t>Type</w:t>
            </w:r>
            <w:r>
              <w:rPr>
                <w:b/>
                <w:sz w:val="20"/>
                <w:szCs w:val="20"/>
              </w:rPr>
              <w:t> :</w:t>
            </w:r>
            <w:r w:rsidRPr="00A377D7">
              <w:rPr>
                <w:bCs/>
                <w:sz w:val="20"/>
                <w:szCs w:val="20"/>
              </w:rPr>
              <w:t xml:space="preserve"> Couleur</w:t>
            </w:r>
          </w:p>
          <w:p w:rsidR="00FB74EC" w:rsidRDefault="00FB74EC" w:rsidP="00FB74EC">
            <w:pPr>
              <w:rPr>
                <w:b/>
                <w:sz w:val="20"/>
                <w:szCs w:val="20"/>
              </w:rPr>
            </w:pPr>
            <w:r w:rsidRPr="00A377D7">
              <w:rPr>
                <w:b/>
                <w:sz w:val="20"/>
                <w:szCs w:val="20"/>
              </w:rPr>
              <w:t>Résolution de numérisation</w:t>
            </w:r>
            <w:r>
              <w:rPr>
                <w:b/>
                <w:sz w:val="20"/>
                <w:szCs w:val="20"/>
              </w:rPr>
              <w:t> :</w:t>
            </w:r>
          </w:p>
          <w:p w:rsidR="00FB74EC" w:rsidRPr="00A377D7" w:rsidRDefault="00FB74EC" w:rsidP="00FB74EC">
            <w:pPr>
              <w:rPr>
                <w:bCs/>
                <w:sz w:val="20"/>
                <w:szCs w:val="20"/>
              </w:rPr>
            </w:pPr>
            <w:r w:rsidRPr="00A377D7">
              <w:rPr>
                <w:bCs/>
                <w:sz w:val="20"/>
                <w:szCs w:val="20"/>
              </w:rPr>
              <w:t>Optique : jusqu'à 600 × 600 dpi</w:t>
            </w:r>
          </w:p>
          <w:p w:rsidR="00FB74EC" w:rsidRPr="00A377D7" w:rsidRDefault="00FB74EC" w:rsidP="00FB74EC">
            <w:pPr>
              <w:rPr>
                <w:bCs/>
                <w:sz w:val="20"/>
                <w:szCs w:val="20"/>
              </w:rPr>
            </w:pPr>
            <w:r w:rsidRPr="00A377D7">
              <w:rPr>
                <w:bCs/>
                <w:sz w:val="20"/>
                <w:szCs w:val="20"/>
              </w:rPr>
              <w:t>Améliorée : jusqu'à 9600 × 9600 dpi</w:t>
            </w:r>
          </w:p>
          <w:p w:rsidR="00FB74EC" w:rsidRPr="00A377D7" w:rsidRDefault="00FB74EC" w:rsidP="00FB74EC">
            <w:pPr>
              <w:rPr>
                <w:bCs/>
                <w:sz w:val="20"/>
                <w:szCs w:val="20"/>
              </w:rPr>
            </w:pPr>
            <w:r w:rsidRPr="00A377D7">
              <w:rPr>
                <w:b/>
                <w:sz w:val="20"/>
                <w:szCs w:val="20"/>
              </w:rPr>
              <w:t>Profondeur de numérisation de couleur</w:t>
            </w:r>
            <w:r>
              <w:rPr>
                <w:b/>
                <w:sz w:val="20"/>
                <w:szCs w:val="20"/>
              </w:rPr>
              <w:t> :</w:t>
            </w:r>
            <w:r w:rsidRPr="00A377D7">
              <w:rPr>
                <w:bCs/>
                <w:sz w:val="20"/>
                <w:szCs w:val="20"/>
              </w:rPr>
              <w:t xml:space="preserve"> 24 bits/24 bits (entrée/sortie)</w:t>
            </w:r>
          </w:p>
          <w:p w:rsidR="00FB74EC" w:rsidRPr="00A377D7" w:rsidRDefault="00FB74EC" w:rsidP="00FB74EC">
            <w:pPr>
              <w:rPr>
                <w:b/>
                <w:sz w:val="20"/>
                <w:szCs w:val="20"/>
              </w:rPr>
            </w:pPr>
            <w:r>
              <w:rPr>
                <w:b/>
                <w:sz w:val="20"/>
                <w:szCs w:val="20"/>
              </w:rPr>
              <w:t>Niveaux de gris :</w:t>
            </w:r>
            <w:r w:rsidRPr="00A377D7">
              <w:rPr>
                <w:bCs/>
                <w:sz w:val="20"/>
                <w:szCs w:val="20"/>
              </w:rPr>
              <w:t xml:space="preserve"> 256 niveaux</w:t>
            </w:r>
          </w:p>
          <w:p w:rsidR="00FB74EC" w:rsidRDefault="00FB74EC" w:rsidP="00FB74EC">
            <w:pPr>
              <w:jc w:val="both"/>
              <w:rPr>
                <w:b/>
                <w:sz w:val="20"/>
                <w:szCs w:val="20"/>
              </w:rPr>
            </w:pPr>
            <w:r w:rsidRPr="00A377D7">
              <w:rPr>
                <w:b/>
                <w:sz w:val="20"/>
                <w:szCs w:val="20"/>
              </w:rPr>
              <w:t>Compatibilité</w:t>
            </w:r>
            <w:r>
              <w:rPr>
                <w:b/>
                <w:sz w:val="20"/>
                <w:szCs w:val="20"/>
              </w:rPr>
              <w:t> :</w:t>
            </w:r>
            <w:r w:rsidRPr="00A377D7">
              <w:rPr>
                <w:bCs/>
                <w:sz w:val="20"/>
                <w:szCs w:val="20"/>
              </w:rPr>
              <w:t xml:space="preserve"> TWAIN, WIA</w:t>
            </w:r>
          </w:p>
          <w:p w:rsidR="00FB74EC" w:rsidRDefault="00FB74EC" w:rsidP="00FB74EC">
            <w:pPr>
              <w:jc w:val="both"/>
              <w:rPr>
                <w:b/>
                <w:sz w:val="20"/>
                <w:szCs w:val="20"/>
              </w:rPr>
            </w:pPr>
            <w:r w:rsidRPr="00CA564F">
              <w:rPr>
                <w:b/>
                <w:sz w:val="20"/>
                <w:szCs w:val="20"/>
              </w:rPr>
              <w:t>Chargeur papier (standard)</w:t>
            </w:r>
            <w:r>
              <w:rPr>
                <w:b/>
                <w:sz w:val="20"/>
                <w:szCs w:val="20"/>
              </w:rPr>
              <w:t> :</w:t>
            </w:r>
            <w:r w:rsidRPr="00E660F0">
              <w:rPr>
                <w:bCs/>
                <w:sz w:val="20"/>
                <w:szCs w:val="20"/>
              </w:rPr>
              <w:t>Bac de 150 feuilles</w:t>
            </w:r>
          </w:p>
          <w:p w:rsidR="00FB74EC" w:rsidRDefault="00FB74EC" w:rsidP="00FB74EC">
            <w:pPr>
              <w:jc w:val="both"/>
              <w:rPr>
                <w:bCs/>
                <w:sz w:val="20"/>
                <w:szCs w:val="20"/>
              </w:rPr>
            </w:pPr>
            <w:r w:rsidRPr="0001099A">
              <w:rPr>
                <w:b/>
                <w:sz w:val="20"/>
                <w:szCs w:val="20"/>
              </w:rPr>
              <w:t>Mémoire</w:t>
            </w:r>
            <w:r>
              <w:rPr>
                <w:b/>
                <w:sz w:val="20"/>
                <w:szCs w:val="20"/>
              </w:rPr>
              <w:t> :</w:t>
            </w:r>
            <w:r w:rsidRPr="00BE7C67">
              <w:rPr>
                <w:bCs/>
                <w:sz w:val="20"/>
                <w:szCs w:val="20"/>
              </w:rPr>
              <w:t>64 Mo</w:t>
            </w:r>
          </w:p>
          <w:p w:rsidR="00FB74EC" w:rsidRPr="009E07BB" w:rsidRDefault="00FB74EC" w:rsidP="00FB74EC">
            <w:pPr>
              <w:rPr>
                <w:b/>
                <w:bCs/>
                <w:sz w:val="20"/>
                <w:szCs w:val="20"/>
              </w:rPr>
            </w:pPr>
            <w:r w:rsidRPr="009E07BB">
              <w:rPr>
                <w:b/>
                <w:bCs/>
                <w:sz w:val="20"/>
                <w:szCs w:val="20"/>
              </w:rPr>
              <w:t>L’unité</w:t>
            </w:r>
            <w:r>
              <w:rPr>
                <w:b/>
                <w:bCs/>
                <w:sz w:val="20"/>
                <w:szCs w:val="20"/>
              </w:rPr>
              <w:t xml:space="preserve"> :………………………………………………………………….</w:t>
            </w:r>
          </w:p>
          <w:p w:rsidR="00FB74EC" w:rsidRPr="00181F5B" w:rsidRDefault="00FB74EC" w:rsidP="00FB74EC">
            <w:pPr>
              <w:jc w:val="both"/>
              <w:rPr>
                <w:b/>
                <w:sz w:val="20"/>
                <w:szCs w:val="20"/>
              </w:rPr>
            </w:pPr>
            <w:r w:rsidRPr="009E07BB">
              <w:rPr>
                <w:b/>
                <w:bCs/>
                <w:sz w:val="20"/>
                <w:szCs w:val="20"/>
              </w:rPr>
              <w:t>……………………………………………………………………………</w:t>
            </w:r>
          </w:p>
        </w:tc>
        <w:tc>
          <w:tcPr>
            <w:tcW w:w="851" w:type="dxa"/>
            <w:tcBorders>
              <w:bottom w:val="single" w:sz="4" w:space="0" w:color="auto"/>
            </w:tcBorders>
            <w:vAlign w:val="center"/>
          </w:tcPr>
          <w:p w:rsidR="00FB74EC" w:rsidRDefault="00FB74EC" w:rsidP="00FB74EC">
            <w:pPr>
              <w:jc w:val="center"/>
              <w:rPr>
                <w:sz w:val="20"/>
                <w:szCs w:val="20"/>
              </w:rPr>
            </w:pPr>
            <w:r>
              <w:rPr>
                <w:sz w:val="20"/>
                <w:szCs w:val="20"/>
              </w:rPr>
              <w:t>U</w:t>
            </w:r>
          </w:p>
        </w:tc>
        <w:tc>
          <w:tcPr>
            <w:tcW w:w="1842" w:type="dxa"/>
            <w:vAlign w:val="center"/>
          </w:tcPr>
          <w:p w:rsidR="00FB74EC" w:rsidRDefault="00FB74EC" w:rsidP="00FB74EC">
            <w:pPr>
              <w:jc w:val="right"/>
              <w:rPr>
                <w:sz w:val="20"/>
                <w:szCs w:val="20"/>
              </w:rPr>
            </w:pPr>
          </w:p>
        </w:tc>
      </w:tr>
      <w:tr w:rsidR="00FB74EC" w:rsidRPr="00181F5B" w:rsidTr="00CE0354">
        <w:trPr>
          <w:trHeight w:val="3137"/>
        </w:trPr>
        <w:tc>
          <w:tcPr>
            <w:tcW w:w="474" w:type="dxa"/>
            <w:tcBorders>
              <w:bottom w:val="single" w:sz="4" w:space="0" w:color="auto"/>
            </w:tcBorders>
            <w:vAlign w:val="center"/>
          </w:tcPr>
          <w:p w:rsidR="00FB74EC" w:rsidRPr="00181F5B" w:rsidRDefault="00FB74EC" w:rsidP="00FB74EC">
            <w:pPr>
              <w:rPr>
                <w:sz w:val="20"/>
                <w:szCs w:val="20"/>
              </w:rPr>
            </w:pPr>
            <w:r>
              <w:rPr>
                <w:sz w:val="20"/>
                <w:szCs w:val="20"/>
              </w:rPr>
              <w:t>05</w:t>
            </w:r>
          </w:p>
        </w:tc>
        <w:tc>
          <w:tcPr>
            <w:tcW w:w="6047" w:type="dxa"/>
            <w:tcBorders>
              <w:bottom w:val="single" w:sz="4" w:space="0" w:color="auto"/>
            </w:tcBorders>
          </w:tcPr>
          <w:p w:rsidR="00FB74EC" w:rsidRDefault="00FB74EC" w:rsidP="00FB74EC">
            <w:pPr>
              <w:jc w:val="both"/>
              <w:rPr>
                <w:b/>
                <w:sz w:val="20"/>
                <w:szCs w:val="20"/>
              </w:rPr>
            </w:pPr>
            <w:r w:rsidRPr="00181F5B">
              <w:rPr>
                <w:b/>
                <w:sz w:val="20"/>
                <w:szCs w:val="20"/>
              </w:rPr>
              <w:t xml:space="preserve">Fourniture, installation et mise en service d’un </w:t>
            </w:r>
            <w:r>
              <w:rPr>
                <w:b/>
                <w:sz w:val="20"/>
                <w:szCs w:val="20"/>
              </w:rPr>
              <w:t>Data</w:t>
            </w:r>
            <w:r w:rsidRPr="00181F5B">
              <w:rPr>
                <w:b/>
                <w:sz w:val="20"/>
                <w:szCs w:val="20"/>
              </w:rPr>
              <w:t>-</w:t>
            </w:r>
            <w:r>
              <w:rPr>
                <w:b/>
                <w:sz w:val="20"/>
                <w:szCs w:val="20"/>
              </w:rPr>
              <w:t xml:space="preserve">show </w:t>
            </w:r>
            <w:r w:rsidRPr="00181F5B">
              <w:rPr>
                <w:b/>
                <w:sz w:val="20"/>
                <w:szCs w:val="20"/>
              </w:rPr>
              <w:t>de marque:</w:t>
            </w:r>
          </w:p>
          <w:p w:rsidR="00FB74EC" w:rsidRDefault="00FB74EC" w:rsidP="00FB74EC">
            <w:pPr>
              <w:jc w:val="both"/>
              <w:rPr>
                <w:b/>
                <w:sz w:val="20"/>
                <w:szCs w:val="20"/>
              </w:rPr>
            </w:pPr>
            <w:r w:rsidRPr="00E60051">
              <w:rPr>
                <w:b/>
                <w:sz w:val="20"/>
                <w:szCs w:val="20"/>
              </w:rPr>
              <w:t>Résolution</w:t>
            </w:r>
            <w:r>
              <w:rPr>
                <w:b/>
                <w:sz w:val="20"/>
                <w:szCs w:val="20"/>
              </w:rPr>
              <w:t xml:space="preserve"> : </w:t>
            </w:r>
            <w:r w:rsidRPr="00E60051">
              <w:rPr>
                <w:sz w:val="20"/>
                <w:szCs w:val="20"/>
              </w:rPr>
              <w:t>800 x 600 pixels</w:t>
            </w:r>
          </w:p>
          <w:p w:rsidR="00FB74EC" w:rsidRDefault="00FB74EC" w:rsidP="00FB74EC">
            <w:pPr>
              <w:jc w:val="both"/>
              <w:rPr>
                <w:sz w:val="20"/>
                <w:szCs w:val="20"/>
              </w:rPr>
            </w:pPr>
            <w:r w:rsidRPr="00E60051">
              <w:rPr>
                <w:b/>
                <w:sz w:val="20"/>
                <w:szCs w:val="20"/>
              </w:rPr>
              <w:t>Format(s) d'affichage</w:t>
            </w:r>
            <w:r>
              <w:rPr>
                <w:b/>
                <w:sz w:val="20"/>
                <w:szCs w:val="20"/>
              </w:rPr>
              <w:t xml:space="preserve"> : </w:t>
            </w:r>
            <w:r w:rsidRPr="00E60051">
              <w:rPr>
                <w:sz w:val="20"/>
                <w:szCs w:val="20"/>
              </w:rPr>
              <w:t>4/3</w:t>
            </w:r>
            <w:r w:rsidRPr="00E60051">
              <w:rPr>
                <w:b/>
                <w:sz w:val="20"/>
                <w:szCs w:val="20"/>
              </w:rPr>
              <w:cr/>
              <w:t>Luminosité</w:t>
            </w:r>
            <w:r>
              <w:rPr>
                <w:b/>
                <w:sz w:val="20"/>
                <w:szCs w:val="20"/>
              </w:rPr>
              <w:t xml:space="preserve"> : </w:t>
            </w:r>
            <w:r w:rsidRPr="00E60051">
              <w:rPr>
                <w:sz w:val="20"/>
                <w:szCs w:val="20"/>
              </w:rPr>
              <w:t>2000 ANSI lumens</w:t>
            </w:r>
            <w:r w:rsidRPr="00E60051">
              <w:rPr>
                <w:b/>
                <w:sz w:val="20"/>
                <w:szCs w:val="20"/>
              </w:rPr>
              <w:cr/>
              <w:t>Résolution(s) informatique(s) supportée(s)</w:t>
            </w:r>
            <w:r>
              <w:rPr>
                <w:b/>
                <w:sz w:val="20"/>
                <w:szCs w:val="20"/>
              </w:rPr>
              <w:t> :</w:t>
            </w:r>
            <w:r w:rsidRPr="00E60051">
              <w:rPr>
                <w:sz w:val="20"/>
                <w:szCs w:val="20"/>
              </w:rPr>
              <w:t>1024 x 768 pixels, 1280 x 1024 pixels, 1280 x 768 pixels, 1280 x 800 pixels, 1440 x 900 pixels, 640 x 480 pixels, 800 x 600 pixels</w:t>
            </w:r>
            <w:r w:rsidRPr="00E60051">
              <w:rPr>
                <w:sz w:val="20"/>
                <w:szCs w:val="20"/>
              </w:rPr>
              <w:cr/>
            </w:r>
            <w:r w:rsidRPr="00E60051">
              <w:rPr>
                <w:b/>
                <w:sz w:val="20"/>
                <w:szCs w:val="20"/>
              </w:rPr>
              <w:t>Entrées vidéo</w:t>
            </w:r>
            <w:r>
              <w:rPr>
                <w:b/>
                <w:sz w:val="20"/>
                <w:szCs w:val="20"/>
              </w:rPr>
              <w:t xml:space="preserve"> : </w:t>
            </w:r>
            <w:r w:rsidRPr="00E60051">
              <w:rPr>
                <w:sz w:val="20"/>
                <w:szCs w:val="20"/>
              </w:rPr>
              <w:t>1 x S-Vidéo (mini-DIN 4 Femelle), 1 x VGA (D-</w:t>
            </w:r>
            <w:proofErr w:type="spellStart"/>
            <w:r w:rsidRPr="00E60051">
              <w:rPr>
                <w:sz w:val="20"/>
                <w:szCs w:val="20"/>
              </w:rPr>
              <w:t>sub</w:t>
            </w:r>
            <w:proofErr w:type="spellEnd"/>
            <w:r w:rsidRPr="00E60051">
              <w:rPr>
                <w:sz w:val="20"/>
                <w:szCs w:val="20"/>
              </w:rPr>
              <w:t xml:space="preserve"> 15 Femelle), 1 x Vidéo composite (RCA Femelle)</w:t>
            </w:r>
            <w:r w:rsidRPr="00E60051">
              <w:rPr>
                <w:sz w:val="20"/>
                <w:szCs w:val="20"/>
              </w:rPr>
              <w:cr/>
            </w:r>
            <w:r w:rsidRPr="00A8515B">
              <w:rPr>
                <w:b/>
                <w:sz w:val="20"/>
                <w:szCs w:val="20"/>
              </w:rPr>
              <w:t>Contraste</w:t>
            </w:r>
            <w:r>
              <w:rPr>
                <w:b/>
                <w:sz w:val="20"/>
                <w:szCs w:val="20"/>
              </w:rPr>
              <w:t> :</w:t>
            </w:r>
            <w:r w:rsidRPr="00A8515B">
              <w:rPr>
                <w:sz w:val="20"/>
                <w:szCs w:val="20"/>
              </w:rPr>
              <w:t xml:space="preserve"> 2000 /1</w:t>
            </w:r>
          </w:p>
          <w:p w:rsidR="00FB74EC" w:rsidRPr="009E07BB" w:rsidRDefault="00FB74EC" w:rsidP="00FB74EC">
            <w:pPr>
              <w:rPr>
                <w:b/>
                <w:bCs/>
                <w:sz w:val="20"/>
                <w:szCs w:val="20"/>
              </w:rPr>
            </w:pPr>
            <w:r w:rsidRPr="009E07BB">
              <w:rPr>
                <w:b/>
                <w:bCs/>
                <w:sz w:val="20"/>
                <w:szCs w:val="20"/>
              </w:rPr>
              <w:t>L’unité</w:t>
            </w:r>
            <w:r>
              <w:rPr>
                <w:b/>
                <w:bCs/>
                <w:sz w:val="20"/>
                <w:szCs w:val="20"/>
              </w:rPr>
              <w:t xml:space="preserve"> :………………………………………………………………….</w:t>
            </w:r>
          </w:p>
          <w:p w:rsidR="00FB74EC" w:rsidRPr="00181F5B" w:rsidRDefault="00FB74EC" w:rsidP="00FB74EC">
            <w:pPr>
              <w:jc w:val="both"/>
              <w:rPr>
                <w:b/>
                <w:sz w:val="20"/>
                <w:szCs w:val="20"/>
              </w:rPr>
            </w:pPr>
            <w:r w:rsidRPr="009E07BB">
              <w:rPr>
                <w:b/>
                <w:bCs/>
                <w:sz w:val="20"/>
                <w:szCs w:val="20"/>
              </w:rPr>
              <w:t>……………………………………………………………………………</w:t>
            </w:r>
          </w:p>
        </w:tc>
        <w:tc>
          <w:tcPr>
            <w:tcW w:w="851" w:type="dxa"/>
            <w:tcBorders>
              <w:bottom w:val="single" w:sz="4" w:space="0" w:color="auto"/>
            </w:tcBorders>
            <w:vAlign w:val="center"/>
          </w:tcPr>
          <w:p w:rsidR="00FB74EC" w:rsidRPr="00181F5B" w:rsidRDefault="00FB74EC" w:rsidP="00FB74EC">
            <w:pPr>
              <w:jc w:val="center"/>
              <w:rPr>
                <w:sz w:val="20"/>
                <w:szCs w:val="20"/>
              </w:rPr>
            </w:pPr>
            <w:r>
              <w:rPr>
                <w:sz w:val="20"/>
                <w:szCs w:val="20"/>
              </w:rPr>
              <w:t>U</w:t>
            </w:r>
          </w:p>
        </w:tc>
        <w:tc>
          <w:tcPr>
            <w:tcW w:w="1842" w:type="dxa"/>
            <w:vAlign w:val="center"/>
          </w:tcPr>
          <w:p w:rsidR="00FB74EC" w:rsidRDefault="00FB74EC" w:rsidP="00FB74EC">
            <w:pPr>
              <w:jc w:val="right"/>
              <w:rPr>
                <w:sz w:val="20"/>
                <w:szCs w:val="20"/>
              </w:rPr>
            </w:pPr>
          </w:p>
        </w:tc>
      </w:tr>
      <w:tr w:rsidR="00FB74EC" w:rsidRPr="00181F5B" w:rsidTr="00CE0354">
        <w:trPr>
          <w:trHeight w:val="486"/>
        </w:trPr>
        <w:tc>
          <w:tcPr>
            <w:tcW w:w="474" w:type="dxa"/>
            <w:tcBorders>
              <w:bottom w:val="single" w:sz="4" w:space="0" w:color="auto"/>
            </w:tcBorders>
            <w:vAlign w:val="center"/>
          </w:tcPr>
          <w:p w:rsidR="00FB74EC" w:rsidRPr="00181F5B" w:rsidRDefault="00FB74EC" w:rsidP="00FB74EC">
            <w:pPr>
              <w:rPr>
                <w:sz w:val="20"/>
                <w:szCs w:val="20"/>
              </w:rPr>
            </w:pPr>
            <w:r>
              <w:rPr>
                <w:sz w:val="20"/>
                <w:szCs w:val="20"/>
              </w:rPr>
              <w:t>06</w:t>
            </w:r>
          </w:p>
        </w:tc>
        <w:tc>
          <w:tcPr>
            <w:tcW w:w="6047" w:type="dxa"/>
            <w:tcBorders>
              <w:bottom w:val="single" w:sz="4" w:space="0" w:color="auto"/>
            </w:tcBorders>
          </w:tcPr>
          <w:p w:rsidR="00FB74EC" w:rsidRDefault="00FB74EC" w:rsidP="00FB74EC">
            <w:pPr>
              <w:jc w:val="both"/>
              <w:rPr>
                <w:b/>
                <w:sz w:val="20"/>
                <w:szCs w:val="20"/>
              </w:rPr>
            </w:pPr>
            <w:r w:rsidRPr="00181F5B">
              <w:rPr>
                <w:b/>
                <w:sz w:val="20"/>
                <w:szCs w:val="20"/>
              </w:rPr>
              <w:t>Fourniture, installation et mise en service</w:t>
            </w:r>
            <w:r>
              <w:rPr>
                <w:b/>
                <w:sz w:val="20"/>
                <w:szCs w:val="20"/>
              </w:rPr>
              <w:t xml:space="preserve"> d’</w:t>
            </w:r>
            <w:r w:rsidRPr="00181F5B">
              <w:rPr>
                <w:b/>
                <w:sz w:val="20"/>
                <w:szCs w:val="20"/>
              </w:rPr>
              <w:t>Onduleur</w:t>
            </w:r>
            <w:r>
              <w:rPr>
                <w:b/>
                <w:sz w:val="20"/>
                <w:szCs w:val="20"/>
              </w:rPr>
              <w:t xml:space="preserve">sde marque </w:t>
            </w:r>
            <w:r w:rsidRPr="00865034">
              <w:rPr>
                <w:b/>
                <w:sz w:val="20"/>
                <w:szCs w:val="20"/>
              </w:rPr>
              <w:t>On-line double conversion 1200 VA</w:t>
            </w:r>
          </w:p>
          <w:p w:rsidR="00FB74EC" w:rsidRPr="009E07BB" w:rsidRDefault="00FB74EC" w:rsidP="00FB74EC">
            <w:pPr>
              <w:rPr>
                <w:b/>
                <w:bCs/>
                <w:sz w:val="20"/>
                <w:szCs w:val="20"/>
              </w:rPr>
            </w:pPr>
            <w:r w:rsidRPr="009E07BB">
              <w:rPr>
                <w:b/>
                <w:bCs/>
                <w:sz w:val="20"/>
                <w:szCs w:val="20"/>
              </w:rPr>
              <w:t>L’uni</w:t>
            </w:r>
            <w:r>
              <w:rPr>
                <w:b/>
                <w:bCs/>
                <w:sz w:val="20"/>
                <w:szCs w:val="20"/>
              </w:rPr>
              <w:t>té :………………………………………………………………….</w:t>
            </w:r>
          </w:p>
          <w:p w:rsidR="00FB74EC" w:rsidRPr="00181F5B" w:rsidRDefault="00FB74EC" w:rsidP="00FB74EC">
            <w:pPr>
              <w:jc w:val="both"/>
              <w:rPr>
                <w:sz w:val="20"/>
                <w:szCs w:val="20"/>
              </w:rPr>
            </w:pPr>
            <w:r w:rsidRPr="009E07BB">
              <w:rPr>
                <w:b/>
                <w:bCs/>
                <w:sz w:val="20"/>
                <w:szCs w:val="20"/>
              </w:rPr>
              <w:t>……………………………………………………………………………</w:t>
            </w:r>
          </w:p>
        </w:tc>
        <w:tc>
          <w:tcPr>
            <w:tcW w:w="851" w:type="dxa"/>
            <w:tcBorders>
              <w:bottom w:val="single" w:sz="4" w:space="0" w:color="auto"/>
            </w:tcBorders>
            <w:vAlign w:val="center"/>
          </w:tcPr>
          <w:p w:rsidR="00FB74EC" w:rsidRPr="00181F5B" w:rsidRDefault="00FB74EC" w:rsidP="00FB74EC">
            <w:pPr>
              <w:jc w:val="center"/>
              <w:rPr>
                <w:sz w:val="20"/>
                <w:szCs w:val="20"/>
              </w:rPr>
            </w:pPr>
            <w:r w:rsidRPr="00181F5B">
              <w:rPr>
                <w:sz w:val="20"/>
                <w:szCs w:val="20"/>
              </w:rPr>
              <w:t>U</w:t>
            </w:r>
          </w:p>
        </w:tc>
        <w:tc>
          <w:tcPr>
            <w:tcW w:w="1842" w:type="dxa"/>
            <w:vAlign w:val="center"/>
          </w:tcPr>
          <w:p w:rsidR="00FB74EC" w:rsidRPr="00181F5B" w:rsidRDefault="00FB74EC" w:rsidP="00FB74EC">
            <w:pPr>
              <w:jc w:val="center"/>
              <w:rPr>
                <w:sz w:val="20"/>
                <w:szCs w:val="20"/>
              </w:rPr>
            </w:pPr>
          </w:p>
        </w:tc>
      </w:tr>
      <w:tr w:rsidR="00FB74EC" w:rsidRPr="00286A23" w:rsidTr="00CE0354">
        <w:trPr>
          <w:trHeight w:val="221"/>
        </w:trPr>
        <w:tc>
          <w:tcPr>
            <w:tcW w:w="474" w:type="dxa"/>
            <w:tcBorders>
              <w:bottom w:val="single" w:sz="4" w:space="0" w:color="auto"/>
            </w:tcBorders>
          </w:tcPr>
          <w:p w:rsidR="00FB74EC" w:rsidRDefault="00FB74EC" w:rsidP="00FB74EC">
            <w:pPr>
              <w:jc w:val="center"/>
              <w:rPr>
                <w:sz w:val="20"/>
                <w:szCs w:val="20"/>
              </w:rPr>
            </w:pPr>
            <w:r>
              <w:rPr>
                <w:sz w:val="20"/>
                <w:szCs w:val="20"/>
              </w:rPr>
              <w:t>07</w:t>
            </w:r>
          </w:p>
        </w:tc>
        <w:tc>
          <w:tcPr>
            <w:tcW w:w="6047" w:type="dxa"/>
            <w:tcBorders>
              <w:bottom w:val="single" w:sz="4" w:space="0" w:color="auto"/>
            </w:tcBorders>
          </w:tcPr>
          <w:p w:rsidR="00FB74EC" w:rsidRDefault="00FB74EC" w:rsidP="00FB74EC">
            <w:pPr>
              <w:rPr>
                <w:b/>
                <w:sz w:val="20"/>
                <w:szCs w:val="20"/>
              </w:rPr>
            </w:pPr>
            <w:r>
              <w:rPr>
                <w:b/>
                <w:sz w:val="20"/>
                <w:szCs w:val="20"/>
              </w:rPr>
              <w:t>Flash disque 8 Go</w:t>
            </w:r>
          </w:p>
          <w:p w:rsidR="00FB74EC" w:rsidRPr="009E07BB" w:rsidRDefault="00FB74EC" w:rsidP="00FB74EC">
            <w:pPr>
              <w:rPr>
                <w:b/>
                <w:bCs/>
                <w:sz w:val="20"/>
                <w:szCs w:val="20"/>
              </w:rPr>
            </w:pPr>
            <w:r w:rsidRPr="009E07BB">
              <w:rPr>
                <w:b/>
                <w:bCs/>
                <w:sz w:val="20"/>
                <w:szCs w:val="20"/>
              </w:rPr>
              <w:t>L’uni</w:t>
            </w:r>
            <w:r>
              <w:rPr>
                <w:b/>
                <w:bCs/>
                <w:sz w:val="20"/>
                <w:szCs w:val="20"/>
              </w:rPr>
              <w:t>té :………………………………………………………</w:t>
            </w:r>
            <w:r w:rsidRPr="009E07BB">
              <w:rPr>
                <w:b/>
                <w:bCs/>
                <w:sz w:val="20"/>
                <w:szCs w:val="20"/>
              </w:rPr>
              <w:t>……</w:t>
            </w:r>
            <w:r>
              <w:rPr>
                <w:b/>
                <w:bCs/>
                <w:sz w:val="20"/>
                <w:szCs w:val="20"/>
              </w:rPr>
              <w:t>.........</w:t>
            </w:r>
          </w:p>
          <w:p w:rsidR="00FB74EC" w:rsidRPr="00181F5B" w:rsidRDefault="00FB74EC" w:rsidP="00FB74EC">
            <w:pPr>
              <w:rPr>
                <w:b/>
                <w:sz w:val="20"/>
                <w:szCs w:val="20"/>
              </w:rPr>
            </w:pPr>
            <w:r>
              <w:rPr>
                <w:b/>
                <w:bCs/>
                <w:sz w:val="20"/>
                <w:szCs w:val="20"/>
              </w:rPr>
              <w:t>……………………………………………………</w:t>
            </w:r>
            <w:r w:rsidRPr="009E07BB">
              <w:rPr>
                <w:b/>
                <w:bCs/>
                <w:sz w:val="20"/>
                <w:szCs w:val="20"/>
              </w:rPr>
              <w:t>………………………</w:t>
            </w:r>
          </w:p>
        </w:tc>
        <w:tc>
          <w:tcPr>
            <w:tcW w:w="851" w:type="dxa"/>
            <w:tcBorders>
              <w:bottom w:val="single" w:sz="4" w:space="0" w:color="auto"/>
            </w:tcBorders>
          </w:tcPr>
          <w:p w:rsidR="00FB74EC" w:rsidRPr="00181F5B" w:rsidRDefault="00FB74EC" w:rsidP="00FB74EC">
            <w:pPr>
              <w:jc w:val="center"/>
              <w:rPr>
                <w:sz w:val="20"/>
                <w:szCs w:val="20"/>
              </w:rPr>
            </w:pPr>
            <w:r>
              <w:rPr>
                <w:sz w:val="20"/>
                <w:szCs w:val="20"/>
              </w:rPr>
              <w:t>U</w:t>
            </w:r>
          </w:p>
        </w:tc>
        <w:tc>
          <w:tcPr>
            <w:tcW w:w="1842" w:type="dxa"/>
          </w:tcPr>
          <w:p w:rsidR="00FB74EC" w:rsidRPr="00181F5B" w:rsidRDefault="00FB74EC" w:rsidP="00FB74EC">
            <w:pPr>
              <w:jc w:val="center"/>
              <w:rPr>
                <w:sz w:val="20"/>
                <w:szCs w:val="20"/>
              </w:rPr>
            </w:pPr>
          </w:p>
        </w:tc>
      </w:tr>
    </w:tbl>
    <w:p w:rsidR="00FB74EC" w:rsidRDefault="00FB74EC" w:rsidP="00FB74EC">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86A23">
        <w:rPr>
          <w:b/>
          <w:sz w:val="20"/>
          <w:szCs w:val="20"/>
        </w:rPr>
        <w:t xml:space="preserve">Fait à ……………………le : …………………..                                                                             </w:t>
      </w:r>
    </w:p>
    <w:p w:rsidR="00FB74EC" w:rsidRPr="00966482" w:rsidRDefault="00FB74EC" w:rsidP="00FB74EC">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6482">
        <w:rPr>
          <w:b/>
          <w:sz w:val="20"/>
          <w:szCs w:val="20"/>
        </w:rPr>
        <w:t xml:space="preserve">Le soumissionnaire             </w:t>
      </w:r>
    </w:p>
    <w:p w:rsidR="00FB74EC" w:rsidRPr="00966482" w:rsidRDefault="00FB74EC" w:rsidP="00FB74EC">
      <w:pPr>
        <w:rPr>
          <w:bCs/>
          <w:sz w:val="20"/>
          <w:szCs w:val="20"/>
        </w:rPr>
      </w:pPr>
      <w:r w:rsidRPr="00966482">
        <w:rPr>
          <w:bCs/>
          <w:sz w:val="20"/>
          <w:szCs w:val="20"/>
        </w:rPr>
        <w:t xml:space="preserve"> (Nom, qualité du signataire et cachet du soumissionnaire)       </w:t>
      </w:r>
    </w:p>
    <w:p w:rsidR="00FB74EC" w:rsidRPr="00181F5B" w:rsidRDefault="00FB74EC" w:rsidP="00FB74EC">
      <w:pPr>
        <w:rPr>
          <w:b/>
          <w:sz w:val="20"/>
          <w:szCs w:val="20"/>
        </w:rPr>
      </w:pPr>
    </w:p>
    <w:p w:rsidR="00FB74EC" w:rsidRDefault="00FB74EC" w:rsidP="00FB74EC">
      <w:pPr>
        <w:pStyle w:val="Titre"/>
      </w:pPr>
      <w:r>
        <w:br w:type="page"/>
      </w:r>
    </w:p>
    <w:p w:rsidR="00FB74EC" w:rsidRDefault="00FB74EC" w:rsidP="00FB74EC">
      <w:pPr>
        <w:pStyle w:val="Titre"/>
        <w:sectPr w:rsidR="00FB74EC" w:rsidSect="00FB74EC">
          <w:pgSz w:w="11906" w:h="16838"/>
          <w:pgMar w:top="1135" w:right="1417" w:bottom="1417" w:left="1417" w:header="708" w:footer="708" w:gutter="0"/>
          <w:cols w:space="708"/>
          <w:docGrid w:linePitch="360"/>
        </w:sectPr>
      </w:pPr>
    </w:p>
    <w:p w:rsidR="00FB74EC" w:rsidRDefault="00FB74EC" w:rsidP="00FB74EC">
      <w:pPr>
        <w:pStyle w:val="Titre"/>
      </w:pPr>
    </w:p>
    <w:p w:rsidR="00FB74EC" w:rsidRDefault="00FB74EC" w:rsidP="00FB74EC">
      <w:pPr>
        <w:pStyle w:val="Titre"/>
      </w:pPr>
    </w:p>
    <w:p w:rsidR="00FB74EC" w:rsidRDefault="00FB74EC" w:rsidP="00FB74EC">
      <w:pPr>
        <w:pStyle w:val="Titre"/>
      </w:pPr>
    </w:p>
    <w:p w:rsidR="00FB74EC" w:rsidRDefault="00FB74EC" w:rsidP="00FB74EC">
      <w:pPr>
        <w:pStyle w:val="Titre"/>
      </w:pPr>
    </w:p>
    <w:p w:rsidR="00FB74EC" w:rsidRDefault="00FB74EC" w:rsidP="00FB74EC">
      <w:pPr>
        <w:pStyle w:val="Titre"/>
      </w:pPr>
    </w:p>
    <w:p w:rsidR="00FB74EC" w:rsidRDefault="00FB74EC" w:rsidP="00FB74EC">
      <w:pPr>
        <w:pStyle w:val="Titre"/>
      </w:pPr>
    </w:p>
    <w:p w:rsidR="00FB74EC" w:rsidRDefault="00FB74EC" w:rsidP="00FB74EC">
      <w:pPr>
        <w:pStyle w:val="Titre"/>
      </w:pPr>
    </w:p>
    <w:p w:rsidR="00FB74EC" w:rsidRDefault="00FB74EC" w:rsidP="00FB74EC">
      <w:pPr>
        <w:jc w:val="center"/>
        <w:rPr>
          <w:rFonts w:ascii="Arial" w:hAnsi="Arial" w:cs="Arial"/>
          <w:b/>
          <w:sz w:val="32"/>
          <w:u w:val="single"/>
        </w:rPr>
      </w:pPr>
    </w:p>
    <w:p w:rsidR="00FB74EC" w:rsidRDefault="00FB74EC" w:rsidP="00FB74EC">
      <w:pPr>
        <w:jc w:val="center"/>
        <w:rPr>
          <w:rFonts w:ascii="Arial" w:hAnsi="Arial" w:cs="Arial"/>
          <w:b/>
          <w:sz w:val="32"/>
          <w:u w:val="single"/>
        </w:rPr>
      </w:pPr>
    </w:p>
    <w:p w:rsidR="00FB74EC" w:rsidRDefault="00FB74EC" w:rsidP="00FB74EC">
      <w:pPr>
        <w:jc w:val="center"/>
        <w:rPr>
          <w:rFonts w:ascii="Arial" w:hAnsi="Arial" w:cs="Arial"/>
          <w:b/>
          <w:sz w:val="32"/>
          <w:u w:val="single"/>
        </w:rPr>
      </w:pPr>
    </w:p>
    <w:p w:rsidR="00FB74EC" w:rsidRDefault="00FB74EC" w:rsidP="00FB74EC">
      <w:pPr>
        <w:jc w:val="center"/>
        <w:rPr>
          <w:rFonts w:ascii="Arial" w:hAnsi="Arial" w:cs="Arial"/>
          <w:b/>
          <w:sz w:val="32"/>
          <w:u w:val="single"/>
        </w:rPr>
      </w:pPr>
    </w:p>
    <w:p w:rsidR="00FB74EC" w:rsidRDefault="00FB74EC" w:rsidP="00FB74EC">
      <w:pPr>
        <w:jc w:val="center"/>
        <w:rPr>
          <w:rFonts w:ascii="Arial" w:hAnsi="Arial" w:cs="Arial"/>
          <w:b/>
          <w:sz w:val="32"/>
          <w:u w:val="single"/>
        </w:rPr>
      </w:pPr>
    </w:p>
    <w:p w:rsidR="00FB74EC" w:rsidRDefault="00FB74EC" w:rsidP="00FB74EC">
      <w:pPr>
        <w:jc w:val="center"/>
        <w:rPr>
          <w:rFonts w:ascii="Arial" w:hAnsi="Arial" w:cs="Arial"/>
          <w:b/>
          <w:sz w:val="32"/>
          <w:u w:val="single"/>
        </w:rPr>
      </w:pPr>
    </w:p>
    <w:p w:rsidR="00FB74EC" w:rsidRPr="0047688E" w:rsidRDefault="00267AC9" w:rsidP="00FB74EC">
      <w:pPr>
        <w:jc w:val="center"/>
        <w:rPr>
          <w:bCs/>
          <w:sz w:val="28"/>
          <w:szCs w:val="28"/>
        </w:rPr>
      </w:pPr>
      <w:r>
        <w:rPr>
          <w:rFonts w:ascii="Arial" w:hAnsi="Arial" w:cs="Arial"/>
          <w:b/>
          <w:noProof/>
          <w:sz w:val="32"/>
          <w:u w:val="single"/>
        </w:rPr>
        <w:pict>
          <v:shape id="Text Box 20" o:spid="_x0000_s1028" type="#_x0000_t202" style="position:absolute;left:0;text-align:left;margin-left:17.3pt;margin-top:110.1pt;width:422.8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" fillcolor="#c2d69b" strokecolor="#c2d69b" strokeweight="1pt">
            <v:fill color2="#eaf1dd" angle="135" focus="50%" type="gradient"/>
            <v:shadow on="t" color="#4e6128" opacity=".5" offset="1pt"/>
            <v:textbox inset=",2.5mm,,2.5mm">
              <w:txbxContent>
                <w:p w:rsidR="00021084" w:rsidRPr="0047688E" w:rsidRDefault="00021084" w:rsidP="00FB74EC">
                  <w:pPr>
                    <w:jc w:val="center"/>
                    <w:rPr>
                      <w:bCs/>
                      <w:sz w:val="28"/>
                      <w:szCs w:val="28"/>
                    </w:rPr>
                  </w:pPr>
                </w:p>
                <w:p w:rsidR="00021084" w:rsidRPr="0047688E" w:rsidRDefault="00021084" w:rsidP="00FB74EC">
                  <w:pPr>
                    <w:jc w:val="center"/>
                    <w:rPr>
                      <w:rFonts w:ascii="Algerian" w:hAnsi="Algerian" w:cs="Arial"/>
                      <w:bCs/>
                      <w:sz w:val="40"/>
                      <w:szCs w:val="40"/>
                      <w:u w:val="single"/>
                    </w:rPr>
                  </w:pPr>
                  <w:r>
                    <w:rPr>
                      <w:rFonts w:ascii="Algerian" w:hAnsi="Algerian" w:cs="Arial"/>
                      <w:bCs/>
                      <w:sz w:val="40"/>
                      <w:szCs w:val="40"/>
                      <w:u w:val="single"/>
                    </w:rPr>
                    <w:t>DEVIS QUANTITATIF ET ESTIMATIF</w:t>
                  </w:r>
                </w:p>
              </w:txbxContent>
            </v:textbox>
          </v:shape>
        </w:pict>
      </w:r>
    </w:p>
    <w:p w:rsidR="00FB74EC" w:rsidRDefault="00FB74EC" w:rsidP="00FB74EC">
      <w:pPr>
        <w:pStyle w:val="Titre"/>
        <w:sectPr w:rsidR="00FB74EC" w:rsidSect="00FB74EC">
          <w:pgSz w:w="11906" w:h="16838"/>
          <w:pgMar w:top="1135" w:right="1417" w:bottom="1417" w:left="1417" w:header="708" w:footer="708" w:gutter="0"/>
          <w:cols w:space="708"/>
          <w:docGrid w:linePitch="360"/>
        </w:sectPr>
      </w:pPr>
    </w:p>
    <w:p w:rsidR="003A0E2A" w:rsidRDefault="003A0E2A" w:rsidP="00FB74EC">
      <w:pPr>
        <w:rPr>
          <w:rFonts w:ascii="Algerian" w:hAnsi="Algerian" w:cs="Arial"/>
          <w:bCs/>
          <w:u w:val="single"/>
        </w:rPr>
      </w:pPr>
      <w:r w:rsidRPr="003A0E2A">
        <w:rPr>
          <w:rFonts w:ascii="Algerian" w:hAnsi="Algerian" w:cs="Arial"/>
          <w:bCs/>
          <w:u w:val="single"/>
        </w:rPr>
        <w:lastRenderedPageBreak/>
        <w:t xml:space="preserve">DEVIS QUANTITATIF ET ESTIMATIF </w:t>
      </w:r>
    </w:p>
    <w:p w:rsidR="00FB74EC" w:rsidRPr="00AE284B" w:rsidRDefault="00FB74EC" w:rsidP="00FB74EC">
      <w:pPr>
        <w:rPr>
          <w:rFonts w:ascii="Cambria" w:hAnsi="Cambria" w:cs="Arial"/>
          <w:b/>
          <w:bCs/>
          <w:i/>
          <w:u w:val="single"/>
        </w:rPr>
      </w:pPr>
      <w:r w:rsidRPr="00670748">
        <w:rPr>
          <w:rFonts w:ascii="Book Antiqua" w:hAnsi="Book Antiqua"/>
          <w:b/>
          <w:u w:val="single"/>
        </w:rPr>
        <w:t>Opération :</w:t>
      </w:r>
      <w:r w:rsidR="00AE284B">
        <w:rPr>
          <w:b/>
          <w:bCs/>
        </w:rPr>
        <w:t xml:space="preserve">« Acquisition d’Equipements Informatiques pour le </w:t>
      </w:r>
      <w:r w:rsidR="00AE284B" w:rsidRPr="00541156">
        <w:rPr>
          <w:b/>
          <w:bCs/>
        </w:rPr>
        <w:t>Laboratoire Interdisciplinaire Santé et Population</w:t>
      </w:r>
      <w:r w:rsidR="00AE284B">
        <w:rPr>
          <w:b/>
          <w:bCs/>
        </w:rPr>
        <w:t>»</w:t>
      </w:r>
    </w:p>
    <w:tbl>
      <w:tblPr>
        <w:tblStyle w:val="Grilledutableau"/>
        <w:tblW w:w="9464" w:type="dxa"/>
        <w:tblLayout w:type="fixed"/>
        <w:tblLook w:val="04A0" w:firstRow="1" w:lastRow="0" w:firstColumn="1" w:lastColumn="0" w:noHBand="0" w:noVBand="1"/>
      </w:tblPr>
      <w:tblGrid>
        <w:gridCol w:w="534"/>
        <w:gridCol w:w="4677"/>
        <w:gridCol w:w="851"/>
        <w:gridCol w:w="709"/>
        <w:gridCol w:w="1417"/>
        <w:gridCol w:w="1276"/>
      </w:tblGrid>
      <w:tr w:rsidR="00FB74EC" w:rsidRPr="005F5F0D" w:rsidTr="00AE284B">
        <w:trPr>
          <w:trHeight w:val="618"/>
        </w:trPr>
        <w:tc>
          <w:tcPr>
            <w:tcW w:w="534" w:type="dxa"/>
            <w:vAlign w:val="center"/>
          </w:tcPr>
          <w:p w:rsidR="00FB74EC" w:rsidRPr="005F5F0D" w:rsidRDefault="00FB74EC" w:rsidP="00FB74EC">
            <w:pPr>
              <w:jc w:val="center"/>
              <w:rPr>
                <w:b/>
              </w:rPr>
            </w:pPr>
            <w:r w:rsidRPr="005F5F0D">
              <w:rPr>
                <w:b/>
              </w:rPr>
              <w:t>N°</w:t>
            </w:r>
          </w:p>
        </w:tc>
        <w:tc>
          <w:tcPr>
            <w:tcW w:w="4677" w:type="dxa"/>
            <w:vAlign w:val="center"/>
          </w:tcPr>
          <w:p w:rsidR="00FB74EC" w:rsidRPr="005F5F0D" w:rsidRDefault="00FB74EC" w:rsidP="00FB74EC">
            <w:pPr>
              <w:jc w:val="center"/>
              <w:rPr>
                <w:b/>
              </w:rPr>
            </w:pPr>
            <w:r w:rsidRPr="005F5F0D">
              <w:rPr>
                <w:b/>
              </w:rPr>
              <w:t xml:space="preserve">Désignation </w:t>
            </w:r>
          </w:p>
        </w:tc>
        <w:tc>
          <w:tcPr>
            <w:tcW w:w="851" w:type="dxa"/>
            <w:vAlign w:val="center"/>
          </w:tcPr>
          <w:p w:rsidR="00FB74EC" w:rsidRPr="005F5F0D" w:rsidRDefault="00FB74EC" w:rsidP="00FB74EC">
            <w:pPr>
              <w:jc w:val="center"/>
              <w:rPr>
                <w:b/>
              </w:rPr>
            </w:pPr>
            <w:r w:rsidRPr="005F5F0D">
              <w:rPr>
                <w:b/>
              </w:rPr>
              <w:t>Unité</w:t>
            </w:r>
          </w:p>
        </w:tc>
        <w:tc>
          <w:tcPr>
            <w:tcW w:w="709" w:type="dxa"/>
            <w:vAlign w:val="center"/>
          </w:tcPr>
          <w:p w:rsidR="00FB74EC" w:rsidRPr="005F5F0D" w:rsidRDefault="00FB74EC" w:rsidP="00FB74EC">
            <w:pPr>
              <w:jc w:val="center"/>
              <w:rPr>
                <w:b/>
              </w:rPr>
            </w:pPr>
            <w:proofErr w:type="spellStart"/>
            <w:r w:rsidRPr="005F5F0D">
              <w:rPr>
                <w:b/>
              </w:rPr>
              <w:t>Qté</w:t>
            </w:r>
            <w:proofErr w:type="spellEnd"/>
          </w:p>
        </w:tc>
        <w:tc>
          <w:tcPr>
            <w:tcW w:w="1417" w:type="dxa"/>
            <w:vAlign w:val="center"/>
          </w:tcPr>
          <w:p w:rsidR="00FB74EC" w:rsidRPr="005F5F0D" w:rsidRDefault="00FB74EC" w:rsidP="00FB74EC">
            <w:pPr>
              <w:jc w:val="center"/>
              <w:rPr>
                <w:b/>
              </w:rPr>
            </w:pPr>
            <w:r w:rsidRPr="005F5F0D">
              <w:rPr>
                <w:b/>
              </w:rPr>
              <w:t>Prix unitaire H.T (en chiffre)</w:t>
            </w:r>
          </w:p>
        </w:tc>
        <w:tc>
          <w:tcPr>
            <w:tcW w:w="1276" w:type="dxa"/>
          </w:tcPr>
          <w:p w:rsidR="00FB74EC" w:rsidRPr="005F5F0D" w:rsidRDefault="00FB74EC" w:rsidP="00FB74EC">
            <w:pPr>
              <w:jc w:val="center"/>
              <w:rPr>
                <w:b/>
              </w:rPr>
            </w:pPr>
            <w:r>
              <w:rPr>
                <w:b/>
              </w:rPr>
              <w:t>Montant /HT</w:t>
            </w:r>
          </w:p>
        </w:tc>
      </w:tr>
      <w:tr w:rsidR="00FB74EC" w:rsidRPr="00181F5B" w:rsidTr="00AE284B">
        <w:trPr>
          <w:trHeight w:val="5400"/>
        </w:trPr>
        <w:tc>
          <w:tcPr>
            <w:tcW w:w="534" w:type="dxa"/>
            <w:tcBorders>
              <w:bottom w:val="single" w:sz="4" w:space="0" w:color="auto"/>
            </w:tcBorders>
            <w:vAlign w:val="center"/>
          </w:tcPr>
          <w:p w:rsidR="00FB74EC" w:rsidRPr="00181F5B" w:rsidRDefault="00FB74EC" w:rsidP="00FB74EC">
            <w:pPr>
              <w:rPr>
                <w:sz w:val="20"/>
                <w:szCs w:val="20"/>
              </w:rPr>
            </w:pPr>
            <w:r w:rsidRPr="00181F5B">
              <w:rPr>
                <w:sz w:val="20"/>
                <w:szCs w:val="20"/>
              </w:rPr>
              <w:t>01</w:t>
            </w:r>
          </w:p>
        </w:tc>
        <w:tc>
          <w:tcPr>
            <w:tcW w:w="4677" w:type="dxa"/>
            <w:tcBorders>
              <w:bottom w:val="single" w:sz="4" w:space="0" w:color="auto"/>
            </w:tcBorders>
          </w:tcPr>
          <w:p w:rsidR="00FB74EC" w:rsidRPr="00181F5B" w:rsidRDefault="00FB74EC" w:rsidP="00FB74EC">
            <w:pPr>
              <w:rPr>
                <w:b/>
                <w:sz w:val="20"/>
                <w:szCs w:val="20"/>
              </w:rPr>
            </w:pPr>
            <w:r w:rsidRPr="00181F5B">
              <w:rPr>
                <w:b/>
                <w:sz w:val="20"/>
                <w:szCs w:val="20"/>
              </w:rPr>
              <w:t>Fourniture, installation et mise en service d’un micro-ordinateur de marque:</w:t>
            </w:r>
          </w:p>
          <w:p w:rsidR="00FB74EC" w:rsidRPr="00181F5B" w:rsidRDefault="00FB74EC" w:rsidP="00FB74EC">
            <w:pPr>
              <w:rPr>
                <w:sz w:val="20"/>
                <w:szCs w:val="20"/>
              </w:rPr>
            </w:pPr>
            <w:r w:rsidRPr="00181F5B">
              <w:rPr>
                <w:b/>
                <w:sz w:val="20"/>
                <w:szCs w:val="20"/>
              </w:rPr>
              <w:t>Système d'exploitation :</w:t>
            </w:r>
            <w:r w:rsidRPr="00181F5B">
              <w:rPr>
                <w:sz w:val="20"/>
                <w:szCs w:val="20"/>
              </w:rPr>
              <w:t xml:space="preserve"> Système d’exploitation professionnel 64 bits +DVD</w:t>
            </w:r>
          </w:p>
          <w:p w:rsidR="00FB74EC" w:rsidRPr="00181F5B" w:rsidRDefault="00FB74EC" w:rsidP="00FB74EC">
            <w:pPr>
              <w:rPr>
                <w:sz w:val="20"/>
                <w:szCs w:val="20"/>
              </w:rPr>
            </w:pPr>
            <w:r w:rsidRPr="00181F5B">
              <w:rPr>
                <w:b/>
                <w:sz w:val="20"/>
                <w:szCs w:val="20"/>
              </w:rPr>
              <w:t>Processeurs</w:t>
            </w:r>
            <w:r>
              <w:rPr>
                <w:sz w:val="20"/>
                <w:szCs w:val="20"/>
              </w:rPr>
              <w:t> :</w:t>
            </w:r>
            <w:r w:rsidRPr="00181F5B">
              <w:rPr>
                <w:sz w:val="20"/>
                <w:szCs w:val="20"/>
              </w:rPr>
              <w:t xml:space="preserve"> 3,1 GHz, 6 Mo de cache, 4 cœurs</w:t>
            </w:r>
            <w:proofErr w:type="gramStart"/>
            <w:r>
              <w:rPr>
                <w:sz w:val="20"/>
                <w:szCs w:val="20"/>
              </w:rPr>
              <w:t>,4</w:t>
            </w:r>
            <w:proofErr w:type="gramEnd"/>
            <w:r>
              <w:rPr>
                <w:sz w:val="20"/>
                <w:szCs w:val="20"/>
              </w:rPr>
              <w:t xml:space="preserve"> threads</w:t>
            </w:r>
          </w:p>
          <w:p w:rsidR="00FB74EC" w:rsidRPr="00181F5B" w:rsidRDefault="00FB74EC" w:rsidP="00FB74EC">
            <w:pPr>
              <w:rPr>
                <w:sz w:val="20"/>
                <w:szCs w:val="20"/>
              </w:rPr>
            </w:pPr>
            <w:r w:rsidRPr="00181F5B">
              <w:rPr>
                <w:b/>
                <w:sz w:val="20"/>
                <w:szCs w:val="20"/>
              </w:rPr>
              <w:t>Ram</w:t>
            </w:r>
            <w:r>
              <w:rPr>
                <w:sz w:val="20"/>
                <w:szCs w:val="20"/>
              </w:rPr>
              <w:t> </w:t>
            </w:r>
            <w:proofErr w:type="gramStart"/>
            <w:r>
              <w:rPr>
                <w:sz w:val="20"/>
                <w:szCs w:val="20"/>
              </w:rPr>
              <w:t>:8</w:t>
            </w:r>
            <w:proofErr w:type="gramEnd"/>
            <w:r w:rsidRPr="00181F5B">
              <w:rPr>
                <w:sz w:val="20"/>
                <w:szCs w:val="20"/>
              </w:rPr>
              <w:t xml:space="preserve"> Go </w:t>
            </w:r>
          </w:p>
          <w:p w:rsidR="00FB74EC" w:rsidRPr="00181F5B" w:rsidRDefault="00FB74EC" w:rsidP="00FB74EC">
            <w:pPr>
              <w:rPr>
                <w:sz w:val="20"/>
                <w:szCs w:val="20"/>
              </w:rPr>
            </w:pPr>
            <w:r w:rsidRPr="00181F5B">
              <w:rPr>
                <w:b/>
                <w:sz w:val="20"/>
                <w:szCs w:val="20"/>
              </w:rPr>
              <w:t>Mémoire interne </w:t>
            </w:r>
            <w:r>
              <w:rPr>
                <w:sz w:val="20"/>
                <w:szCs w:val="20"/>
              </w:rPr>
              <w:t>:</w:t>
            </w:r>
            <w:r w:rsidRPr="00181F5B">
              <w:rPr>
                <w:sz w:val="20"/>
                <w:szCs w:val="20"/>
              </w:rPr>
              <w:t xml:space="preserve"> 1 To</w:t>
            </w:r>
          </w:p>
          <w:p w:rsidR="00FB74EC" w:rsidRPr="00181F5B" w:rsidRDefault="00FB74EC" w:rsidP="00FB74EC">
            <w:pPr>
              <w:rPr>
                <w:sz w:val="20"/>
                <w:szCs w:val="20"/>
              </w:rPr>
            </w:pPr>
            <w:r w:rsidRPr="00181F5B">
              <w:rPr>
                <w:b/>
                <w:sz w:val="20"/>
                <w:szCs w:val="20"/>
              </w:rPr>
              <w:t xml:space="preserve">Lecteur optique : </w:t>
            </w:r>
            <w:r w:rsidRPr="00181F5B">
              <w:rPr>
                <w:sz w:val="20"/>
                <w:szCs w:val="20"/>
              </w:rPr>
              <w:t xml:space="preserve">Graveur DVD </w:t>
            </w:r>
            <w:proofErr w:type="spellStart"/>
            <w:r w:rsidRPr="00181F5B">
              <w:rPr>
                <w:sz w:val="20"/>
                <w:szCs w:val="20"/>
              </w:rPr>
              <w:t>SuperMulti</w:t>
            </w:r>
            <w:proofErr w:type="spellEnd"/>
            <w:r w:rsidRPr="00181F5B">
              <w:rPr>
                <w:sz w:val="20"/>
                <w:szCs w:val="20"/>
              </w:rPr>
              <w:t xml:space="preserve"> SATA</w:t>
            </w:r>
          </w:p>
          <w:p w:rsidR="00FB74EC" w:rsidRPr="00181F5B" w:rsidRDefault="00FB74EC" w:rsidP="00FB74EC">
            <w:pPr>
              <w:rPr>
                <w:sz w:val="20"/>
                <w:szCs w:val="20"/>
              </w:rPr>
            </w:pPr>
            <w:r w:rsidRPr="00181F5B">
              <w:rPr>
                <w:b/>
                <w:sz w:val="20"/>
                <w:szCs w:val="20"/>
              </w:rPr>
              <w:t>Interface réseau </w:t>
            </w:r>
            <w:r w:rsidRPr="00181F5B">
              <w:rPr>
                <w:sz w:val="20"/>
                <w:szCs w:val="20"/>
              </w:rPr>
              <w:t xml:space="preserve">: LAN Gigabit Ethernet 10/100/1000 intégré </w:t>
            </w:r>
          </w:p>
          <w:p w:rsidR="00FB74EC" w:rsidRPr="00181F5B" w:rsidRDefault="00FB74EC" w:rsidP="00FB74EC">
            <w:pPr>
              <w:rPr>
                <w:sz w:val="20"/>
                <w:szCs w:val="20"/>
              </w:rPr>
            </w:pPr>
            <w:r w:rsidRPr="00181F5B">
              <w:rPr>
                <w:sz w:val="20"/>
                <w:szCs w:val="20"/>
              </w:rPr>
              <w:t>Sans fil 802.11b/g/n 300 Mo</w:t>
            </w:r>
          </w:p>
          <w:p w:rsidR="00FB74EC" w:rsidRPr="00181F5B" w:rsidRDefault="00FB74EC" w:rsidP="00FB74EC">
            <w:pPr>
              <w:rPr>
                <w:sz w:val="20"/>
                <w:szCs w:val="20"/>
              </w:rPr>
            </w:pPr>
            <w:r w:rsidRPr="00181F5B">
              <w:rPr>
                <w:b/>
                <w:sz w:val="20"/>
                <w:szCs w:val="20"/>
              </w:rPr>
              <w:t>Ports et connecteurs </w:t>
            </w:r>
            <w:r>
              <w:rPr>
                <w:sz w:val="20"/>
                <w:szCs w:val="20"/>
              </w:rPr>
              <w:t>:</w:t>
            </w:r>
            <w:r w:rsidRPr="00181F5B">
              <w:rPr>
                <w:sz w:val="20"/>
                <w:szCs w:val="20"/>
              </w:rPr>
              <w:t xml:space="preserve"> 10 USB 2.0 ; 1 RJ-45 ; 1 DVI-D ; 1 port VGA ; 1 sortie casque ; 2 micro ; 1 entrée audio ; 1 sortie audio</w:t>
            </w:r>
          </w:p>
          <w:p w:rsidR="00FB74EC" w:rsidRPr="00181F5B" w:rsidRDefault="00FB74EC" w:rsidP="00FB74EC">
            <w:pPr>
              <w:rPr>
                <w:sz w:val="20"/>
                <w:szCs w:val="20"/>
              </w:rPr>
            </w:pPr>
            <w:r w:rsidRPr="00181F5B">
              <w:rPr>
                <w:b/>
                <w:sz w:val="20"/>
                <w:szCs w:val="20"/>
              </w:rPr>
              <w:t>Périphériques d'entrée</w:t>
            </w:r>
            <w:r w:rsidRPr="00181F5B">
              <w:rPr>
                <w:sz w:val="20"/>
                <w:szCs w:val="20"/>
              </w:rPr>
              <w:tab/>
              <w:t xml:space="preserve">: Clavier Azerty  USB  de la  même marque </w:t>
            </w:r>
          </w:p>
          <w:p w:rsidR="00FB74EC" w:rsidRPr="00181F5B" w:rsidRDefault="00FB74EC" w:rsidP="00FB74EC">
            <w:pPr>
              <w:rPr>
                <w:sz w:val="20"/>
                <w:szCs w:val="20"/>
              </w:rPr>
            </w:pPr>
            <w:r w:rsidRPr="00181F5B">
              <w:rPr>
                <w:sz w:val="20"/>
                <w:szCs w:val="20"/>
              </w:rPr>
              <w:t>Souris à molette optique de la même marque</w:t>
            </w:r>
          </w:p>
          <w:p w:rsidR="00FB74EC" w:rsidRPr="00181F5B" w:rsidRDefault="00FB74EC" w:rsidP="00FB74EC">
            <w:pPr>
              <w:rPr>
                <w:sz w:val="20"/>
                <w:szCs w:val="20"/>
              </w:rPr>
            </w:pPr>
            <w:r w:rsidRPr="00181F5B">
              <w:rPr>
                <w:b/>
                <w:sz w:val="20"/>
                <w:szCs w:val="20"/>
              </w:rPr>
              <w:t>Solutions d'extension </w:t>
            </w:r>
            <w:r w:rsidRPr="00181F5B">
              <w:rPr>
                <w:sz w:val="20"/>
                <w:szCs w:val="20"/>
              </w:rPr>
              <w:t>:</w:t>
            </w:r>
            <w:r w:rsidRPr="00181F5B">
              <w:rPr>
                <w:sz w:val="20"/>
                <w:szCs w:val="20"/>
              </w:rPr>
              <w:tab/>
              <w:t xml:space="preserve">1 </w:t>
            </w:r>
            <w:proofErr w:type="spellStart"/>
            <w:r w:rsidRPr="00181F5B">
              <w:rPr>
                <w:sz w:val="20"/>
                <w:szCs w:val="20"/>
              </w:rPr>
              <w:t>PCIe</w:t>
            </w:r>
            <w:proofErr w:type="spellEnd"/>
            <w:r w:rsidRPr="00181F5B">
              <w:rPr>
                <w:sz w:val="20"/>
                <w:szCs w:val="20"/>
              </w:rPr>
              <w:t xml:space="preserve"> x16; 3 </w:t>
            </w:r>
            <w:proofErr w:type="spellStart"/>
            <w:r w:rsidRPr="00181F5B">
              <w:rPr>
                <w:sz w:val="20"/>
                <w:szCs w:val="20"/>
              </w:rPr>
              <w:t>PCIe</w:t>
            </w:r>
            <w:proofErr w:type="spellEnd"/>
            <w:r w:rsidRPr="00181F5B">
              <w:rPr>
                <w:sz w:val="20"/>
                <w:szCs w:val="20"/>
              </w:rPr>
              <w:t xml:space="preserve"> x1; 1 mini-PCI</w:t>
            </w:r>
          </w:p>
          <w:p w:rsidR="00FB74EC" w:rsidRPr="00181F5B" w:rsidRDefault="00FB74EC" w:rsidP="00FB74EC">
            <w:pPr>
              <w:rPr>
                <w:sz w:val="20"/>
                <w:szCs w:val="20"/>
              </w:rPr>
            </w:pPr>
            <w:r w:rsidRPr="00181F5B">
              <w:rPr>
                <w:b/>
                <w:sz w:val="20"/>
                <w:szCs w:val="20"/>
              </w:rPr>
              <w:t>Ecran :</w:t>
            </w:r>
            <w:r w:rsidRPr="00181F5B">
              <w:rPr>
                <w:sz w:val="20"/>
                <w:szCs w:val="20"/>
              </w:rPr>
              <w:tab/>
              <w:t xml:space="preserve">Écran de même marque à rétro éclairage IPS LED d'une diagonale de 54,6 cm (21,5 pouces), </w:t>
            </w:r>
          </w:p>
          <w:p w:rsidR="00FB74EC" w:rsidRPr="00181F5B" w:rsidRDefault="00FB74EC" w:rsidP="00FB74EC">
            <w:pPr>
              <w:rPr>
                <w:sz w:val="20"/>
                <w:szCs w:val="20"/>
              </w:rPr>
            </w:pPr>
            <w:r w:rsidRPr="00181F5B">
              <w:rPr>
                <w:b/>
                <w:sz w:val="20"/>
                <w:szCs w:val="20"/>
              </w:rPr>
              <w:t>Configuration </w:t>
            </w:r>
            <w:r w:rsidRPr="00181F5B">
              <w:rPr>
                <w:sz w:val="20"/>
                <w:szCs w:val="20"/>
              </w:rPr>
              <w:t xml:space="preserve">: </w:t>
            </w:r>
            <w:r w:rsidRPr="00181F5B">
              <w:rPr>
                <w:sz w:val="20"/>
                <w:szCs w:val="20"/>
              </w:rPr>
              <w:tab/>
              <w:t>Tour</w:t>
            </w:r>
          </w:p>
        </w:tc>
        <w:tc>
          <w:tcPr>
            <w:tcW w:w="851" w:type="dxa"/>
            <w:tcBorders>
              <w:bottom w:val="single" w:sz="4" w:space="0" w:color="auto"/>
            </w:tcBorders>
            <w:vAlign w:val="center"/>
          </w:tcPr>
          <w:p w:rsidR="00FB74EC" w:rsidRPr="00181F5B" w:rsidRDefault="00FB74EC" w:rsidP="00FB74EC">
            <w:pPr>
              <w:jc w:val="center"/>
              <w:rPr>
                <w:sz w:val="20"/>
                <w:szCs w:val="20"/>
              </w:rPr>
            </w:pPr>
            <w:r w:rsidRPr="00181F5B">
              <w:rPr>
                <w:sz w:val="20"/>
                <w:szCs w:val="20"/>
              </w:rPr>
              <w:t>U</w:t>
            </w:r>
          </w:p>
        </w:tc>
        <w:tc>
          <w:tcPr>
            <w:tcW w:w="709" w:type="dxa"/>
            <w:tcBorders>
              <w:bottom w:val="single" w:sz="4" w:space="0" w:color="auto"/>
            </w:tcBorders>
            <w:vAlign w:val="center"/>
          </w:tcPr>
          <w:p w:rsidR="00FB74EC" w:rsidRPr="00181F5B" w:rsidRDefault="00FB74EC" w:rsidP="00FB74EC">
            <w:pPr>
              <w:jc w:val="center"/>
              <w:rPr>
                <w:sz w:val="20"/>
                <w:szCs w:val="20"/>
              </w:rPr>
            </w:pPr>
            <w:r>
              <w:rPr>
                <w:sz w:val="20"/>
                <w:szCs w:val="20"/>
              </w:rPr>
              <w:t>02</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p>
        </w:tc>
      </w:tr>
      <w:tr w:rsidR="00FB74EC" w:rsidRPr="00286A23" w:rsidTr="00AE284B">
        <w:trPr>
          <w:trHeight w:val="3970"/>
        </w:trPr>
        <w:tc>
          <w:tcPr>
            <w:tcW w:w="534" w:type="dxa"/>
            <w:tcBorders>
              <w:bottom w:val="single" w:sz="4" w:space="0" w:color="auto"/>
            </w:tcBorders>
            <w:vAlign w:val="center"/>
          </w:tcPr>
          <w:p w:rsidR="00FB74EC" w:rsidRPr="00181F5B" w:rsidRDefault="00FB74EC" w:rsidP="00FB74EC">
            <w:pPr>
              <w:rPr>
                <w:sz w:val="20"/>
                <w:szCs w:val="20"/>
              </w:rPr>
            </w:pPr>
            <w:r>
              <w:rPr>
                <w:sz w:val="20"/>
                <w:szCs w:val="20"/>
              </w:rPr>
              <w:t>02</w:t>
            </w:r>
          </w:p>
        </w:tc>
        <w:tc>
          <w:tcPr>
            <w:tcW w:w="4677" w:type="dxa"/>
            <w:tcBorders>
              <w:bottom w:val="single" w:sz="4" w:space="0" w:color="auto"/>
            </w:tcBorders>
          </w:tcPr>
          <w:p w:rsidR="00FB74EC" w:rsidRDefault="00FB74EC" w:rsidP="00FB74EC">
            <w:pPr>
              <w:rPr>
                <w:b/>
                <w:sz w:val="20"/>
                <w:szCs w:val="20"/>
              </w:rPr>
            </w:pPr>
            <w:r w:rsidRPr="00181F5B">
              <w:rPr>
                <w:b/>
                <w:sz w:val="20"/>
                <w:szCs w:val="20"/>
              </w:rPr>
              <w:t>Fourniture, installation et mise en service d</w:t>
            </w:r>
            <w:r>
              <w:rPr>
                <w:b/>
                <w:sz w:val="20"/>
                <w:szCs w:val="20"/>
              </w:rPr>
              <w:t xml:space="preserve">e </w:t>
            </w:r>
            <w:r w:rsidRPr="00181F5B">
              <w:rPr>
                <w:b/>
                <w:sz w:val="20"/>
                <w:szCs w:val="20"/>
              </w:rPr>
              <w:t>micro-</w:t>
            </w:r>
            <w:r>
              <w:rPr>
                <w:b/>
                <w:sz w:val="20"/>
                <w:szCs w:val="20"/>
              </w:rPr>
              <w:t xml:space="preserve">portables </w:t>
            </w:r>
            <w:r w:rsidRPr="00181F5B">
              <w:rPr>
                <w:b/>
                <w:sz w:val="20"/>
                <w:szCs w:val="20"/>
              </w:rPr>
              <w:t>de marque:</w:t>
            </w:r>
          </w:p>
          <w:p w:rsidR="00FB74EC" w:rsidRPr="00181F5B" w:rsidRDefault="00FB74EC" w:rsidP="00FB74EC">
            <w:pPr>
              <w:rPr>
                <w:sz w:val="20"/>
                <w:szCs w:val="20"/>
              </w:rPr>
            </w:pPr>
            <w:r w:rsidRPr="00181F5B">
              <w:rPr>
                <w:b/>
                <w:sz w:val="20"/>
                <w:szCs w:val="20"/>
              </w:rPr>
              <w:t>Système d'exploitation :</w:t>
            </w:r>
            <w:r w:rsidRPr="00181F5B">
              <w:rPr>
                <w:sz w:val="20"/>
                <w:szCs w:val="20"/>
              </w:rPr>
              <w:t xml:space="preserve"> Système d’exploitation professionnel 64 bits +DVD</w:t>
            </w:r>
          </w:p>
          <w:p w:rsidR="00FB74EC" w:rsidRDefault="00FB74EC" w:rsidP="00FB74EC">
            <w:pPr>
              <w:rPr>
                <w:sz w:val="20"/>
                <w:szCs w:val="20"/>
              </w:rPr>
            </w:pPr>
            <w:r w:rsidRPr="00181F5B">
              <w:rPr>
                <w:b/>
                <w:sz w:val="20"/>
                <w:szCs w:val="20"/>
              </w:rPr>
              <w:t>Processeurs</w:t>
            </w:r>
            <w:r>
              <w:rPr>
                <w:sz w:val="20"/>
                <w:szCs w:val="20"/>
              </w:rPr>
              <w:t> </w:t>
            </w:r>
            <w:proofErr w:type="gramStart"/>
            <w:r>
              <w:rPr>
                <w:sz w:val="20"/>
                <w:szCs w:val="20"/>
              </w:rPr>
              <w:t>:</w:t>
            </w:r>
            <w:r w:rsidRPr="00F05B96">
              <w:rPr>
                <w:sz w:val="20"/>
                <w:szCs w:val="20"/>
              </w:rPr>
              <w:t>1.7</w:t>
            </w:r>
            <w:proofErr w:type="gramEnd"/>
            <w:r w:rsidRPr="00F05B96">
              <w:rPr>
                <w:sz w:val="20"/>
                <w:szCs w:val="20"/>
              </w:rPr>
              <w:t xml:space="preserve"> </w:t>
            </w:r>
            <w:r w:rsidRPr="00181F5B">
              <w:rPr>
                <w:sz w:val="20"/>
                <w:szCs w:val="20"/>
              </w:rPr>
              <w:t xml:space="preserve">GHz, </w:t>
            </w:r>
            <w:r>
              <w:rPr>
                <w:sz w:val="20"/>
                <w:szCs w:val="20"/>
              </w:rPr>
              <w:t>3</w:t>
            </w:r>
            <w:r w:rsidRPr="00181F5B">
              <w:rPr>
                <w:sz w:val="20"/>
                <w:szCs w:val="20"/>
              </w:rPr>
              <w:t xml:space="preserve"> Mo de cache, </w:t>
            </w:r>
            <w:r>
              <w:rPr>
                <w:sz w:val="20"/>
                <w:szCs w:val="20"/>
              </w:rPr>
              <w:t>2</w:t>
            </w:r>
            <w:r w:rsidRPr="00181F5B">
              <w:rPr>
                <w:sz w:val="20"/>
                <w:szCs w:val="20"/>
              </w:rPr>
              <w:t xml:space="preserve"> cœurs</w:t>
            </w:r>
            <w:r>
              <w:rPr>
                <w:sz w:val="20"/>
                <w:szCs w:val="20"/>
              </w:rPr>
              <w:t>,</w:t>
            </w:r>
            <w:r w:rsidRPr="00F5799F">
              <w:rPr>
                <w:sz w:val="20"/>
                <w:szCs w:val="20"/>
              </w:rPr>
              <w:t>4thread</w:t>
            </w:r>
            <w:r>
              <w:rPr>
                <w:sz w:val="20"/>
                <w:szCs w:val="20"/>
              </w:rPr>
              <w:t>s</w:t>
            </w:r>
          </w:p>
          <w:p w:rsidR="00FB74EC" w:rsidRDefault="00FB74EC" w:rsidP="00FB74EC">
            <w:pPr>
              <w:rPr>
                <w:b/>
                <w:sz w:val="20"/>
                <w:szCs w:val="20"/>
              </w:rPr>
            </w:pPr>
            <w:r w:rsidRPr="00B365B5">
              <w:rPr>
                <w:b/>
                <w:sz w:val="20"/>
                <w:szCs w:val="20"/>
              </w:rPr>
              <w:t>Processeur graphique</w:t>
            </w:r>
            <w:r>
              <w:rPr>
                <w:b/>
                <w:sz w:val="20"/>
                <w:szCs w:val="20"/>
              </w:rPr>
              <w:t> </w:t>
            </w:r>
            <w:proofErr w:type="gramStart"/>
            <w:r>
              <w:rPr>
                <w:b/>
                <w:sz w:val="20"/>
                <w:szCs w:val="20"/>
              </w:rPr>
              <w:t>:</w:t>
            </w:r>
            <w:r w:rsidRPr="003D181C">
              <w:rPr>
                <w:bCs/>
                <w:sz w:val="20"/>
                <w:szCs w:val="20"/>
              </w:rPr>
              <w:t>2</w:t>
            </w:r>
            <w:proofErr w:type="gramEnd"/>
            <w:r w:rsidRPr="003D181C">
              <w:rPr>
                <w:bCs/>
                <w:sz w:val="20"/>
                <w:szCs w:val="20"/>
              </w:rPr>
              <w:t xml:space="preserve"> Go de mémoire VRAM DDR3</w:t>
            </w:r>
          </w:p>
          <w:p w:rsidR="00FB74EC" w:rsidRDefault="00FB74EC" w:rsidP="00FB74EC">
            <w:pPr>
              <w:rPr>
                <w:sz w:val="20"/>
                <w:szCs w:val="20"/>
              </w:rPr>
            </w:pPr>
            <w:r w:rsidRPr="00181F5B">
              <w:rPr>
                <w:b/>
                <w:sz w:val="20"/>
                <w:szCs w:val="20"/>
              </w:rPr>
              <w:t>Ram</w:t>
            </w:r>
            <w:r>
              <w:rPr>
                <w:sz w:val="20"/>
                <w:szCs w:val="20"/>
              </w:rPr>
              <w:t> </w:t>
            </w:r>
            <w:proofErr w:type="gramStart"/>
            <w:r>
              <w:rPr>
                <w:sz w:val="20"/>
                <w:szCs w:val="20"/>
              </w:rPr>
              <w:t>:8</w:t>
            </w:r>
            <w:proofErr w:type="gramEnd"/>
            <w:r w:rsidRPr="00181F5B">
              <w:rPr>
                <w:sz w:val="20"/>
                <w:szCs w:val="20"/>
              </w:rPr>
              <w:t xml:space="preserve"> Go </w:t>
            </w:r>
          </w:p>
          <w:p w:rsidR="00FB74EC" w:rsidRPr="00181F5B" w:rsidRDefault="00FB74EC" w:rsidP="00FB74EC">
            <w:pPr>
              <w:rPr>
                <w:sz w:val="20"/>
                <w:szCs w:val="20"/>
              </w:rPr>
            </w:pPr>
            <w:r w:rsidRPr="00B329AC">
              <w:rPr>
                <w:b/>
                <w:bCs/>
                <w:sz w:val="20"/>
                <w:szCs w:val="20"/>
              </w:rPr>
              <w:t>Appareil photo</w:t>
            </w:r>
            <w:r>
              <w:rPr>
                <w:b/>
                <w:bCs/>
                <w:sz w:val="20"/>
                <w:szCs w:val="20"/>
              </w:rPr>
              <w:t> </w:t>
            </w:r>
            <w:r>
              <w:rPr>
                <w:sz w:val="20"/>
                <w:szCs w:val="20"/>
              </w:rPr>
              <w:t xml:space="preserve">: </w:t>
            </w:r>
            <w:r w:rsidRPr="00B329AC">
              <w:rPr>
                <w:sz w:val="20"/>
                <w:szCs w:val="20"/>
              </w:rPr>
              <w:t>Webcam HD native 1 mégapixel avec microphone numérique</w:t>
            </w:r>
          </w:p>
          <w:p w:rsidR="00FB74EC" w:rsidRPr="00181F5B" w:rsidRDefault="00FB74EC" w:rsidP="00FB74EC">
            <w:pPr>
              <w:rPr>
                <w:sz w:val="20"/>
                <w:szCs w:val="20"/>
              </w:rPr>
            </w:pPr>
            <w:r w:rsidRPr="00181F5B">
              <w:rPr>
                <w:b/>
                <w:sz w:val="20"/>
                <w:szCs w:val="20"/>
              </w:rPr>
              <w:t>Mémoire interne </w:t>
            </w:r>
            <w:proofErr w:type="gramStart"/>
            <w:r>
              <w:rPr>
                <w:sz w:val="20"/>
                <w:szCs w:val="20"/>
              </w:rPr>
              <w:t>:</w:t>
            </w:r>
            <w:r w:rsidRPr="00181F5B">
              <w:rPr>
                <w:sz w:val="20"/>
                <w:szCs w:val="20"/>
              </w:rPr>
              <w:t>1</w:t>
            </w:r>
            <w:proofErr w:type="gramEnd"/>
            <w:r w:rsidRPr="00181F5B">
              <w:rPr>
                <w:sz w:val="20"/>
                <w:szCs w:val="20"/>
              </w:rPr>
              <w:t xml:space="preserve"> To</w:t>
            </w:r>
          </w:p>
          <w:p w:rsidR="00FB74EC" w:rsidRPr="00181F5B" w:rsidRDefault="00FB74EC" w:rsidP="00FB74EC">
            <w:pPr>
              <w:rPr>
                <w:sz w:val="20"/>
                <w:szCs w:val="20"/>
              </w:rPr>
            </w:pPr>
            <w:r w:rsidRPr="00181F5B">
              <w:rPr>
                <w:b/>
                <w:sz w:val="20"/>
                <w:szCs w:val="20"/>
              </w:rPr>
              <w:t xml:space="preserve">Lecteur optique : </w:t>
            </w:r>
            <w:r w:rsidRPr="00227D99">
              <w:rPr>
                <w:sz w:val="20"/>
                <w:szCs w:val="20"/>
              </w:rPr>
              <w:t>DVD+/-RW</w:t>
            </w:r>
          </w:p>
          <w:p w:rsidR="00FB74EC" w:rsidRPr="00181F5B" w:rsidRDefault="00FB74EC" w:rsidP="00FB74EC">
            <w:pPr>
              <w:rPr>
                <w:sz w:val="20"/>
                <w:szCs w:val="20"/>
              </w:rPr>
            </w:pPr>
            <w:r w:rsidRPr="00181F5B">
              <w:rPr>
                <w:b/>
                <w:sz w:val="20"/>
                <w:szCs w:val="20"/>
              </w:rPr>
              <w:t>Interface réseau </w:t>
            </w:r>
            <w:r w:rsidRPr="00181F5B">
              <w:rPr>
                <w:sz w:val="20"/>
                <w:szCs w:val="20"/>
              </w:rPr>
              <w:t xml:space="preserve">: </w:t>
            </w:r>
            <w:r w:rsidRPr="004C2267">
              <w:rPr>
                <w:sz w:val="20"/>
                <w:szCs w:val="20"/>
              </w:rPr>
              <w:t>Ethernet 10/100 intégré</w:t>
            </w:r>
          </w:p>
          <w:p w:rsidR="00FB74EC" w:rsidRDefault="00FB74EC" w:rsidP="00FB74EC">
            <w:pPr>
              <w:rPr>
                <w:sz w:val="20"/>
                <w:szCs w:val="20"/>
              </w:rPr>
            </w:pPr>
            <w:r w:rsidRPr="004C2267">
              <w:rPr>
                <w:b/>
                <w:bCs/>
                <w:sz w:val="20"/>
                <w:szCs w:val="20"/>
              </w:rPr>
              <w:t>Sans fil</w:t>
            </w:r>
            <w:r>
              <w:rPr>
                <w:b/>
                <w:bCs/>
                <w:sz w:val="20"/>
                <w:szCs w:val="20"/>
              </w:rPr>
              <w:t> :</w:t>
            </w:r>
            <w:r w:rsidRPr="004C2267">
              <w:rPr>
                <w:sz w:val="20"/>
                <w:szCs w:val="20"/>
              </w:rPr>
              <w:t>802.11b/g/n, Bluetooth v4.0+LE</w:t>
            </w:r>
          </w:p>
          <w:p w:rsidR="00FB74EC" w:rsidRPr="004C2267" w:rsidRDefault="00FB74EC" w:rsidP="00FB74EC">
            <w:pPr>
              <w:rPr>
                <w:sz w:val="20"/>
                <w:szCs w:val="20"/>
              </w:rPr>
            </w:pPr>
            <w:r w:rsidRPr="00181F5B">
              <w:rPr>
                <w:b/>
                <w:sz w:val="20"/>
                <w:szCs w:val="20"/>
              </w:rPr>
              <w:t>Ports et connecteurs </w:t>
            </w:r>
            <w:r>
              <w:rPr>
                <w:sz w:val="20"/>
                <w:szCs w:val="20"/>
              </w:rPr>
              <w:t>:</w:t>
            </w:r>
            <w:r w:rsidRPr="004C2267">
              <w:rPr>
                <w:sz w:val="20"/>
                <w:szCs w:val="20"/>
              </w:rPr>
              <w:t>(2) USB 3.0 + (2) USB 2.0</w:t>
            </w:r>
            <w:r w:rsidRPr="004C2267">
              <w:t> </w:t>
            </w:r>
            <w:r w:rsidRPr="004C2267">
              <w:rPr>
                <w:sz w:val="20"/>
                <w:szCs w:val="20"/>
              </w:rPr>
              <w:br w:type="textWrapping" w:clear="all"/>
              <w:t>Port Ethernet RJ45HDMI™ v1.4a</w:t>
            </w:r>
          </w:p>
          <w:p w:rsidR="00FB74EC" w:rsidRDefault="00FB74EC" w:rsidP="00FB74EC">
            <w:pPr>
              <w:rPr>
                <w:sz w:val="20"/>
                <w:szCs w:val="20"/>
              </w:rPr>
            </w:pPr>
            <w:r w:rsidRPr="00181F5B">
              <w:rPr>
                <w:b/>
                <w:sz w:val="20"/>
                <w:szCs w:val="20"/>
              </w:rPr>
              <w:t>Périphériques d'entrée</w:t>
            </w:r>
            <w:r w:rsidRPr="00181F5B">
              <w:rPr>
                <w:sz w:val="20"/>
                <w:szCs w:val="20"/>
              </w:rPr>
              <w:tab/>
              <w:t xml:space="preserve">: Clavier Azerty  </w:t>
            </w:r>
          </w:p>
          <w:p w:rsidR="00FB74EC" w:rsidRPr="00181F5B" w:rsidRDefault="00FB74EC" w:rsidP="00FB74EC">
            <w:pPr>
              <w:rPr>
                <w:b/>
                <w:sz w:val="20"/>
                <w:szCs w:val="20"/>
              </w:rPr>
            </w:pPr>
            <w:r w:rsidRPr="00181F5B">
              <w:rPr>
                <w:b/>
                <w:sz w:val="20"/>
                <w:szCs w:val="20"/>
              </w:rPr>
              <w:t>Ecran :</w:t>
            </w:r>
            <w:r w:rsidRPr="00181F5B">
              <w:rPr>
                <w:sz w:val="20"/>
                <w:szCs w:val="20"/>
              </w:rPr>
              <w:tab/>
              <w:t xml:space="preserve">LED </w:t>
            </w:r>
            <w:r>
              <w:rPr>
                <w:sz w:val="20"/>
                <w:szCs w:val="20"/>
              </w:rPr>
              <w:t>15,6 pouces</w:t>
            </w:r>
          </w:p>
        </w:tc>
        <w:tc>
          <w:tcPr>
            <w:tcW w:w="851" w:type="dxa"/>
            <w:tcBorders>
              <w:bottom w:val="single" w:sz="4" w:space="0" w:color="auto"/>
            </w:tcBorders>
            <w:vAlign w:val="center"/>
          </w:tcPr>
          <w:p w:rsidR="00FB74EC" w:rsidRPr="00181F5B" w:rsidRDefault="00FB74EC" w:rsidP="00FB74EC">
            <w:pPr>
              <w:jc w:val="center"/>
              <w:rPr>
                <w:sz w:val="20"/>
                <w:szCs w:val="20"/>
              </w:rPr>
            </w:pPr>
            <w:r>
              <w:rPr>
                <w:sz w:val="20"/>
                <w:szCs w:val="20"/>
              </w:rPr>
              <w:t>U</w:t>
            </w:r>
          </w:p>
        </w:tc>
        <w:tc>
          <w:tcPr>
            <w:tcW w:w="709" w:type="dxa"/>
            <w:tcBorders>
              <w:bottom w:val="single" w:sz="4" w:space="0" w:color="auto"/>
            </w:tcBorders>
            <w:vAlign w:val="center"/>
          </w:tcPr>
          <w:p w:rsidR="00FB74EC" w:rsidRDefault="00FB74EC" w:rsidP="00FB74EC">
            <w:pPr>
              <w:jc w:val="center"/>
              <w:rPr>
                <w:sz w:val="20"/>
                <w:szCs w:val="20"/>
              </w:rPr>
            </w:pPr>
            <w:r>
              <w:rPr>
                <w:sz w:val="20"/>
                <w:szCs w:val="20"/>
              </w:rPr>
              <w:t>05</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p>
        </w:tc>
      </w:tr>
      <w:tr w:rsidR="00FB74EC" w:rsidRPr="00181F5B" w:rsidTr="00AE284B">
        <w:trPr>
          <w:trHeight w:val="1274"/>
        </w:trPr>
        <w:tc>
          <w:tcPr>
            <w:tcW w:w="534" w:type="dxa"/>
            <w:tcBorders>
              <w:bottom w:val="single" w:sz="4" w:space="0" w:color="auto"/>
            </w:tcBorders>
            <w:vAlign w:val="center"/>
          </w:tcPr>
          <w:p w:rsidR="00FB74EC" w:rsidRDefault="00FB74EC" w:rsidP="00FB74EC">
            <w:pPr>
              <w:rPr>
                <w:sz w:val="20"/>
                <w:szCs w:val="20"/>
              </w:rPr>
            </w:pPr>
            <w:r>
              <w:rPr>
                <w:sz w:val="20"/>
                <w:szCs w:val="20"/>
              </w:rPr>
              <w:t>03</w:t>
            </w:r>
          </w:p>
        </w:tc>
        <w:tc>
          <w:tcPr>
            <w:tcW w:w="4677" w:type="dxa"/>
            <w:tcBorders>
              <w:bottom w:val="single" w:sz="4" w:space="0" w:color="auto"/>
            </w:tcBorders>
          </w:tcPr>
          <w:p w:rsidR="00FB74EC" w:rsidRDefault="00FB74EC" w:rsidP="00FB74EC">
            <w:pPr>
              <w:jc w:val="both"/>
              <w:rPr>
                <w:b/>
                <w:sz w:val="20"/>
                <w:szCs w:val="20"/>
              </w:rPr>
            </w:pPr>
            <w:r w:rsidRPr="00181F5B">
              <w:rPr>
                <w:b/>
                <w:sz w:val="20"/>
                <w:szCs w:val="20"/>
              </w:rPr>
              <w:t xml:space="preserve">Fourniture, installation et mise en service d’un </w:t>
            </w:r>
            <w:r>
              <w:rPr>
                <w:b/>
                <w:sz w:val="20"/>
                <w:szCs w:val="20"/>
              </w:rPr>
              <w:t xml:space="preserve">photocopieur </w:t>
            </w:r>
            <w:r w:rsidRPr="00181F5B">
              <w:rPr>
                <w:b/>
                <w:sz w:val="20"/>
                <w:szCs w:val="20"/>
              </w:rPr>
              <w:t>de marque:</w:t>
            </w:r>
          </w:p>
          <w:p w:rsidR="00FB74EC" w:rsidRPr="00FE2AA3" w:rsidRDefault="00FB74EC" w:rsidP="00FB74EC">
            <w:pPr>
              <w:jc w:val="both"/>
              <w:rPr>
                <w:bCs/>
                <w:sz w:val="20"/>
                <w:szCs w:val="20"/>
              </w:rPr>
            </w:pPr>
            <w:r w:rsidRPr="0001099A">
              <w:rPr>
                <w:b/>
                <w:sz w:val="20"/>
                <w:szCs w:val="20"/>
              </w:rPr>
              <w:t>Vitesse d'impression</w:t>
            </w:r>
            <w:r>
              <w:rPr>
                <w:b/>
                <w:sz w:val="20"/>
                <w:szCs w:val="20"/>
              </w:rPr>
              <w:t> :</w:t>
            </w:r>
            <w:r w:rsidRPr="00FE2AA3">
              <w:rPr>
                <w:bCs/>
                <w:sz w:val="20"/>
                <w:szCs w:val="20"/>
              </w:rPr>
              <w:t>jusqu'à 20 ppm (A4) ; jusqu'à 10 ppm (A3)</w:t>
            </w:r>
          </w:p>
          <w:p w:rsidR="00FB74EC" w:rsidRPr="0001099A" w:rsidRDefault="00FB74EC" w:rsidP="00FB74EC">
            <w:pPr>
              <w:jc w:val="both"/>
              <w:rPr>
                <w:b/>
                <w:sz w:val="20"/>
                <w:szCs w:val="20"/>
              </w:rPr>
            </w:pPr>
            <w:r w:rsidRPr="0001099A">
              <w:rPr>
                <w:b/>
                <w:sz w:val="20"/>
                <w:szCs w:val="20"/>
              </w:rPr>
              <w:t xml:space="preserve">Méthode d'impression : </w:t>
            </w:r>
            <w:r w:rsidRPr="0018384F">
              <w:rPr>
                <w:bCs/>
                <w:sz w:val="20"/>
                <w:szCs w:val="20"/>
              </w:rPr>
              <w:t>Impression noir et blanc par système à faisceau laser</w:t>
            </w:r>
            <w:r>
              <w:rPr>
                <w:b/>
                <w:sz w:val="20"/>
                <w:szCs w:val="20"/>
              </w:rPr>
              <w:t>.</w:t>
            </w:r>
          </w:p>
          <w:p w:rsidR="00FB74EC" w:rsidRDefault="00FB74EC" w:rsidP="00FB74EC">
            <w:pPr>
              <w:jc w:val="both"/>
              <w:rPr>
                <w:bCs/>
                <w:sz w:val="20"/>
                <w:szCs w:val="20"/>
              </w:rPr>
            </w:pPr>
            <w:r w:rsidRPr="0001099A">
              <w:rPr>
                <w:b/>
                <w:sz w:val="20"/>
                <w:szCs w:val="20"/>
              </w:rPr>
              <w:t>Résolution d'impression</w:t>
            </w:r>
            <w:r>
              <w:rPr>
                <w:b/>
                <w:sz w:val="20"/>
                <w:szCs w:val="20"/>
              </w:rPr>
              <w:t> :</w:t>
            </w:r>
            <w:r w:rsidRPr="0018384F">
              <w:rPr>
                <w:bCs/>
                <w:sz w:val="20"/>
                <w:szCs w:val="20"/>
              </w:rPr>
              <w:t>600 × 600 dpi</w:t>
            </w:r>
          </w:p>
          <w:p w:rsidR="00FB74EC" w:rsidRDefault="00FB74EC" w:rsidP="00FB74EC">
            <w:pPr>
              <w:jc w:val="both"/>
              <w:rPr>
                <w:b/>
                <w:sz w:val="20"/>
                <w:szCs w:val="20"/>
              </w:rPr>
            </w:pPr>
            <w:r w:rsidRPr="00020860">
              <w:rPr>
                <w:b/>
                <w:sz w:val="20"/>
                <w:szCs w:val="20"/>
              </w:rPr>
              <w:t>Impression recto verso</w:t>
            </w:r>
            <w:r>
              <w:rPr>
                <w:b/>
                <w:sz w:val="20"/>
                <w:szCs w:val="20"/>
              </w:rPr>
              <w:t> </w:t>
            </w:r>
            <w:proofErr w:type="gramStart"/>
            <w:r>
              <w:rPr>
                <w:b/>
                <w:sz w:val="20"/>
                <w:szCs w:val="20"/>
              </w:rPr>
              <w:t>:e</w:t>
            </w:r>
            <w:r w:rsidRPr="00020860">
              <w:rPr>
                <w:bCs/>
                <w:sz w:val="20"/>
                <w:szCs w:val="20"/>
              </w:rPr>
              <w:t>n</w:t>
            </w:r>
            <w:proofErr w:type="gramEnd"/>
            <w:r w:rsidRPr="00020860">
              <w:rPr>
                <w:bCs/>
                <w:sz w:val="20"/>
                <w:szCs w:val="20"/>
              </w:rPr>
              <w:t xml:space="preserve"> option / Automatique</w:t>
            </w:r>
          </w:p>
          <w:p w:rsidR="00FB74EC" w:rsidRDefault="00FB74EC" w:rsidP="00FB74EC">
            <w:pPr>
              <w:jc w:val="both"/>
              <w:rPr>
                <w:b/>
                <w:sz w:val="20"/>
                <w:szCs w:val="20"/>
              </w:rPr>
            </w:pPr>
            <w:r w:rsidRPr="00CA564F">
              <w:rPr>
                <w:b/>
                <w:sz w:val="20"/>
                <w:szCs w:val="20"/>
              </w:rPr>
              <w:t>Chargeur papier (standard)</w:t>
            </w:r>
            <w:r>
              <w:rPr>
                <w:b/>
                <w:sz w:val="20"/>
                <w:szCs w:val="20"/>
              </w:rPr>
              <w:t> :</w:t>
            </w:r>
            <w:r w:rsidRPr="0018384F">
              <w:rPr>
                <w:bCs/>
                <w:sz w:val="20"/>
                <w:szCs w:val="20"/>
              </w:rPr>
              <w:t>Cassette papier de 250 feuilles, Bac multifonction de 80 feuilles</w:t>
            </w:r>
          </w:p>
          <w:p w:rsidR="00FB74EC" w:rsidRPr="00BE7C67" w:rsidRDefault="00FB74EC" w:rsidP="00FB74EC">
            <w:pPr>
              <w:rPr>
                <w:bCs/>
                <w:sz w:val="20"/>
                <w:szCs w:val="20"/>
              </w:rPr>
            </w:pPr>
            <w:r w:rsidRPr="0001099A">
              <w:rPr>
                <w:b/>
                <w:sz w:val="20"/>
                <w:szCs w:val="20"/>
              </w:rPr>
              <w:t>Formats de supports pris en charge</w:t>
            </w:r>
            <w:r>
              <w:rPr>
                <w:b/>
                <w:sz w:val="20"/>
                <w:szCs w:val="20"/>
              </w:rPr>
              <w:t> </w:t>
            </w:r>
            <w:r w:rsidRPr="00BE7C67">
              <w:rPr>
                <w:bCs/>
                <w:sz w:val="20"/>
                <w:szCs w:val="20"/>
              </w:rPr>
              <w:t>:Cassettes : A3 / B4 / A4 / A4R / B5 / B5R / A5</w:t>
            </w:r>
          </w:p>
          <w:p w:rsidR="00FB74EC" w:rsidRPr="00BE7C67" w:rsidRDefault="00FB74EC" w:rsidP="00FB74EC">
            <w:pPr>
              <w:jc w:val="both"/>
              <w:rPr>
                <w:bCs/>
                <w:sz w:val="20"/>
                <w:szCs w:val="20"/>
              </w:rPr>
            </w:pPr>
            <w:r w:rsidRPr="00BE7C67">
              <w:rPr>
                <w:b/>
                <w:sz w:val="20"/>
                <w:szCs w:val="20"/>
              </w:rPr>
              <w:t>Bac multifonction :</w:t>
            </w:r>
            <w:r w:rsidRPr="00BE7C67">
              <w:rPr>
                <w:bCs/>
                <w:sz w:val="20"/>
                <w:szCs w:val="20"/>
              </w:rPr>
              <w:t xml:space="preserve"> formats standard (A3 / B4 / A4 / A4R / B5 / B5R / A5 / A5R), formats libres (95 × 148 mm min. / 297 × 432 mm max. (l × L)), enveloppes </w:t>
            </w:r>
            <w:r w:rsidRPr="00BE7C67">
              <w:rPr>
                <w:bCs/>
                <w:sz w:val="20"/>
                <w:szCs w:val="20"/>
              </w:rPr>
              <w:lastRenderedPageBreak/>
              <w:t xml:space="preserve">(No.10 (COM10), ISO-B5, </w:t>
            </w:r>
            <w:proofErr w:type="spellStart"/>
            <w:r w:rsidRPr="00BE7C67">
              <w:rPr>
                <w:bCs/>
                <w:sz w:val="20"/>
                <w:szCs w:val="20"/>
              </w:rPr>
              <w:t>Monarch</w:t>
            </w:r>
            <w:proofErr w:type="spellEnd"/>
            <w:r w:rsidRPr="00BE7C67">
              <w:rPr>
                <w:bCs/>
                <w:sz w:val="20"/>
                <w:szCs w:val="20"/>
              </w:rPr>
              <w:t>, ISO-C5 et DL)</w:t>
            </w:r>
          </w:p>
          <w:p w:rsidR="00FB74EC" w:rsidRPr="00BE7C67" w:rsidRDefault="00FB74EC" w:rsidP="00FB74EC">
            <w:pPr>
              <w:jc w:val="both"/>
              <w:rPr>
                <w:bCs/>
                <w:sz w:val="20"/>
                <w:szCs w:val="20"/>
              </w:rPr>
            </w:pPr>
            <w:r w:rsidRPr="00C5043B">
              <w:rPr>
                <w:b/>
                <w:sz w:val="20"/>
                <w:szCs w:val="20"/>
              </w:rPr>
              <w:t>Vitesse du processeur</w:t>
            </w:r>
            <w:r>
              <w:rPr>
                <w:b/>
                <w:sz w:val="20"/>
                <w:szCs w:val="20"/>
              </w:rPr>
              <w:t> :</w:t>
            </w:r>
            <w:r w:rsidRPr="00C5043B">
              <w:rPr>
                <w:b/>
                <w:sz w:val="20"/>
                <w:szCs w:val="20"/>
              </w:rPr>
              <w:tab/>
            </w:r>
            <w:r w:rsidRPr="00BE7C67">
              <w:rPr>
                <w:bCs/>
                <w:sz w:val="20"/>
                <w:szCs w:val="20"/>
              </w:rPr>
              <w:t>150 MHz</w:t>
            </w:r>
          </w:p>
          <w:p w:rsidR="00FB74EC" w:rsidRPr="00BE7C67" w:rsidRDefault="00FB74EC" w:rsidP="00FB74EC">
            <w:pPr>
              <w:jc w:val="both"/>
              <w:rPr>
                <w:bCs/>
                <w:sz w:val="20"/>
                <w:szCs w:val="20"/>
              </w:rPr>
            </w:pPr>
            <w:r w:rsidRPr="006147DC">
              <w:rPr>
                <w:b/>
                <w:sz w:val="20"/>
                <w:szCs w:val="20"/>
              </w:rPr>
              <w:t>Type d'interface</w:t>
            </w:r>
            <w:r>
              <w:rPr>
                <w:b/>
                <w:sz w:val="20"/>
                <w:szCs w:val="20"/>
              </w:rPr>
              <w:t> :</w:t>
            </w:r>
            <w:r w:rsidRPr="00BE7C67">
              <w:rPr>
                <w:bCs/>
                <w:sz w:val="20"/>
                <w:szCs w:val="20"/>
              </w:rPr>
              <w:t xml:space="preserve">USB 2.0 ,10Base-T/100Base-TX (Adaptateur NW IF IN-E14) </w:t>
            </w:r>
          </w:p>
          <w:p w:rsidR="00FB74EC" w:rsidRPr="00BE7C67" w:rsidRDefault="00FB74EC" w:rsidP="00FB74EC">
            <w:pPr>
              <w:jc w:val="both"/>
              <w:rPr>
                <w:bCs/>
                <w:sz w:val="20"/>
                <w:szCs w:val="20"/>
              </w:rPr>
            </w:pPr>
            <w:r w:rsidRPr="005739C5">
              <w:rPr>
                <w:b/>
                <w:sz w:val="20"/>
                <w:szCs w:val="20"/>
              </w:rPr>
              <w:t>Protocoles réseau</w:t>
            </w:r>
            <w:r>
              <w:rPr>
                <w:b/>
                <w:sz w:val="20"/>
                <w:szCs w:val="20"/>
              </w:rPr>
              <w:t> : </w:t>
            </w:r>
            <w:r w:rsidRPr="00BE7C67">
              <w:rPr>
                <w:bCs/>
                <w:sz w:val="20"/>
                <w:szCs w:val="20"/>
              </w:rPr>
              <w:t>Prise en charge  TCP/IP (LPD et HTTP), IPv4 / IPv6</w:t>
            </w:r>
          </w:p>
          <w:p w:rsidR="00FB74EC" w:rsidRPr="00181F5B" w:rsidRDefault="00FB74EC" w:rsidP="00FB74EC">
            <w:pPr>
              <w:jc w:val="both"/>
              <w:rPr>
                <w:b/>
                <w:sz w:val="20"/>
                <w:szCs w:val="20"/>
              </w:rPr>
            </w:pPr>
            <w:r w:rsidRPr="0001099A">
              <w:rPr>
                <w:b/>
                <w:sz w:val="20"/>
                <w:szCs w:val="20"/>
              </w:rPr>
              <w:t>Mémoire</w:t>
            </w:r>
            <w:r>
              <w:rPr>
                <w:b/>
                <w:sz w:val="20"/>
                <w:szCs w:val="20"/>
              </w:rPr>
              <w:t> :</w:t>
            </w:r>
            <w:r w:rsidRPr="00BE7C67">
              <w:rPr>
                <w:bCs/>
                <w:sz w:val="20"/>
                <w:szCs w:val="20"/>
              </w:rPr>
              <w:t>64 Mo</w:t>
            </w:r>
          </w:p>
        </w:tc>
        <w:tc>
          <w:tcPr>
            <w:tcW w:w="851" w:type="dxa"/>
            <w:tcBorders>
              <w:bottom w:val="single" w:sz="4" w:space="0" w:color="auto"/>
            </w:tcBorders>
            <w:vAlign w:val="center"/>
          </w:tcPr>
          <w:p w:rsidR="00FB74EC" w:rsidRPr="00181F5B" w:rsidRDefault="00FB74EC" w:rsidP="00FB74EC">
            <w:pPr>
              <w:jc w:val="center"/>
              <w:rPr>
                <w:sz w:val="20"/>
                <w:szCs w:val="20"/>
              </w:rPr>
            </w:pPr>
            <w:r>
              <w:rPr>
                <w:sz w:val="20"/>
                <w:szCs w:val="20"/>
              </w:rPr>
              <w:lastRenderedPageBreak/>
              <w:t>U</w:t>
            </w:r>
          </w:p>
        </w:tc>
        <w:tc>
          <w:tcPr>
            <w:tcW w:w="709" w:type="dxa"/>
            <w:tcBorders>
              <w:bottom w:val="single" w:sz="4" w:space="0" w:color="auto"/>
            </w:tcBorders>
            <w:vAlign w:val="center"/>
          </w:tcPr>
          <w:p w:rsidR="00FB74EC" w:rsidRDefault="00FB74EC" w:rsidP="00267AC9">
            <w:pPr>
              <w:jc w:val="center"/>
              <w:rPr>
                <w:sz w:val="20"/>
                <w:szCs w:val="20"/>
              </w:rPr>
            </w:pPr>
            <w:r>
              <w:rPr>
                <w:sz w:val="20"/>
                <w:szCs w:val="20"/>
              </w:rPr>
              <w:t>01</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r w:rsidR="003A0E2A">
              <w:rPr>
                <w:sz w:val="20"/>
                <w:szCs w:val="20"/>
              </w:rPr>
              <w:t>..</w:t>
            </w:r>
          </w:p>
        </w:tc>
      </w:tr>
      <w:tr w:rsidR="00FB74EC" w:rsidRPr="00181F5B" w:rsidTr="00AE284B">
        <w:trPr>
          <w:trHeight w:val="2540"/>
        </w:trPr>
        <w:tc>
          <w:tcPr>
            <w:tcW w:w="534" w:type="dxa"/>
            <w:tcBorders>
              <w:bottom w:val="single" w:sz="4" w:space="0" w:color="auto"/>
            </w:tcBorders>
            <w:vAlign w:val="center"/>
          </w:tcPr>
          <w:p w:rsidR="00FB74EC" w:rsidRDefault="00FB74EC" w:rsidP="00FB74EC">
            <w:pPr>
              <w:rPr>
                <w:sz w:val="20"/>
                <w:szCs w:val="20"/>
              </w:rPr>
            </w:pPr>
            <w:r>
              <w:rPr>
                <w:sz w:val="20"/>
                <w:szCs w:val="20"/>
              </w:rPr>
              <w:lastRenderedPageBreak/>
              <w:t>04</w:t>
            </w:r>
          </w:p>
        </w:tc>
        <w:tc>
          <w:tcPr>
            <w:tcW w:w="4677" w:type="dxa"/>
            <w:tcBorders>
              <w:bottom w:val="single" w:sz="4" w:space="0" w:color="auto"/>
            </w:tcBorders>
          </w:tcPr>
          <w:p w:rsidR="00FB74EC" w:rsidRDefault="00FB74EC" w:rsidP="00FB74EC">
            <w:pPr>
              <w:jc w:val="both"/>
              <w:rPr>
                <w:b/>
                <w:sz w:val="20"/>
                <w:szCs w:val="20"/>
              </w:rPr>
            </w:pPr>
            <w:r w:rsidRPr="00181F5B">
              <w:rPr>
                <w:b/>
                <w:sz w:val="20"/>
                <w:szCs w:val="20"/>
              </w:rPr>
              <w:t>Fourniture, installation et mise en service d’un</w:t>
            </w:r>
            <w:r>
              <w:rPr>
                <w:b/>
                <w:sz w:val="20"/>
                <w:szCs w:val="20"/>
              </w:rPr>
              <w:t xml:space="preserve">eimprimante multifonction  </w:t>
            </w:r>
            <w:r w:rsidRPr="00181F5B">
              <w:rPr>
                <w:b/>
                <w:sz w:val="20"/>
                <w:szCs w:val="20"/>
              </w:rPr>
              <w:t>de marque:</w:t>
            </w:r>
          </w:p>
          <w:p w:rsidR="00FB74EC" w:rsidRPr="00732217" w:rsidRDefault="00FB74EC" w:rsidP="00FB74EC">
            <w:pPr>
              <w:jc w:val="both"/>
              <w:rPr>
                <w:bCs/>
                <w:sz w:val="20"/>
                <w:szCs w:val="20"/>
              </w:rPr>
            </w:pPr>
            <w:r w:rsidRPr="0001099A">
              <w:rPr>
                <w:b/>
                <w:sz w:val="20"/>
                <w:szCs w:val="20"/>
              </w:rPr>
              <w:t>Vitesse d'impression</w:t>
            </w:r>
            <w:r>
              <w:rPr>
                <w:b/>
                <w:sz w:val="20"/>
                <w:szCs w:val="20"/>
              </w:rPr>
              <w:t> :</w:t>
            </w:r>
            <w:r w:rsidRPr="00732217">
              <w:rPr>
                <w:bCs/>
                <w:sz w:val="20"/>
                <w:szCs w:val="20"/>
              </w:rPr>
              <w:t>Jusqu'à 18 ppm (A4)</w:t>
            </w:r>
          </w:p>
          <w:p w:rsidR="00FB74EC" w:rsidRPr="0001099A" w:rsidRDefault="00FB74EC" w:rsidP="00FB74EC">
            <w:pPr>
              <w:jc w:val="both"/>
              <w:rPr>
                <w:b/>
                <w:sz w:val="20"/>
                <w:szCs w:val="20"/>
              </w:rPr>
            </w:pPr>
            <w:r w:rsidRPr="0001099A">
              <w:rPr>
                <w:b/>
                <w:sz w:val="20"/>
                <w:szCs w:val="20"/>
              </w:rPr>
              <w:t xml:space="preserve">Méthode d'impression : </w:t>
            </w:r>
            <w:r w:rsidRPr="0018384F">
              <w:rPr>
                <w:bCs/>
                <w:sz w:val="20"/>
                <w:szCs w:val="20"/>
              </w:rPr>
              <w:t>Impression noir et blanc par système à faisceau laser</w:t>
            </w:r>
            <w:r>
              <w:rPr>
                <w:b/>
                <w:sz w:val="20"/>
                <w:szCs w:val="20"/>
              </w:rPr>
              <w:t>.</w:t>
            </w:r>
          </w:p>
          <w:p w:rsidR="00FB74EC" w:rsidRDefault="00FB74EC" w:rsidP="00FB74EC">
            <w:pPr>
              <w:jc w:val="both"/>
              <w:rPr>
                <w:bCs/>
                <w:sz w:val="20"/>
                <w:szCs w:val="20"/>
              </w:rPr>
            </w:pPr>
            <w:r w:rsidRPr="0001099A">
              <w:rPr>
                <w:b/>
                <w:sz w:val="20"/>
                <w:szCs w:val="20"/>
              </w:rPr>
              <w:t>Résolution d'impression</w:t>
            </w:r>
            <w:r>
              <w:rPr>
                <w:b/>
                <w:sz w:val="20"/>
                <w:szCs w:val="20"/>
              </w:rPr>
              <w:t> :</w:t>
            </w:r>
            <w:r w:rsidRPr="0018384F">
              <w:rPr>
                <w:bCs/>
                <w:sz w:val="20"/>
                <w:szCs w:val="20"/>
              </w:rPr>
              <w:t>600 × 600 dpi</w:t>
            </w:r>
          </w:p>
          <w:p w:rsidR="00FB74EC" w:rsidRDefault="00FB74EC" w:rsidP="00FB74EC">
            <w:pPr>
              <w:jc w:val="both"/>
              <w:rPr>
                <w:b/>
                <w:sz w:val="20"/>
                <w:szCs w:val="20"/>
              </w:rPr>
            </w:pPr>
            <w:r w:rsidRPr="00A377D7">
              <w:rPr>
                <w:b/>
                <w:sz w:val="20"/>
                <w:szCs w:val="20"/>
              </w:rPr>
              <w:t>COPIEUR</w:t>
            </w:r>
            <w:r>
              <w:rPr>
                <w:b/>
                <w:sz w:val="20"/>
                <w:szCs w:val="20"/>
              </w:rPr>
              <w:t> :</w:t>
            </w:r>
          </w:p>
          <w:p w:rsidR="00FB74EC" w:rsidRPr="00732217" w:rsidRDefault="00FB74EC" w:rsidP="00FB74EC">
            <w:pPr>
              <w:jc w:val="both"/>
              <w:rPr>
                <w:bCs/>
                <w:sz w:val="20"/>
                <w:szCs w:val="20"/>
              </w:rPr>
            </w:pPr>
            <w:r w:rsidRPr="0001099A">
              <w:rPr>
                <w:b/>
                <w:sz w:val="20"/>
                <w:szCs w:val="20"/>
              </w:rPr>
              <w:t>Vitesse d'impression</w:t>
            </w:r>
            <w:r>
              <w:rPr>
                <w:b/>
                <w:sz w:val="20"/>
                <w:szCs w:val="20"/>
              </w:rPr>
              <w:t> :</w:t>
            </w:r>
            <w:r w:rsidRPr="00732217">
              <w:rPr>
                <w:bCs/>
                <w:sz w:val="20"/>
                <w:szCs w:val="20"/>
              </w:rPr>
              <w:t>Jusqu'à 18 ppm (A4)</w:t>
            </w:r>
          </w:p>
          <w:p w:rsidR="00FB74EC" w:rsidRDefault="00FB74EC" w:rsidP="00FB74EC">
            <w:pPr>
              <w:jc w:val="both"/>
              <w:rPr>
                <w:b/>
                <w:sz w:val="20"/>
                <w:szCs w:val="20"/>
              </w:rPr>
            </w:pPr>
            <w:r>
              <w:rPr>
                <w:b/>
                <w:sz w:val="20"/>
                <w:szCs w:val="20"/>
              </w:rPr>
              <w:t xml:space="preserve">SCANNER </w:t>
            </w:r>
          </w:p>
          <w:p w:rsidR="00FB74EC" w:rsidRPr="00A377D7" w:rsidRDefault="00FB74EC" w:rsidP="00FB74EC">
            <w:pPr>
              <w:rPr>
                <w:b/>
                <w:sz w:val="20"/>
                <w:szCs w:val="20"/>
              </w:rPr>
            </w:pPr>
            <w:r w:rsidRPr="00A377D7">
              <w:rPr>
                <w:b/>
                <w:sz w:val="20"/>
                <w:szCs w:val="20"/>
              </w:rPr>
              <w:t>Type</w:t>
            </w:r>
            <w:r>
              <w:rPr>
                <w:b/>
                <w:sz w:val="20"/>
                <w:szCs w:val="20"/>
              </w:rPr>
              <w:t> :</w:t>
            </w:r>
            <w:r w:rsidRPr="00A377D7">
              <w:rPr>
                <w:bCs/>
                <w:sz w:val="20"/>
                <w:szCs w:val="20"/>
              </w:rPr>
              <w:t xml:space="preserve"> Couleur</w:t>
            </w:r>
          </w:p>
          <w:p w:rsidR="00FB74EC" w:rsidRDefault="00FB74EC" w:rsidP="00FB74EC">
            <w:pPr>
              <w:rPr>
                <w:b/>
                <w:sz w:val="20"/>
                <w:szCs w:val="20"/>
              </w:rPr>
            </w:pPr>
            <w:r w:rsidRPr="00A377D7">
              <w:rPr>
                <w:b/>
                <w:sz w:val="20"/>
                <w:szCs w:val="20"/>
              </w:rPr>
              <w:t>Résolution de numérisation</w:t>
            </w:r>
            <w:r>
              <w:rPr>
                <w:b/>
                <w:sz w:val="20"/>
                <w:szCs w:val="20"/>
              </w:rPr>
              <w:t> :</w:t>
            </w:r>
          </w:p>
          <w:p w:rsidR="00FB74EC" w:rsidRPr="00A377D7" w:rsidRDefault="00FB74EC" w:rsidP="00FB74EC">
            <w:pPr>
              <w:rPr>
                <w:bCs/>
                <w:sz w:val="20"/>
                <w:szCs w:val="20"/>
              </w:rPr>
            </w:pPr>
            <w:r w:rsidRPr="00A377D7">
              <w:rPr>
                <w:bCs/>
                <w:sz w:val="20"/>
                <w:szCs w:val="20"/>
              </w:rPr>
              <w:t>Optique : jusqu'à 600 × 600 dpi</w:t>
            </w:r>
          </w:p>
          <w:p w:rsidR="00FB74EC" w:rsidRPr="00A377D7" w:rsidRDefault="00FB74EC" w:rsidP="00FB74EC">
            <w:pPr>
              <w:rPr>
                <w:bCs/>
                <w:sz w:val="20"/>
                <w:szCs w:val="20"/>
              </w:rPr>
            </w:pPr>
            <w:r w:rsidRPr="00A377D7">
              <w:rPr>
                <w:bCs/>
                <w:sz w:val="20"/>
                <w:szCs w:val="20"/>
              </w:rPr>
              <w:t>Améliorée : jusqu'à 9600 × 9600 dpi</w:t>
            </w:r>
          </w:p>
          <w:p w:rsidR="00FB74EC" w:rsidRPr="00A377D7" w:rsidRDefault="00FB74EC" w:rsidP="00FB74EC">
            <w:pPr>
              <w:rPr>
                <w:bCs/>
                <w:sz w:val="20"/>
                <w:szCs w:val="20"/>
              </w:rPr>
            </w:pPr>
            <w:r w:rsidRPr="00A377D7">
              <w:rPr>
                <w:b/>
                <w:sz w:val="20"/>
                <w:szCs w:val="20"/>
              </w:rPr>
              <w:t>Profondeur de numérisation de couleur</w:t>
            </w:r>
            <w:r>
              <w:rPr>
                <w:b/>
                <w:sz w:val="20"/>
                <w:szCs w:val="20"/>
              </w:rPr>
              <w:t> :</w:t>
            </w:r>
            <w:r w:rsidRPr="00A377D7">
              <w:rPr>
                <w:bCs/>
                <w:sz w:val="20"/>
                <w:szCs w:val="20"/>
              </w:rPr>
              <w:t xml:space="preserve"> 24 bits/24 bits (entrée/sortie)</w:t>
            </w:r>
          </w:p>
          <w:p w:rsidR="00FB74EC" w:rsidRPr="00A377D7" w:rsidRDefault="00FB74EC" w:rsidP="00FB74EC">
            <w:pPr>
              <w:rPr>
                <w:b/>
                <w:sz w:val="20"/>
                <w:szCs w:val="20"/>
              </w:rPr>
            </w:pPr>
            <w:r>
              <w:rPr>
                <w:b/>
                <w:sz w:val="20"/>
                <w:szCs w:val="20"/>
              </w:rPr>
              <w:t>Niveaux de gris :</w:t>
            </w:r>
            <w:r w:rsidRPr="00A377D7">
              <w:rPr>
                <w:bCs/>
                <w:sz w:val="20"/>
                <w:szCs w:val="20"/>
              </w:rPr>
              <w:t xml:space="preserve"> 256 niveaux</w:t>
            </w:r>
          </w:p>
          <w:p w:rsidR="00FB74EC" w:rsidRDefault="00FB74EC" w:rsidP="00FB74EC">
            <w:pPr>
              <w:jc w:val="both"/>
              <w:rPr>
                <w:b/>
                <w:sz w:val="20"/>
                <w:szCs w:val="20"/>
              </w:rPr>
            </w:pPr>
            <w:r w:rsidRPr="00A377D7">
              <w:rPr>
                <w:b/>
                <w:sz w:val="20"/>
                <w:szCs w:val="20"/>
              </w:rPr>
              <w:t>Compatibilité</w:t>
            </w:r>
            <w:r>
              <w:rPr>
                <w:b/>
                <w:sz w:val="20"/>
                <w:szCs w:val="20"/>
              </w:rPr>
              <w:t> :</w:t>
            </w:r>
            <w:r w:rsidRPr="00A377D7">
              <w:rPr>
                <w:bCs/>
                <w:sz w:val="20"/>
                <w:szCs w:val="20"/>
              </w:rPr>
              <w:t xml:space="preserve"> TWAIN, WIA</w:t>
            </w:r>
          </w:p>
          <w:p w:rsidR="00FB74EC" w:rsidRDefault="00FB74EC" w:rsidP="00FB74EC">
            <w:pPr>
              <w:jc w:val="both"/>
              <w:rPr>
                <w:b/>
                <w:sz w:val="20"/>
                <w:szCs w:val="20"/>
              </w:rPr>
            </w:pPr>
            <w:r w:rsidRPr="00CA564F">
              <w:rPr>
                <w:b/>
                <w:sz w:val="20"/>
                <w:szCs w:val="20"/>
              </w:rPr>
              <w:t>Chargeur papier (standard)</w:t>
            </w:r>
            <w:r>
              <w:rPr>
                <w:b/>
                <w:sz w:val="20"/>
                <w:szCs w:val="20"/>
              </w:rPr>
              <w:t> :</w:t>
            </w:r>
            <w:r w:rsidRPr="00E660F0">
              <w:rPr>
                <w:bCs/>
                <w:sz w:val="20"/>
                <w:szCs w:val="20"/>
              </w:rPr>
              <w:t>Bac de 150 feuilles</w:t>
            </w:r>
          </w:p>
          <w:p w:rsidR="00FB74EC" w:rsidRPr="00181F5B" w:rsidRDefault="00FB74EC" w:rsidP="00FB74EC">
            <w:pPr>
              <w:jc w:val="both"/>
              <w:rPr>
                <w:b/>
                <w:sz w:val="20"/>
                <w:szCs w:val="20"/>
              </w:rPr>
            </w:pPr>
            <w:r w:rsidRPr="0001099A">
              <w:rPr>
                <w:b/>
                <w:sz w:val="20"/>
                <w:szCs w:val="20"/>
              </w:rPr>
              <w:t>Mémoire</w:t>
            </w:r>
            <w:r>
              <w:rPr>
                <w:b/>
                <w:sz w:val="20"/>
                <w:szCs w:val="20"/>
              </w:rPr>
              <w:t> :</w:t>
            </w:r>
            <w:r w:rsidRPr="00BE7C67">
              <w:rPr>
                <w:bCs/>
                <w:sz w:val="20"/>
                <w:szCs w:val="20"/>
              </w:rPr>
              <w:t>64 Mo</w:t>
            </w:r>
          </w:p>
        </w:tc>
        <w:tc>
          <w:tcPr>
            <w:tcW w:w="851" w:type="dxa"/>
            <w:tcBorders>
              <w:bottom w:val="single" w:sz="4" w:space="0" w:color="auto"/>
            </w:tcBorders>
            <w:vAlign w:val="center"/>
          </w:tcPr>
          <w:p w:rsidR="00FB74EC" w:rsidRDefault="00FB74EC" w:rsidP="00FB74EC">
            <w:pPr>
              <w:jc w:val="center"/>
              <w:rPr>
                <w:sz w:val="20"/>
                <w:szCs w:val="20"/>
              </w:rPr>
            </w:pPr>
            <w:r>
              <w:rPr>
                <w:sz w:val="20"/>
                <w:szCs w:val="20"/>
              </w:rPr>
              <w:t>U</w:t>
            </w:r>
          </w:p>
        </w:tc>
        <w:tc>
          <w:tcPr>
            <w:tcW w:w="709" w:type="dxa"/>
            <w:tcBorders>
              <w:bottom w:val="single" w:sz="4" w:space="0" w:color="auto"/>
            </w:tcBorders>
            <w:vAlign w:val="center"/>
          </w:tcPr>
          <w:p w:rsidR="00FB74EC" w:rsidRDefault="00FB74EC" w:rsidP="00267AC9">
            <w:pPr>
              <w:jc w:val="center"/>
              <w:rPr>
                <w:sz w:val="20"/>
                <w:szCs w:val="20"/>
              </w:rPr>
            </w:pPr>
            <w:r>
              <w:rPr>
                <w:sz w:val="20"/>
                <w:szCs w:val="20"/>
              </w:rPr>
              <w:t>02</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p>
        </w:tc>
      </w:tr>
      <w:tr w:rsidR="00FB74EC" w:rsidRPr="00181F5B" w:rsidTr="00AE284B">
        <w:trPr>
          <w:trHeight w:val="2540"/>
        </w:trPr>
        <w:tc>
          <w:tcPr>
            <w:tcW w:w="534" w:type="dxa"/>
            <w:tcBorders>
              <w:bottom w:val="single" w:sz="4" w:space="0" w:color="auto"/>
            </w:tcBorders>
            <w:vAlign w:val="center"/>
          </w:tcPr>
          <w:p w:rsidR="00FB74EC" w:rsidRPr="00181F5B" w:rsidRDefault="00FB74EC" w:rsidP="00FB74EC">
            <w:pPr>
              <w:rPr>
                <w:sz w:val="20"/>
                <w:szCs w:val="20"/>
              </w:rPr>
            </w:pPr>
            <w:r>
              <w:rPr>
                <w:sz w:val="20"/>
                <w:szCs w:val="20"/>
              </w:rPr>
              <w:t>05</w:t>
            </w:r>
          </w:p>
        </w:tc>
        <w:tc>
          <w:tcPr>
            <w:tcW w:w="4677" w:type="dxa"/>
            <w:tcBorders>
              <w:bottom w:val="single" w:sz="4" w:space="0" w:color="auto"/>
            </w:tcBorders>
          </w:tcPr>
          <w:p w:rsidR="00FB74EC" w:rsidRDefault="00FB74EC" w:rsidP="00FB74EC">
            <w:pPr>
              <w:jc w:val="both"/>
              <w:rPr>
                <w:b/>
                <w:sz w:val="20"/>
                <w:szCs w:val="20"/>
              </w:rPr>
            </w:pPr>
            <w:r w:rsidRPr="00181F5B">
              <w:rPr>
                <w:b/>
                <w:sz w:val="20"/>
                <w:szCs w:val="20"/>
              </w:rPr>
              <w:t xml:space="preserve">Fourniture, installation et mise en service d’un </w:t>
            </w:r>
            <w:r>
              <w:rPr>
                <w:b/>
                <w:sz w:val="20"/>
                <w:szCs w:val="20"/>
              </w:rPr>
              <w:t>Data</w:t>
            </w:r>
            <w:r w:rsidRPr="00181F5B">
              <w:rPr>
                <w:b/>
                <w:sz w:val="20"/>
                <w:szCs w:val="20"/>
              </w:rPr>
              <w:t>-</w:t>
            </w:r>
            <w:r>
              <w:rPr>
                <w:b/>
                <w:sz w:val="20"/>
                <w:szCs w:val="20"/>
              </w:rPr>
              <w:t xml:space="preserve">show </w:t>
            </w:r>
            <w:r w:rsidRPr="00181F5B">
              <w:rPr>
                <w:b/>
                <w:sz w:val="20"/>
                <w:szCs w:val="20"/>
              </w:rPr>
              <w:t>de marque:</w:t>
            </w:r>
          </w:p>
          <w:p w:rsidR="00FB74EC" w:rsidRDefault="00FB74EC" w:rsidP="00FB74EC">
            <w:pPr>
              <w:jc w:val="both"/>
              <w:rPr>
                <w:b/>
                <w:sz w:val="20"/>
                <w:szCs w:val="20"/>
              </w:rPr>
            </w:pPr>
            <w:r w:rsidRPr="00E60051">
              <w:rPr>
                <w:b/>
                <w:sz w:val="20"/>
                <w:szCs w:val="20"/>
              </w:rPr>
              <w:t>Résolution</w:t>
            </w:r>
            <w:r>
              <w:rPr>
                <w:b/>
                <w:sz w:val="20"/>
                <w:szCs w:val="20"/>
              </w:rPr>
              <w:t xml:space="preserve"> : </w:t>
            </w:r>
            <w:r w:rsidRPr="00E60051">
              <w:rPr>
                <w:sz w:val="20"/>
                <w:szCs w:val="20"/>
              </w:rPr>
              <w:t>800 x 600 pixels</w:t>
            </w:r>
          </w:p>
          <w:p w:rsidR="00FB74EC" w:rsidRPr="00181F5B" w:rsidRDefault="00FB74EC" w:rsidP="00FB74EC">
            <w:pPr>
              <w:jc w:val="both"/>
              <w:rPr>
                <w:b/>
                <w:sz w:val="20"/>
                <w:szCs w:val="20"/>
              </w:rPr>
            </w:pPr>
            <w:r w:rsidRPr="00E60051">
              <w:rPr>
                <w:b/>
                <w:sz w:val="20"/>
                <w:szCs w:val="20"/>
              </w:rPr>
              <w:t>Format(s) d'affichage</w:t>
            </w:r>
            <w:r>
              <w:rPr>
                <w:b/>
                <w:sz w:val="20"/>
                <w:szCs w:val="20"/>
              </w:rPr>
              <w:t xml:space="preserve"> : </w:t>
            </w:r>
            <w:r w:rsidRPr="00E60051">
              <w:rPr>
                <w:sz w:val="20"/>
                <w:szCs w:val="20"/>
              </w:rPr>
              <w:t>4/3</w:t>
            </w:r>
            <w:r w:rsidRPr="00E60051">
              <w:rPr>
                <w:b/>
                <w:sz w:val="20"/>
                <w:szCs w:val="20"/>
              </w:rPr>
              <w:cr/>
              <w:t>Luminosité</w:t>
            </w:r>
            <w:r>
              <w:rPr>
                <w:b/>
                <w:sz w:val="20"/>
                <w:szCs w:val="20"/>
              </w:rPr>
              <w:t xml:space="preserve"> : </w:t>
            </w:r>
            <w:r w:rsidRPr="00E60051">
              <w:rPr>
                <w:sz w:val="20"/>
                <w:szCs w:val="20"/>
              </w:rPr>
              <w:t>2000 ANSI lumens</w:t>
            </w:r>
            <w:r w:rsidRPr="00E60051">
              <w:rPr>
                <w:b/>
                <w:sz w:val="20"/>
                <w:szCs w:val="20"/>
              </w:rPr>
              <w:cr/>
              <w:t>Résolution(s) informatique(s) supportée(s)</w:t>
            </w:r>
            <w:r>
              <w:rPr>
                <w:b/>
                <w:sz w:val="20"/>
                <w:szCs w:val="20"/>
              </w:rPr>
              <w:t> :</w:t>
            </w:r>
            <w:r w:rsidRPr="00E60051">
              <w:rPr>
                <w:sz w:val="20"/>
                <w:szCs w:val="20"/>
              </w:rPr>
              <w:t>1024 x 768 pixels, 1280 x 1024 pixels, 1280 x 768 pixels, 1280 x 800 pixels, 1440 x 900 pixels, 640 x 480 pixels, 800 x 600 pixels</w:t>
            </w:r>
            <w:r w:rsidRPr="00E60051">
              <w:rPr>
                <w:sz w:val="20"/>
                <w:szCs w:val="20"/>
              </w:rPr>
              <w:cr/>
            </w:r>
            <w:r w:rsidRPr="00E60051">
              <w:rPr>
                <w:b/>
                <w:sz w:val="20"/>
                <w:szCs w:val="20"/>
              </w:rPr>
              <w:t>Entrées vidéo</w:t>
            </w:r>
            <w:r>
              <w:rPr>
                <w:b/>
                <w:sz w:val="20"/>
                <w:szCs w:val="20"/>
              </w:rPr>
              <w:t xml:space="preserve"> : </w:t>
            </w:r>
            <w:r w:rsidRPr="00E60051">
              <w:rPr>
                <w:sz w:val="20"/>
                <w:szCs w:val="20"/>
              </w:rPr>
              <w:t>1 x S-Vidéo (mini-DIN 4 Femelle), 1 x VGA (D-</w:t>
            </w:r>
            <w:proofErr w:type="spellStart"/>
            <w:r w:rsidRPr="00E60051">
              <w:rPr>
                <w:sz w:val="20"/>
                <w:szCs w:val="20"/>
              </w:rPr>
              <w:t>sub</w:t>
            </w:r>
            <w:proofErr w:type="spellEnd"/>
            <w:r w:rsidRPr="00E60051">
              <w:rPr>
                <w:sz w:val="20"/>
                <w:szCs w:val="20"/>
              </w:rPr>
              <w:t xml:space="preserve"> 15 Femelle), 1 x Vidéo composite (RCA Femelle)</w:t>
            </w:r>
            <w:r w:rsidRPr="00E60051">
              <w:rPr>
                <w:sz w:val="20"/>
                <w:szCs w:val="20"/>
              </w:rPr>
              <w:cr/>
            </w:r>
            <w:r w:rsidRPr="00A8515B">
              <w:rPr>
                <w:b/>
                <w:sz w:val="20"/>
                <w:szCs w:val="20"/>
              </w:rPr>
              <w:t>Contraste</w:t>
            </w:r>
            <w:r>
              <w:rPr>
                <w:b/>
                <w:sz w:val="20"/>
                <w:szCs w:val="20"/>
              </w:rPr>
              <w:t> :</w:t>
            </w:r>
            <w:r w:rsidRPr="00A8515B">
              <w:rPr>
                <w:sz w:val="20"/>
                <w:szCs w:val="20"/>
              </w:rPr>
              <w:t xml:space="preserve"> 2000 /1</w:t>
            </w:r>
          </w:p>
        </w:tc>
        <w:tc>
          <w:tcPr>
            <w:tcW w:w="851" w:type="dxa"/>
            <w:tcBorders>
              <w:bottom w:val="single" w:sz="4" w:space="0" w:color="auto"/>
            </w:tcBorders>
            <w:vAlign w:val="center"/>
          </w:tcPr>
          <w:p w:rsidR="00FB74EC" w:rsidRPr="00181F5B" w:rsidRDefault="00FB74EC" w:rsidP="00FB74EC">
            <w:pPr>
              <w:jc w:val="center"/>
              <w:rPr>
                <w:sz w:val="20"/>
                <w:szCs w:val="20"/>
              </w:rPr>
            </w:pPr>
            <w:r>
              <w:rPr>
                <w:sz w:val="20"/>
                <w:szCs w:val="20"/>
              </w:rPr>
              <w:t>U</w:t>
            </w:r>
          </w:p>
        </w:tc>
        <w:tc>
          <w:tcPr>
            <w:tcW w:w="709" w:type="dxa"/>
            <w:tcBorders>
              <w:bottom w:val="single" w:sz="4" w:space="0" w:color="auto"/>
            </w:tcBorders>
            <w:vAlign w:val="center"/>
          </w:tcPr>
          <w:p w:rsidR="00FB74EC" w:rsidRDefault="00FB74EC" w:rsidP="00267AC9">
            <w:pPr>
              <w:jc w:val="center"/>
              <w:rPr>
                <w:sz w:val="20"/>
                <w:szCs w:val="20"/>
              </w:rPr>
            </w:pPr>
            <w:r>
              <w:rPr>
                <w:sz w:val="20"/>
                <w:szCs w:val="20"/>
              </w:rPr>
              <w:t>01</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p>
        </w:tc>
      </w:tr>
      <w:tr w:rsidR="00FB74EC" w:rsidRPr="00181F5B" w:rsidTr="00AE284B">
        <w:trPr>
          <w:trHeight w:val="486"/>
        </w:trPr>
        <w:tc>
          <w:tcPr>
            <w:tcW w:w="534" w:type="dxa"/>
            <w:tcBorders>
              <w:bottom w:val="single" w:sz="4" w:space="0" w:color="auto"/>
            </w:tcBorders>
            <w:vAlign w:val="center"/>
          </w:tcPr>
          <w:p w:rsidR="00FB74EC" w:rsidRPr="00181F5B" w:rsidRDefault="00FB74EC" w:rsidP="00FB74EC">
            <w:pPr>
              <w:rPr>
                <w:sz w:val="20"/>
                <w:szCs w:val="20"/>
              </w:rPr>
            </w:pPr>
            <w:r>
              <w:rPr>
                <w:sz w:val="20"/>
                <w:szCs w:val="20"/>
              </w:rPr>
              <w:t>06</w:t>
            </w:r>
          </w:p>
        </w:tc>
        <w:tc>
          <w:tcPr>
            <w:tcW w:w="4677" w:type="dxa"/>
            <w:tcBorders>
              <w:bottom w:val="single" w:sz="4" w:space="0" w:color="auto"/>
            </w:tcBorders>
          </w:tcPr>
          <w:p w:rsidR="00FB74EC" w:rsidRPr="00181F5B" w:rsidRDefault="00FB74EC" w:rsidP="00FB74EC">
            <w:pPr>
              <w:jc w:val="both"/>
              <w:rPr>
                <w:sz w:val="20"/>
                <w:szCs w:val="20"/>
              </w:rPr>
            </w:pPr>
            <w:r w:rsidRPr="00181F5B">
              <w:rPr>
                <w:b/>
                <w:sz w:val="20"/>
                <w:szCs w:val="20"/>
              </w:rPr>
              <w:t>Fourniture, installation et mise en service</w:t>
            </w:r>
            <w:r>
              <w:rPr>
                <w:b/>
                <w:sz w:val="20"/>
                <w:szCs w:val="20"/>
              </w:rPr>
              <w:t xml:space="preserve"> d’</w:t>
            </w:r>
            <w:r w:rsidRPr="00181F5B">
              <w:rPr>
                <w:b/>
                <w:sz w:val="20"/>
                <w:szCs w:val="20"/>
              </w:rPr>
              <w:t>Onduleur</w:t>
            </w:r>
            <w:r>
              <w:rPr>
                <w:b/>
                <w:sz w:val="20"/>
                <w:szCs w:val="20"/>
              </w:rPr>
              <w:t xml:space="preserve">sde marque </w:t>
            </w:r>
            <w:r w:rsidRPr="00865034">
              <w:rPr>
                <w:b/>
                <w:sz w:val="20"/>
                <w:szCs w:val="20"/>
              </w:rPr>
              <w:t>On-line double conversion 1200 VA</w:t>
            </w:r>
          </w:p>
        </w:tc>
        <w:tc>
          <w:tcPr>
            <w:tcW w:w="851" w:type="dxa"/>
            <w:tcBorders>
              <w:bottom w:val="single" w:sz="4" w:space="0" w:color="auto"/>
            </w:tcBorders>
            <w:vAlign w:val="center"/>
          </w:tcPr>
          <w:p w:rsidR="00FB74EC" w:rsidRPr="00181F5B" w:rsidRDefault="00FB74EC" w:rsidP="00FB74EC">
            <w:pPr>
              <w:jc w:val="center"/>
              <w:rPr>
                <w:sz w:val="20"/>
                <w:szCs w:val="20"/>
              </w:rPr>
            </w:pPr>
            <w:r w:rsidRPr="00181F5B">
              <w:rPr>
                <w:sz w:val="20"/>
                <w:szCs w:val="20"/>
              </w:rPr>
              <w:t>U</w:t>
            </w:r>
          </w:p>
        </w:tc>
        <w:tc>
          <w:tcPr>
            <w:tcW w:w="709" w:type="dxa"/>
            <w:tcBorders>
              <w:bottom w:val="single" w:sz="4" w:space="0" w:color="auto"/>
            </w:tcBorders>
            <w:vAlign w:val="center"/>
          </w:tcPr>
          <w:p w:rsidR="00FB74EC" w:rsidRPr="00181F5B" w:rsidRDefault="00FB74EC" w:rsidP="00267AC9">
            <w:pPr>
              <w:jc w:val="center"/>
              <w:rPr>
                <w:sz w:val="20"/>
                <w:szCs w:val="20"/>
              </w:rPr>
            </w:pPr>
            <w:bookmarkStart w:id="0" w:name="_GoBack"/>
            <w:bookmarkEnd w:id="0"/>
            <w:r>
              <w:rPr>
                <w:sz w:val="20"/>
                <w:szCs w:val="20"/>
              </w:rPr>
              <w:t>02</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p>
        </w:tc>
      </w:tr>
      <w:tr w:rsidR="00FB74EC" w:rsidRPr="00286A23" w:rsidTr="00AE284B">
        <w:trPr>
          <w:trHeight w:val="221"/>
        </w:trPr>
        <w:tc>
          <w:tcPr>
            <w:tcW w:w="534" w:type="dxa"/>
            <w:tcBorders>
              <w:bottom w:val="single" w:sz="4" w:space="0" w:color="auto"/>
            </w:tcBorders>
          </w:tcPr>
          <w:p w:rsidR="00FB74EC" w:rsidRDefault="00FB74EC" w:rsidP="00FB74EC">
            <w:pPr>
              <w:jc w:val="center"/>
              <w:rPr>
                <w:sz w:val="20"/>
                <w:szCs w:val="20"/>
              </w:rPr>
            </w:pPr>
            <w:r>
              <w:rPr>
                <w:sz w:val="20"/>
                <w:szCs w:val="20"/>
              </w:rPr>
              <w:t>07</w:t>
            </w:r>
          </w:p>
        </w:tc>
        <w:tc>
          <w:tcPr>
            <w:tcW w:w="4677" w:type="dxa"/>
            <w:tcBorders>
              <w:bottom w:val="single" w:sz="4" w:space="0" w:color="auto"/>
            </w:tcBorders>
          </w:tcPr>
          <w:p w:rsidR="00FB74EC" w:rsidRPr="00181F5B" w:rsidRDefault="00FB74EC" w:rsidP="00FB74EC">
            <w:pPr>
              <w:rPr>
                <w:b/>
                <w:sz w:val="20"/>
                <w:szCs w:val="20"/>
              </w:rPr>
            </w:pPr>
            <w:r>
              <w:rPr>
                <w:b/>
                <w:sz w:val="20"/>
                <w:szCs w:val="20"/>
              </w:rPr>
              <w:t>Flash disque 8 Go</w:t>
            </w:r>
          </w:p>
        </w:tc>
        <w:tc>
          <w:tcPr>
            <w:tcW w:w="851" w:type="dxa"/>
            <w:tcBorders>
              <w:bottom w:val="single" w:sz="4" w:space="0" w:color="auto"/>
            </w:tcBorders>
          </w:tcPr>
          <w:p w:rsidR="00FB74EC" w:rsidRPr="00181F5B" w:rsidRDefault="00FB74EC" w:rsidP="00FB74EC">
            <w:pPr>
              <w:jc w:val="center"/>
              <w:rPr>
                <w:sz w:val="20"/>
                <w:szCs w:val="20"/>
              </w:rPr>
            </w:pPr>
            <w:r>
              <w:rPr>
                <w:sz w:val="20"/>
                <w:szCs w:val="20"/>
              </w:rPr>
              <w:t>U</w:t>
            </w:r>
          </w:p>
        </w:tc>
        <w:tc>
          <w:tcPr>
            <w:tcW w:w="709" w:type="dxa"/>
            <w:tcBorders>
              <w:bottom w:val="single" w:sz="4" w:space="0" w:color="auto"/>
            </w:tcBorders>
          </w:tcPr>
          <w:p w:rsidR="00FB74EC" w:rsidRPr="00181F5B" w:rsidRDefault="00FB74EC" w:rsidP="00FB74EC">
            <w:pPr>
              <w:jc w:val="center"/>
              <w:rPr>
                <w:sz w:val="20"/>
                <w:szCs w:val="20"/>
              </w:rPr>
            </w:pPr>
            <w:r>
              <w:rPr>
                <w:sz w:val="20"/>
                <w:szCs w:val="20"/>
              </w:rPr>
              <w:t>20</w:t>
            </w:r>
          </w:p>
        </w:tc>
        <w:tc>
          <w:tcPr>
            <w:tcW w:w="1417" w:type="dxa"/>
            <w:vAlign w:val="center"/>
          </w:tcPr>
          <w:p w:rsidR="00FB74EC" w:rsidRPr="00181F5B" w:rsidRDefault="00FB74EC" w:rsidP="00FB74EC">
            <w:pPr>
              <w:jc w:val="center"/>
              <w:rPr>
                <w:sz w:val="20"/>
                <w:szCs w:val="20"/>
              </w:rPr>
            </w:pPr>
            <w:r>
              <w:rPr>
                <w:sz w:val="20"/>
                <w:szCs w:val="20"/>
              </w:rPr>
              <w:t>…………………..</w:t>
            </w:r>
          </w:p>
        </w:tc>
        <w:tc>
          <w:tcPr>
            <w:tcW w:w="1276" w:type="dxa"/>
            <w:vAlign w:val="center"/>
          </w:tcPr>
          <w:p w:rsidR="00FB74EC" w:rsidRPr="00181F5B" w:rsidRDefault="00FB74EC" w:rsidP="00FB74EC">
            <w:pPr>
              <w:jc w:val="center"/>
              <w:rPr>
                <w:sz w:val="20"/>
                <w:szCs w:val="20"/>
              </w:rPr>
            </w:pPr>
            <w:r>
              <w:rPr>
                <w:sz w:val="20"/>
                <w:szCs w:val="20"/>
              </w:rPr>
              <w:t>……………….</w:t>
            </w:r>
          </w:p>
        </w:tc>
      </w:tr>
      <w:tr w:rsidR="00FB74EC" w:rsidRPr="00181F5B" w:rsidTr="00AE284B">
        <w:trPr>
          <w:trHeight w:val="215"/>
        </w:trPr>
        <w:tc>
          <w:tcPr>
            <w:tcW w:w="534" w:type="dxa"/>
            <w:tcBorders>
              <w:left w:val="nil"/>
              <w:bottom w:val="nil"/>
              <w:right w:val="nil"/>
            </w:tcBorders>
          </w:tcPr>
          <w:p w:rsidR="00FB74EC" w:rsidRPr="00181F5B" w:rsidRDefault="00FB74EC" w:rsidP="00FB74EC">
            <w:pPr>
              <w:rPr>
                <w:b/>
                <w:sz w:val="20"/>
                <w:szCs w:val="20"/>
              </w:rPr>
            </w:pPr>
          </w:p>
        </w:tc>
        <w:tc>
          <w:tcPr>
            <w:tcW w:w="4677" w:type="dxa"/>
            <w:tcBorders>
              <w:left w:val="nil"/>
              <w:bottom w:val="nil"/>
            </w:tcBorders>
          </w:tcPr>
          <w:p w:rsidR="00FB74EC" w:rsidRPr="00181F5B" w:rsidRDefault="00FB74EC" w:rsidP="00FB74EC">
            <w:pPr>
              <w:rPr>
                <w:b/>
                <w:sz w:val="20"/>
                <w:szCs w:val="20"/>
              </w:rPr>
            </w:pPr>
          </w:p>
        </w:tc>
        <w:tc>
          <w:tcPr>
            <w:tcW w:w="2977" w:type="dxa"/>
            <w:gridSpan w:val="3"/>
            <w:tcBorders>
              <w:bottom w:val="single" w:sz="4" w:space="0" w:color="auto"/>
            </w:tcBorders>
          </w:tcPr>
          <w:p w:rsidR="00FB74EC" w:rsidRPr="00181F5B" w:rsidRDefault="00FB74EC" w:rsidP="00FB74EC">
            <w:pPr>
              <w:rPr>
                <w:b/>
                <w:sz w:val="20"/>
                <w:szCs w:val="20"/>
              </w:rPr>
            </w:pPr>
            <w:r w:rsidRPr="00181F5B">
              <w:rPr>
                <w:b/>
                <w:sz w:val="20"/>
                <w:szCs w:val="20"/>
              </w:rPr>
              <w:t>Montant total en H.T</w:t>
            </w:r>
          </w:p>
        </w:tc>
        <w:tc>
          <w:tcPr>
            <w:tcW w:w="1276" w:type="dxa"/>
          </w:tcPr>
          <w:p w:rsidR="00FB74EC" w:rsidRPr="00181F5B" w:rsidRDefault="00FB74EC" w:rsidP="00FB74EC">
            <w:pPr>
              <w:jc w:val="right"/>
              <w:rPr>
                <w:b/>
                <w:sz w:val="20"/>
                <w:szCs w:val="20"/>
              </w:rPr>
            </w:pPr>
          </w:p>
        </w:tc>
      </w:tr>
      <w:tr w:rsidR="00FB74EC" w:rsidRPr="00181F5B" w:rsidTr="00AE284B">
        <w:trPr>
          <w:trHeight w:val="250"/>
        </w:trPr>
        <w:tc>
          <w:tcPr>
            <w:tcW w:w="534" w:type="dxa"/>
            <w:tcBorders>
              <w:top w:val="nil"/>
              <w:left w:val="nil"/>
              <w:bottom w:val="nil"/>
              <w:right w:val="nil"/>
            </w:tcBorders>
          </w:tcPr>
          <w:p w:rsidR="00FB74EC" w:rsidRPr="00181F5B" w:rsidRDefault="00FB74EC" w:rsidP="00FB74EC">
            <w:pPr>
              <w:rPr>
                <w:b/>
                <w:sz w:val="20"/>
                <w:szCs w:val="20"/>
              </w:rPr>
            </w:pPr>
          </w:p>
        </w:tc>
        <w:tc>
          <w:tcPr>
            <w:tcW w:w="4677" w:type="dxa"/>
            <w:tcBorders>
              <w:top w:val="nil"/>
              <w:left w:val="nil"/>
              <w:bottom w:val="nil"/>
            </w:tcBorders>
          </w:tcPr>
          <w:p w:rsidR="00FB74EC" w:rsidRPr="00181F5B" w:rsidRDefault="00FB74EC" w:rsidP="00FB74EC">
            <w:pPr>
              <w:rPr>
                <w:b/>
                <w:sz w:val="20"/>
                <w:szCs w:val="20"/>
              </w:rPr>
            </w:pPr>
          </w:p>
        </w:tc>
        <w:tc>
          <w:tcPr>
            <w:tcW w:w="2977" w:type="dxa"/>
            <w:gridSpan w:val="3"/>
            <w:tcBorders>
              <w:bottom w:val="single" w:sz="4" w:space="0" w:color="auto"/>
            </w:tcBorders>
          </w:tcPr>
          <w:p w:rsidR="00FB74EC" w:rsidRPr="00181F5B" w:rsidRDefault="00FB74EC" w:rsidP="00FB74EC">
            <w:pPr>
              <w:rPr>
                <w:b/>
                <w:sz w:val="20"/>
                <w:szCs w:val="20"/>
              </w:rPr>
            </w:pPr>
            <w:r w:rsidRPr="00181F5B">
              <w:rPr>
                <w:b/>
                <w:sz w:val="20"/>
                <w:szCs w:val="20"/>
              </w:rPr>
              <w:t>T.V.A 17 %</w:t>
            </w:r>
          </w:p>
        </w:tc>
        <w:tc>
          <w:tcPr>
            <w:tcW w:w="1276" w:type="dxa"/>
          </w:tcPr>
          <w:p w:rsidR="00FB74EC" w:rsidRPr="00181F5B" w:rsidRDefault="00FB74EC" w:rsidP="00FB74EC">
            <w:pPr>
              <w:jc w:val="right"/>
              <w:rPr>
                <w:b/>
                <w:sz w:val="20"/>
                <w:szCs w:val="20"/>
              </w:rPr>
            </w:pPr>
          </w:p>
        </w:tc>
      </w:tr>
      <w:tr w:rsidR="00FB74EC" w:rsidRPr="00181F5B" w:rsidTr="00AE284B">
        <w:trPr>
          <w:trHeight w:val="215"/>
        </w:trPr>
        <w:tc>
          <w:tcPr>
            <w:tcW w:w="534" w:type="dxa"/>
            <w:tcBorders>
              <w:top w:val="nil"/>
              <w:left w:val="nil"/>
              <w:bottom w:val="nil"/>
              <w:right w:val="nil"/>
            </w:tcBorders>
          </w:tcPr>
          <w:p w:rsidR="00FB74EC" w:rsidRPr="00181F5B" w:rsidRDefault="00FB74EC" w:rsidP="00FB74EC">
            <w:pPr>
              <w:rPr>
                <w:b/>
                <w:sz w:val="20"/>
                <w:szCs w:val="20"/>
              </w:rPr>
            </w:pPr>
          </w:p>
        </w:tc>
        <w:tc>
          <w:tcPr>
            <w:tcW w:w="4677" w:type="dxa"/>
            <w:tcBorders>
              <w:top w:val="nil"/>
              <w:left w:val="nil"/>
              <w:bottom w:val="nil"/>
            </w:tcBorders>
          </w:tcPr>
          <w:p w:rsidR="00FB74EC" w:rsidRPr="00181F5B" w:rsidRDefault="00FB74EC" w:rsidP="00FB74EC">
            <w:pPr>
              <w:rPr>
                <w:b/>
                <w:sz w:val="20"/>
                <w:szCs w:val="20"/>
              </w:rPr>
            </w:pPr>
          </w:p>
        </w:tc>
        <w:tc>
          <w:tcPr>
            <w:tcW w:w="2977" w:type="dxa"/>
            <w:gridSpan w:val="3"/>
          </w:tcPr>
          <w:p w:rsidR="00FB74EC" w:rsidRPr="00181F5B" w:rsidRDefault="00FB74EC" w:rsidP="00FB74EC">
            <w:pPr>
              <w:rPr>
                <w:b/>
                <w:sz w:val="20"/>
                <w:szCs w:val="20"/>
              </w:rPr>
            </w:pPr>
            <w:r w:rsidRPr="00181F5B">
              <w:rPr>
                <w:b/>
                <w:sz w:val="20"/>
                <w:szCs w:val="20"/>
              </w:rPr>
              <w:t>Montant total en T.T.C</w:t>
            </w:r>
          </w:p>
        </w:tc>
        <w:tc>
          <w:tcPr>
            <w:tcW w:w="1276" w:type="dxa"/>
          </w:tcPr>
          <w:p w:rsidR="00FB74EC" w:rsidRPr="00181F5B" w:rsidRDefault="00FB74EC" w:rsidP="00FB74EC">
            <w:pPr>
              <w:jc w:val="right"/>
              <w:rPr>
                <w:rFonts w:ascii="Calibri" w:hAnsi="Calibri"/>
                <w:b/>
                <w:color w:val="000000"/>
                <w:sz w:val="20"/>
                <w:szCs w:val="20"/>
              </w:rPr>
            </w:pPr>
          </w:p>
        </w:tc>
      </w:tr>
    </w:tbl>
    <w:p w:rsidR="00FB74EC" w:rsidRDefault="00FB74EC" w:rsidP="00FB74EC">
      <w:pPr>
        <w:rPr>
          <w:b/>
          <w:sz w:val="20"/>
          <w:szCs w:val="20"/>
        </w:rPr>
      </w:pPr>
      <w:r w:rsidRPr="00286A23">
        <w:rPr>
          <w:b/>
          <w:sz w:val="20"/>
          <w:szCs w:val="20"/>
        </w:rPr>
        <w:t>Arrêté le montant du présent devis  à la Somme en TTC de : ……………………………………………………………………………………………..……………………………………………………………………………………………</w:t>
      </w:r>
      <w:r>
        <w:rPr>
          <w:b/>
          <w:sz w:val="20"/>
          <w:szCs w:val="20"/>
        </w:rPr>
        <w:t>…………………………………………………………………………………………………………………………………………………….</w:t>
      </w:r>
    </w:p>
    <w:p w:rsidR="00FB74EC" w:rsidRPr="00286A23" w:rsidRDefault="00FB74EC" w:rsidP="00FB74EC">
      <w:pPr>
        <w:ind w:left="5664"/>
        <w:rPr>
          <w:b/>
          <w:sz w:val="20"/>
          <w:szCs w:val="20"/>
        </w:rPr>
      </w:pPr>
      <w:r w:rsidRPr="00286A23">
        <w:rPr>
          <w:b/>
          <w:sz w:val="20"/>
          <w:szCs w:val="20"/>
        </w:rPr>
        <w:t>Fait à ……………………le : …………………..</w:t>
      </w:r>
    </w:p>
    <w:p w:rsidR="00FB74EC" w:rsidRPr="00181F5B" w:rsidRDefault="00FB74EC" w:rsidP="00FB74EC">
      <w:pPr>
        <w:rPr>
          <w:b/>
          <w:sz w:val="20"/>
          <w:szCs w:val="20"/>
        </w:rPr>
      </w:pPr>
      <w:r w:rsidRPr="00286A23">
        <w:rPr>
          <w:b/>
          <w:sz w:val="20"/>
          <w:szCs w:val="20"/>
        </w:rPr>
        <w:tab/>
        <w:t>Le soumissionnaire</w:t>
      </w:r>
      <w:r w:rsidRPr="00286A23">
        <w:rPr>
          <w:b/>
          <w:sz w:val="20"/>
          <w:szCs w:val="20"/>
        </w:rPr>
        <w:tab/>
      </w:r>
      <w:r w:rsidRPr="00286A23">
        <w:rPr>
          <w:b/>
          <w:sz w:val="20"/>
          <w:szCs w:val="20"/>
        </w:rPr>
        <w:tab/>
      </w:r>
      <w:r w:rsidRPr="00286A23">
        <w:rPr>
          <w:b/>
          <w:sz w:val="20"/>
          <w:szCs w:val="20"/>
        </w:rPr>
        <w:tab/>
      </w:r>
      <w:r w:rsidRPr="00286A23">
        <w:rPr>
          <w:b/>
          <w:sz w:val="20"/>
          <w:szCs w:val="20"/>
        </w:rPr>
        <w:tab/>
      </w:r>
      <w:r w:rsidRPr="00286A23">
        <w:rPr>
          <w:b/>
          <w:sz w:val="20"/>
          <w:szCs w:val="20"/>
        </w:rPr>
        <w:tab/>
        <w:t xml:space="preserve"> (Nom, qualité du signataire et cachet du soumissionnaire) </w:t>
      </w:r>
    </w:p>
    <w:p w:rsidR="00FB74EC" w:rsidRPr="00EF1908" w:rsidRDefault="00FB74EC" w:rsidP="00B63934">
      <w:pPr>
        <w:jc w:val="center"/>
      </w:pPr>
    </w:p>
    <w:sectPr w:rsidR="00FB74EC" w:rsidRPr="00EF1908" w:rsidSect="00833C69">
      <w:footerReference w:type="even" r:id="rId10"/>
      <w:footerReference w:type="default" r:id="rId11"/>
      <w:pgSz w:w="11906" w:h="16838"/>
      <w:pgMar w:top="426" w:right="102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84" w:rsidRDefault="00021084">
      <w:r>
        <w:separator/>
      </w:r>
    </w:p>
  </w:endnote>
  <w:endnote w:type="continuationSeparator" w:id="0">
    <w:p w:rsidR="00021084" w:rsidRDefault="0002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279439"/>
      <w:docPartObj>
        <w:docPartGallery w:val="Page Numbers (Bottom of Page)"/>
        <w:docPartUnique/>
      </w:docPartObj>
    </w:sdtPr>
    <w:sdtEndPr/>
    <w:sdtContent>
      <w:p w:rsidR="005177FF" w:rsidRDefault="00622E43">
        <w:pPr>
          <w:pStyle w:val="Pieddepage"/>
          <w:jc w:val="center"/>
        </w:pPr>
        <w:r>
          <w:fldChar w:fldCharType="begin"/>
        </w:r>
        <w:r w:rsidR="005177FF">
          <w:instrText>PAGE   \* MERGEFORMAT</w:instrText>
        </w:r>
        <w:r>
          <w:fldChar w:fldCharType="separate"/>
        </w:r>
        <w:r w:rsidR="00267AC9">
          <w:rPr>
            <w:noProof/>
          </w:rPr>
          <w:t>13</w:t>
        </w:r>
        <w:r>
          <w:fldChar w:fldCharType="end"/>
        </w:r>
      </w:p>
    </w:sdtContent>
  </w:sdt>
  <w:p w:rsidR="005177FF" w:rsidRDefault="005177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4" w:rsidRDefault="00622E43">
    <w:pPr>
      <w:pStyle w:val="Pieddepage"/>
      <w:framePr w:wrap="around" w:vAnchor="text" w:hAnchor="margin" w:xAlign="center" w:y="1"/>
      <w:rPr>
        <w:rStyle w:val="Numrodepage"/>
      </w:rPr>
    </w:pPr>
    <w:r>
      <w:rPr>
        <w:rStyle w:val="Numrodepage"/>
      </w:rPr>
      <w:fldChar w:fldCharType="begin"/>
    </w:r>
    <w:r w:rsidR="00021084">
      <w:rPr>
        <w:rStyle w:val="Numrodepage"/>
      </w:rPr>
      <w:instrText xml:space="preserve">PAGE  </w:instrText>
    </w:r>
    <w:r>
      <w:rPr>
        <w:rStyle w:val="Numrodepage"/>
      </w:rPr>
      <w:fldChar w:fldCharType="end"/>
    </w:r>
  </w:p>
  <w:p w:rsidR="00021084" w:rsidRDefault="0002108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4" w:rsidRDefault="00622E43">
    <w:pPr>
      <w:pStyle w:val="Pieddepage"/>
      <w:framePr w:wrap="around" w:vAnchor="text" w:hAnchor="margin" w:xAlign="center" w:y="1"/>
      <w:rPr>
        <w:rStyle w:val="Numrodepage"/>
      </w:rPr>
    </w:pPr>
    <w:r>
      <w:rPr>
        <w:rStyle w:val="Numrodepage"/>
      </w:rPr>
      <w:fldChar w:fldCharType="begin"/>
    </w:r>
    <w:r w:rsidR="00021084">
      <w:rPr>
        <w:rStyle w:val="Numrodepage"/>
      </w:rPr>
      <w:instrText xml:space="preserve">PAGE  </w:instrText>
    </w:r>
    <w:r>
      <w:rPr>
        <w:rStyle w:val="Numrodepage"/>
      </w:rPr>
      <w:fldChar w:fldCharType="separate"/>
    </w:r>
    <w:r w:rsidR="00267AC9">
      <w:rPr>
        <w:rStyle w:val="Numrodepage"/>
        <w:noProof/>
      </w:rPr>
      <w:t>15</w:t>
    </w:r>
    <w:r>
      <w:rPr>
        <w:rStyle w:val="Numrodepage"/>
      </w:rPr>
      <w:fldChar w:fldCharType="end"/>
    </w:r>
  </w:p>
  <w:p w:rsidR="00021084" w:rsidRDefault="000210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84" w:rsidRDefault="00021084">
      <w:r>
        <w:separator/>
      </w:r>
    </w:p>
  </w:footnote>
  <w:footnote w:type="continuationSeparator" w:id="0">
    <w:p w:rsidR="00021084" w:rsidRDefault="0002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D0595"/>
    <w:multiLevelType w:val="singleLevel"/>
    <w:tmpl w:val="107E066A"/>
    <w:lvl w:ilvl="0">
      <w:start w:val="3"/>
      <w:numFmt w:val="bullet"/>
      <w:lvlText w:val="-"/>
      <w:lvlJc w:val="left"/>
      <w:pPr>
        <w:tabs>
          <w:tab w:val="num" w:pos="1494"/>
        </w:tabs>
        <w:ind w:left="1494" w:hanging="360"/>
      </w:pPr>
      <w:rPr>
        <w:rFonts w:hint="default"/>
      </w:rPr>
    </w:lvl>
  </w:abstractNum>
  <w:abstractNum w:abstractNumId="3">
    <w:nsid w:val="0D120ECD"/>
    <w:multiLevelType w:val="hybridMultilevel"/>
    <w:tmpl w:val="0FF0D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C6A35"/>
    <w:multiLevelType w:val="hybridMultilevel"/>
    <w:tmpl w:val="E9A06508"/>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1A693F"/>
    <w:multiLevelType w:val="hybridMultilevel"/>
    <w:tmpl w:val="CF7C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535C22"/>
    <w:multiLevelType w:val="singleLevel"/>
    <w:tmpl w:val="4FEC688C"/>
    <w:lvl w:ilvl="0">
      <w:start w:val="1"/>
      <w:numFmt w:val="upperLetter"/>
      <w:lvlText w:val="%1."/>
      <w:lvlJc w:val="left"/>
      <w:pPr>
        <w:tabs>
          <w:tab w:val="num" w:pos="780"/>
        </w:tabs>
        <w:ind w:left="780" w:hanging="420"/>
      </w:pPr>
      <w:rPr>
        <w:rFonts w:hint="default"/>
        <w:b/>
        <w:bCs/>
      </w:rPr>
    </w:lvl>
  </w:abstractNum>
  <w:abstractNum w:abstractNumId="8">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9">
    <w:nsid w:val="3D831CCF"/>
    <w:multiLevelType w:val="hybridMultilevel"/>
    <w:tmpl w:val="EB7EC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3887931"/>
    <w:multiLevelType w:val="hybridMultilevel"/>
    <w:tmpl w:val="31FE559C"/>
    <w:lvl w:ilvl="0" w:tplc="5EF680E0">
      <w:start w:val="1"/>
      <w:numFmt w:val="bullet"/>
      <w:lvlText w:val=""/>
      <w:lvlJc w:val="left"/>
      <w:pPr>
        <w:ind w:left="502" w:hanging="360"/>
      </w:pPr>
      <w:rPr>
        <w:rFonts w:ascii="Wingdings" w:hAnsi="Wingdings" w:hint="default"/>
        <w:sz w:val="28"/>
        <w:szCs w:val="2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4E090680"/>
    <w:multiLevelType w:val="hybridMultilevel"/>
    <w:tmpl w:val="6C30F0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14926BE"/>
    <w:multiLevelType w:val="hybridMultilevel"/>
    <w:tmpl w:val="EC02B8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3841D1E"/>
    <w:multiLevelType w:val="hybridMultilevel"/>
    <w:tmpl w:val="6CF205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2D5C2F"/>
    <w:multiLevelType w:val="multilevel"/>
    <w:tmpl w:val="629C9780"/>
    <w:styleLink w:val="WWNum15"/>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41F11CE"/>
    <w:multiLevelType w:val="multilevel"/>
    <w:tmpl w:val="8702E4D4"/>
    <w:styleLink w:val="WWNum1"/>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AFD0FD6"/>
    <w:multiLevelType w:val="multilevel"/>
    <w:tmpl w:val="56B49B9E"/>
    <w:styleLink w:val="WWNum13"/>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7"/>
  </w:num>
  <w:num w:numId="3">
    <w:abstractNumId w:val="8"/>
  </w:num>
  <w:num w:numId="4">
    <w:abstractNumId w:val="1"/>
  </w:num>
  <w:num w:numId="5">
    <w:abstractNumId w:val="5"/>
  </w:num>
  <w:num w:numId="6">
    <w:abstractNumId w:val="4"/>
  </w:num>
  <w:num w:numId="7">
    <w:abstractNumId w:val="16"/>
  </w:num>
  <w:num w:numId="8">
    <w:abstractNumId w:val="14"/>
  </w:num>
  <w:num w:numId="9">
    <w:abstractNumId w:val="15"/>
  </w:num>
  <w:num w:numId="10">
    <w:abstractNumId w:val="6"/>
  </w:num>
  <w:num w:numId="11">
    <w:abstractNumId w:val="3"/>
  </w:num>
  <w:num w:numId="12">
    <w:abstractNumId w:val="11"/>
  </w:num>
  <w:num w:numId="13">
    <w:abstractNumId w:val="13"/>
  </w:num>
  <w:num w:numId="14">
    <w:abstractNumId w:val="12"/>
  </w:num>
  <w:num w:numId="15">
    <w:abstractNumId w:val="9"/>
  </w:num>
  <w:num w:numId="16">
    <w:abstractNumId w:val="0"/>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3FCC"/>
    <w:rsid w:val="0000738A"/>
    <w:rsid w:val="00021084"/>
    <w:rsid w:val="00021424"/>
    <w:rsid w:val="00031835"/>
    <w:rsid w:val="0003636E"/>
    <w:rsid w:val="000366A9"/>
    <w:rsid w:val="00044931"/>
    <w:rsid w:val="000538CA"/>
    <w:rsid w:val="0006012E"/>
    <w:rsid w:val="00062A4B"/>
    <w:rsid w:val="0008006F"/>
    <w:rsid w:val="000800DA"/>
    <w:rsid w:val="00080F9B"/>
    <w:rsid w:val="00082CA3"/>
    <w:rsid w:val="00084481"/>
    <w:rsid w:val="00085E6A"/>
    <w:rsid w:val="0009208A"/>
    <w:rsid w:val="000941FA"/>
    <w:rsid w:val="00094EE2"/>
    <w:rsid w:val="00097DC0"/>
    <w:rsid w:val="000A1093"/>
    <w:rsid w:val="000B0068"/>
    <w:rsid w:val="000C168B"/>
    <w:rsid w:val="000E177F"/>
    <w:rsid w:val="000E1835"/>
    <w:rsid w:val="000E4924"/>
    <w:rsid w:val="000E604C"/>
    <w:rsid w:val="000E6574"/>
    <w:rsid w:val="000F0A51"/>
    <w:rsid w:val="000F0C61"/>
    <w:rsid w:val="000F1D6C"/>
    <w:rsid w:val="000F39F3"/>
    <w:rsid w:val="000F72E7"/>
    <w:rsid w:val="000F7455"/>
    <w:rsid w:val="00107783"/>
    <w:rsid w:val="00111F73"/>
    <w:rsid w:val="00123770"/>
    <w:rsid w:val="00123B38"/>
    <w:rsid w:val="00137CA9"/>
    <w:rsid w:val="0014179A"/>
    <w:rsid w:val="00144245"/>
    <w:rsid w:val="00151DC0"/>
    <w:rsid w:val="001559BE"/>
    <w:rsid w:val="00156205"/>
    <w:rsid w:val="0015761C"/>
    <w:rsid w:val="0015799F"/>
    <w:rsid w:val="00163C46"/>
    <w:rsid w:val="00164996"/>
    <w:rsid w:val="0017324C"/>
    <w:rsid w:val="00181EBF"/>
    <w:rsid w:val="00182ACF"/>
    <w:rsid w:val="0018381C"/>
    <w:rsid w:val="00186961"/>
    <w:rsid w:val="00194570"/>
    <w:rsid w:val="0019552D"/>
    <w:rsid w:val="00196BC4"/>
    <w:rsid w:val="001B0F3E"/>
    <w:rsid w:val="001C1B38"/>
    <w:rsid w:val="001D20D3"/>
    <w:rsid w:val="001D7AA9"/>
    <w:rsid w:val="001E126A"/>
    <w:rsid w:val="001F0971"/>
    <w:rsid w:val="001F257D"/>
    <w:rsid w:val="001F3712"/>
    <w:rsid w:val="001F39AC"/>
    <w:rsid w:val="001F43D1"/>
    <w:rsid w:val="001F74D7"/>
    <w:rsid w:val="0020009D"/>
    <w:rsid w:val="0020143C"/>
    <w:rsid w:val="00203B32"/>
    <w:rsid w:val="00203FE3"/>
    <w:rsid w:val="0020565F"/>
    <w:rsid w:val="00206126"/>
    <w:rsid w:val="0021183D"/>
    <w:rsid w:val="002135ED"/>
    <w:rsid w:val="00214122"/>
    <w:rsid w:val="00215FDA"/>
    <w:rsid w:val="002204D8"/>
    <w:rsid w:val="00221469"/>
    <w:rsid w:val="00224713"/>
    <w:rsid w:val="002313FD"/>
    <w:rsid w:val="0023257A"/>
    <w:rsid w:val="00233CB3"/>
    <w:rsid w:val="002344F5"/>
    <w:rsid w:val="00236DC8"/>
    <w:rsid w:val="002412C0"/>
    <w:rsid w:val="00242537"/>
    <w:rsid w:val="00243F88"/>
    <w:rsid w:val="00251979"/>
    <w:rsid w:val="00254988"/>
    <w:rsid w:val="00260E9D"/>
    <w:rsid w:val="00261C34"/>
    <w:rsid w:val="00262CEE"/>
    <w:rsid w:val="002663AB"/>
    <w:rsid w:val="00267AC9"/>
    <w:rsid w:val="00276BB3"/>
    <w:rsid w:val="00283E3E"/>
    <w:rsid w:val="00287C7A"/>
    <w:rsid w:val="002916BF"/>
    <w:rsid w:val="00295741"/>
    <w:rsid w:val="002962A8"/>
    <w:rsid w:val="00297F4F"/>
    <w:rsid w:val="002A4257"/>
    <w:rsid w:val="002A524F"/>
    <w:rsid w:val="002A717B"/>
    <w:rsid w:val="002A77F0"/>
    <w:rsid w:val="002B4C4C"/>
    <w:rsid w:val="002B62D0"/>
    <w:rsid w:val="002C061B"/>
    <w:rsid w:val="002C4374"/>
    <w:rsid w:val="002C61BF"/>
    <w:rsid w:val="002D03EF"/>
    <w:rsid w:val="002D2631"/>
    <w:rsid w:val="002E35AB"/>
    <w:rsid w:val="002E42B5"/>
    <w:rsid w:val="002E5056"/>
    <w:rsid w:val="00300CD8"/>
    <w:rsid w:val="003016B4"/>
    <w:rsid w:val="00303697"/>
    <w:rsid w:val="00310006"/>
    <w:rsid w:val="00317522"/>
    <w:rsid w:val="00321336"/>
    <w:rsid w:val="00322325"/>
    <w:rsid w:val="00334C9A"/>
    <w:rsid w:val="003404D9"/>
    <w:rsid w:val="00344DF9"/>
    <w:rsid w:val="00351356"/>
    <w:rsid w:val="0035672D"/>
    <w:rsid w:val="003625F9"/>
    <w:rsid w:val="00366B70"/>
    <w:rsid w:val="00367D89"/>
    <w:rsid w:val="00372582"/>
    <w:rsid w:val="00373DF2"/>
    <w:rsid w:val="00374E42"/>
    <w:rsid w:val="00375D5A"/>
    <w:rsid w:val="00380170"/>
    <w:rsid w:val="003823BF"/>
    <w:rsid w:val="003856F1"/>
    <w:rsid w:val="00385CD9"/>
    <w:rsid w:val="003862A8"/>
    <w:rsid w:val="00386C30"/>
    <w:rsid w:val="00393560"/>
    <w:rsid w:val="003A0E0D"/>
    <w:rsid w:val="003A0E2A"/>
    <w:rsid w:val="003B248B"/>
    <w:rsid w:val="003C0C6C"/>
    <w:rsid w:val="003C1317"/>
    <w:rsid w:val="003C3AA6"/>
    <w:rsid w:val="003D0226"/>
    <w:rsid w:val="003D0A32"/>
    <w:rsid w:val="003D2142"/>
    <w:rsid w:val="003D2F3F"/>
    <w:rsid w:val="003D405F"/>
    <w:rsid w:val="003D4F24"/>
    <w:rsid w:val="003D5D6D"/>
    <w:rsid w:val="003D7EC1"/>
    <w:rsid w:val="003E0095"/>
    <w:rsid w:val="003F45E5"/>
    <w:rsid w:val="004003B0"/>
    <w:rsid w:val="00405643"/>
    <w:rsid w:val="00412A73"/>
    <w:rsid w:val="00413AD6"/>
    <w:rsid w:val="00416DCC"/>
    <w:rsid w:val="00417E5C"/>
    <w:rsid w:val="004206E8"/>
    <w:rsid w:val="00420871"/>
    <w:rsid w:val="00427341"/>
    <w:rsid w:val="004309EB"/>
    <w:rsid w:val="0043751E"/>
    <w:rsid w:val="004607EF"/>
    <w:rsid w:val="00467408"/>
    <w:rsid w:val="004709E9"/>
    <w:rsid w:val="0047174E"/>
    <w:rsid w:val="00473848"/>
    <w:rsid w:val="00473B14"/>
    <w:rsid w:val="0047423E"/>
    <w:rsid w:val="00475D46"/>
    <w:rsid w:val="0047688E"/>
    <w:rsid w:val="0048656A"/>
    <w:rsid w:val="00493ECA"/>
    <w:rsid w:val="0049493A"/>
    <w:rsid w:val="004952F4"/>
    <w:rsid w:val="004977D3"/>
    <w:rsid w:val="004A2210"/>
    <w:rsid w:val="004A743A"/>
    <w:rsid w:val="004B07B7"/>
    <w:rsid w:val="004B11A6"/>
    <w:rsid w:val="004B2A7B"/>
    <w:rsid w:val="004B2F33"/>
    <w:rsid w:val="004B3682"/>
    <w:rsid w:val="004C18EF"/>
    <w:rsid w:val="004C301F"/>
    <w:rsid w:val="004C5500"/>
    <w:rsid w:val="004C7AC9"/>
    <w:rsid w:val="004D3D9E"/>
    <w:rsid w:val="004D7FCD"/>
    <w:rsid w:val="004E032A"/>
    <w:rsid w:val="004E4D82"/>
    <w:rsid w:val="004F0B13"/>
    <w:rsid w:val="004F0E75"/>
    <w:rsid w:val="004F19F4"/>
    <w:rsid w:val="004F3E04"/>
    <w:rsid w:val="004F43E4"/>
    <w:rsid w:val="004F48F4"/>
    <w:rsid w:val="004F4947"/>
    <w:rsid w:val="00502743"/>
    <w:rsid w:val="00502E8E"/>
    <w:rsid w:val="00506280"/>
    <w:rsid w:val="00507D94"/>
    <w:rsid w:val="00510695"/>
    <w:rsid w:val="00513145"/>
    <w:rsid w:val="00515A46"/>
    <w:rsid w:val="005177FF"/>
    <w:rsid w:val="00523EEE"/>
    <w:rsid w:val="00536394"/>
    <w:rsid w:val="00537C0F"/>
    <w:rsid w:val="00541156"/>
    <w:rsid w:val="00543435"/>
    <w:rsid w:val="0054585A"/>
    <w:rsid w:val="00546962"/>
    <w:rsid w:val="00560584"/>
    <w:rsid w:val="00563135"/>
    <w:rsid w:val="00563A17"/>
    <w:rsid w:val="00566CAA"/>
    <w:rsid w:val="0057050F"/>
    <w:rsid w:val="005705A4"/>
    <w:rsid w:val="00572A59"/>
    <w:rsid w:val="005811B5"/>
    <w:rsid w:val="005941E5"/>
    <w:rsid w:val="0059543B"/>
    <w:rsid w:val="00596B7A"/>
    <w:rsid w:val="005A17F0"/>
    <w:rsid w:val="005A30E1"/>
    <w:rsid w:val="005A33D3"/>
    <w:rsid w:val="005B70DE"/>
    <w:rsid w:val="005C22D4"/>
    <w:rsid w:val="005C2C80"/>
    <w:rsid w:val="005D2554"/>
    <w:rsid w:val="00604378"/>
    <w:rsid w:val="00607E66"/>
    <w:rsid w:val="0061225D"/>
    <w:rsid w:val="00613F8C"/>
    <w:rsid w:val="00620185"/>
    <w:rsid w:val="00622E43"/>
    <w:rsid w:val="006240C2"/>
    <w:rsid w:val="00625788"/>
    <w:rsid w:val="006321BE"/>
    <w:rsid w:val="006324F1"/>
    <w:rsid w:val="00636C80"/>
    <w:rsid w:val="00640F04"/>
    <w:rsid w:val="00642A85"/>
    <w:rsid w:val="0065203A"/>
    <w:rsid w:val="006545EB"/>
    <w:rsid w:val="00660A7D"/>
    <w:rsid w:val="00666B96"/>
    <w:rsid w:val="00672267"/>
    <w:rsid w:val="00672DC7"/>
    <w:rsid w:val="00681111"/>
    <w:rsid w:val="006840EA"/>
    <w:rsid w:val="00687E57"/>
    <w:rsid w:val="0069004D"/>
    <w:rsid w:val="006918E4"/>
    <w:rsid w:val="00692028"/>
    <w:rsid w:val="00692146"/>
    <w:rsid w:val="006944F8"/>
    <w:rsid w:val="006949EA"/>
    <w:rsid w:val="00696121"/>
    <w:rsid w:val="006A112F"/>
    <w:rsid w:val="006B0A1D"/>
    <w:rsid w:val="006B1A7A"/>
    <w:rsid w:val="006C0EC7"/>
    <w:rsid w:val="006C6296"/>
    <w:rsid w:val="006D3190"/>
    <w:rsid w:val="006E2454"/>
    <w:rsid w:val="006F0316"/>
    <w:rsid w:val="006F07C5"/>
    <w:rsid w:val="006F4623"/>
    <w:rsid w:val="006F5B93"/>
    <w:rsid w:val="00701404"/>
    <w:rsid w:val="0070323A"/>
    <w:rsid w:val="00706FE8"/>
    <w:rsid w:val="00707558"/>
    <w:rsid w:val="00716D9C"/>
    <w:rsid w:val="00716F25"/>
    <w:rsid w:val="007245A5"/>
    <w:rsid w:val="00730A36"/>
    <w:rsid w:val="007368F1"/>
    <w:rsid w:val="00740AEF"/>
    <w:rsid w:val="0074316A"/>
    <w:rsid w:val="007535FD"/>
    <w:rsid w:val="0075468B"/>
    <w:rsid w:val="007548C2"/>
    <w:rsid w:val="00754B3A"/>
    <w:rsid w:val="0076309A"/>
    <w:rsid w:val="00763399"/>
    <w:rsid w:val="00763CC6"/>
    <w:rsid w:val="00763F15"/>
    <w:rsid w:val="0076760C"/>
    <w:rsid w:val="00771497"/>
    <w:rsid w:val="00771723"/>
    <w:rsid w:val="00777AEC"/>
    <w:rsid w:val="00784B2D"/>
    <w:rsid w:val="00785E63"/>
    <w:rsid w:val="00791FE0"/>
    <w:rsid w:val="0079351C"/>
    <w:rsid w:val="00795E98"/>
    <w:rsid w:val="007A03BE"/>
    <w:rsid w:val="007B224C"/>
    <w:rsid w:val="007C0D7A"/>
    <w:rsid w:val="007C253C"/>
    <w:rsid w:val="007C721A"/>
    <w:rsid w:val="007C76C7"/>
    <w:rsid w:val="007D1AEF"/>
    <w:rsid w:val="007D4CDD"/>
    <w:rsid w:val="007D5D14"/>
    <w:rsid w:val="007D72B2"/>
    <w:rsid w:val="007E1326"/>
    <w:rsid w:val="007E46C8"/>
    <w:rsid w:val="007E53AF"/>
    <w:rsid w:val="007F0530"/>
    <w:rsid w:val="007F1D0D"/>
    <w:rsid w:val="007F2415"/>
    <w:rsid w:val="007F6533"/>
    <w:rsid w:val="00802487"/>
    <w:rsid w:val="008133A5"/>
    <w:rsid w:val="00816199"/>
    <w:rsid w:val="00816A75"/>
    <w:rsid w:val="00820599"/>
    <w:rsid w:val="00833C69"/>
    <w:rsid w:val="00834312"/>
    <w:rsid w:val="0083560A"/>
    <w:rsid w:val="0084335A"/>
    <w:rsid w:val="00843586"/>
    <w:rsid w:val="00844A85"/>
    <w:rsid w:val="00851179"/>
    <w:rsid w:val="00853E7A"/>
    <w:rsid w:val="0085438B"/>
    <w:rsid w:val="00854BD7"/>
    <w:rsid w:val="00854D54"/>
    <w:rsid w:val="00864A52"/>
    <w:rsid w:val="0086797E"/>
    <w:rsid w:val="00872D2D"/>
    <w:rsid w:val="008767A0"/>
    <w:rsid w:val="008815EC"/>
    <w:rsid w:val="00883877"/>
    <w:rsid w:val="008964A3"/>
    <w:rsid w:val="00897B4C"/>
    <w:rsid w:val="008A4877"/>
    <w:rsid w:val="008B4A53"/>
    <w:rsid w:val="008B5FF3"/>
    <w:rsid w:val="008C1CF4"/>
    <w:rsid w:val="008C5130"/>
    <w:rsid w:val="008C6497"/>
    <w:rsid w:val="008C6A4A"/>
    <w:rsid w:val="008D5CB8"/>
    <w:rsid w:val="008D5D20"/>
    <w:rsid w:val="008E3FC4"/>
    <w:rsid w:val="008E6D82"/>
    <w:rsid w:val="008F2D02"/>
    <w:rsid w:val="00904A17"/>
    <w:rsid w:val="00906D4D"/>
    <w:rsid w:val="00910C22"/>
    <w:rsid w:val="00915625"/>
    <w:rsid w:val="00920A9B"/>
    <w:rsid w:val="00924F36"/>
    <w:rsid w:val="009266C1"/>
    <w:rsid w:val="0093093D"/>
    <w:rsid w:val="00931893"/>
    <w:rsid w:val="0093715C"/>
    <w:rsid w:val="00945248"/>
    <w:rsid w:val="00946150"/>
    <w:rsid w:val="0095020E"/>
    <w:rsid w:val="009558BF"/>
    <w:rsid w:val="00956926"/>
    <w:rsid w:val="00956B82"/>
    <w:rsid w:val="00961FF3"/>
    <w:rsid w:val="009627A9"/>
    <w:rsid w:val="009634AD"/>
    <w:rsid w:val="009634EA"/>
    <w:rsid w:val="00964372"/>
    <w:rsid w:val="00974B83"/>
    <w:rsid w:val="00980817"/>
    <w:rsid w:val="009860ED"/>
    <w:rsid w:val="00986346"/>
    <w:rsid w:val="00992D15"/>
    <w:rsid w:val="009A0D90"/>
    <w:rsid w:val="009A13B9"/>
    <w:rsid w:val="009A3FCC"/>
    <w:rsid w:val="009A407B"/>
    <w:rsid w:val="009A7055"/>
    <w:rsid w:val="009B4A22"/>
    <w:rsid w:val="009C013D"/>
    <w:rsid w:val="009C0E9D"/>
    <w:rsid w:val="009D1BA9"/>
    <w:rsid w:val="009D5631"/>
    <w:rsid w:val="009D7365"/>
    <w:rsid w:val="009E4FC3"/>
    <w:rsid w:val="009F02A1"/>
    <w:rsid w:val="009F0A75"/>
    <w:rsid w:val="009F4F97"/>
    <w:rsid w:val="009F5AF8"/>
    <w:rsid w:val="00A02CD9"/>
    <w:rsid w:val="00A04D90"/>
    <w:rsid w:val="00A04E2B"/>
    <w:rsid w:val="00A17EB3"/>
    <w:rsid w:val="00A224FA"/>
    <w:rsid w:val="00A22A9D"/>
    <w:rsid w:val="00A30C05"/>
    <w:rsid w:val="00A347BF"/>
    <w:rsid w:val="00A42C58"/>
    <w:rsid w:val="00A473D4"/>
    <w:rsid w:val="00A56D9F"/>
    <w:rsid w:val="00A81F06"/>
    <w:rsid w:val="00A83552"/>
    <w:rsid w:val="00A843A0"/>
    <w:rsid w:val="00A87879"/>
    <w:rsid w:val="00A934B0"/>
    <w:rsid w:val="00A972CC"/>
    <w:rsid w:val="00A97B73"/>
    <w:rsid w:val="00AA3597"/>
    <w:rsid w:val="00AA3E07"/>
    <w:rsid w:val="00AA5204"/>
    <w:rsid w:val="00AB3758"/>
    <w:rsid w:val="00AB7CD1"/>
    <w:rsid w:val="00AC0E25"/>
    <w:rsid w:val="00AC6DCF"/>
    <w:rsid w:val="00AD113C"/>
    <w:rsid w:val="00AD6424"/>
    <w:rsid w:val="00AE1C5D"/>
    <w:rsid w:val="00AE284B"/>
    <w:rsid w:val="00AE5C92"/>
    <w:rsid w:val="00AF5891"/>
    <w:rsid w:val="00AF7A27"/>
    <w:rsid w:val="00B032FE"/>
    <w:rsid w:val="00B0796E"/>
    <w:rsid w:val="00B12D04"/>
    <w:rsid w:val="00B13AB1"/>
    <w:rsid w:val="00B15BDC"/>
    <w:rsid w:val="00B270C6"/>
    <w:rsid w:val="00B270CD"/>
    <w:rsid w:val="00B466D8"/>
    <w:rsid w:val="00B520E9"/>
    <w:rsid w:val="00B52816"/>
    <w:rsid w:val="00B63934"/>
    <w:rsid w:val="00B723CE"/>
    <w:rsid w:val="00B73481"/>
    <w:rsid w:val="00B73616"/>
    <w:rsid w:val="00B8031C"/>
    <w:rsid w:val="00B81CEF"/>
    <w:rsid w:val="00B82145"/>
    <w:rsid w:val="00B847AF"/>
    <w:rsid w:val="00B8553C"/>
    <w:rsid w:val="00B9010B"/>
    <w:rsid w:val="00B957D5"/>
    <w:rsid w:val="00B9638D"/>
    <w:rsid w:val="00B9718E"/>
    <w:rsid w:val="00BA5406"/>
    <w:rsid w:val="00BA5844"/>
    <w:rsid w:val="00BB12BA"/>
    <w:rsid w:val="00BB4CDF"/>
    <w:rsid w:val="00BB6F3F"/>
    <w:rsid w:val="00BC638B"/>
    <w:rsid w:val="00BC76F4"/>
    <w:rsid w:val="00BD1169"/>
    <w:rsid w:val="00BD727E"/>
    <w:rsid w:val="00BD74ED"/>
    <w:rsid w:val="00C120E7"/>
    <w:rsid w:val="00C235E1"/>
    <w:rsid w:val="00C31DF4"/>
    <w:rsid w:val="00C37944"/>
    <w:rsid w:val="00C37CF2"/>
    <w:rsid w:val="00C4554A"/>
    <w:rsid w:val="00C53643"/>
    <w:rsid w:val="00C5375E"/>
    <w:rsid w:val="00C53B79"/>
    <w:rsid w:val="00C57026"/>
    <w:rsid w:val="00C60DCB"/>
    <w:rsid w:val="00C63304"/>
    <w:rsid w:val="00C63BD0"/>
    <w:rsid w:val="00C63E95"/>
    <w:rsid w:val="00C67E09"/>
    <w:rsid w:val="00C72BD5"/>
    <w:rsid w:val="00C75E58"/>
    <w:rsid w:val="00C801AF"/>
    <w:rsid w:val="00C80884"/>
    <w:rsid w:val="00C80A74"/>
    <w:rsid w:val="00C80FD5"/>
    <w:rsid w:val="00C86802"/>
    <w:rsid w:val="00C90079"/>
    <w:rsid w:val="00C92080"/>
    <w:rsid w:val="00C9441E"/>
    <w:rsid w:val="00C95920"/>
    <w:rsid w:val="00C96E90"/>
    <w:rsid w:val="00C97992"/>
    <w:rsid w:val="00CA0BC4"/>
    <w:rsid w:val="00CA31BC"/>
    <w:rsid w:val="00CA41A3"/>
    <w:rsid w:val="00CA4AF2"/>
    <w:rsid w:val="00CA52F4"/>
    <w:rsid w:val="00CB55F6"/>
    <w:rsid w:val="00CC5F33"/>
    <w:rsid w:val="00CC6EE9"/>
    <w:rsid w:val="00CE0354"/>
    <w:rsid w:val="00CE4BF5"/>
    <w:rsid w:val="00CE6607"/>
    <w:rsid w:val="00CE6883"/>
    <w:rsid w:val="00CF54EA"/>
    <w:rsid w:val="00CF6837"/>
    <w:rsid w:val="00D13DE4"/>
    <w:rsid w:val="00D162DC"/>
    <w:rsid w:val="00D16D72"/>
    <w:rsid w:val="00D20881"/>
    <w:rsid w:val="00D33AD9"/>
    <w:rsid w:val="00D35FEA"/>
    <w:rsid w:val="00D416F9"/>
    <w:rsid w:val="00D41DC1"/>
    <w:rsid w:val="00D50416"/>
    <w:rsid w:val="00D52D6B"/>
    <w:rsid w:val="00D61513"/>
    <w:rsid w:val="00D62768"/>
    <w:rsid w:val="00D64B10"/>
    <w:rsid w:val="00D8318B"/>
    <w:rsid w:val="00D8371A"/>
    <w:rsid w:val="00D85ABA"/>
    <w:rsid w:val="00D85B1D"/>
    <w:rsid w:val="00D85E76"/>
    <w:rsid w:val="00D912CC"/>
    <w:rsid w:val="00D93BE2"/>
    <w:rsid w:val="00D951CF"/>
    <w:rsid w:val="00DA174E"/>
    <w:rsid w:val="00DA17F5"/>
    <w:rsid w:val="00DA2579"/>
    <w:rsid w:val="00DA667B"/>
    <w:rsid w:val="00DA67D1"/>
    <w:rsid w:val="00DC1258"/>
    <w:rsid w:val="00DC154C"/>
    <w:rsid w:val="00DC5DD1"/>
    <w:rsid w:val="00DC657E"/>
    <w:rsid w:val="00DC6A38"/>
    <w:rsid w:val="00DD4C65"/>
    <w:rsid w:val="00DD508C"/>
    <w:rsid w:val="00DD78C5"/>
    <w:rsid w:val="00DE0A24"/>
    <w:rsid w:val="00DE5D9B"/>
    <w:rsid w:val="00DE6A20"/>
    <w:rsid w:val="00DF6853"/>
    <w:rsid w:val="00E00335"/>
    <w:rsid w:val="00E03544"/>
    <w:rsid w:val="00E127B4"/>
    <w:rsid w:val="00E162AD"/>
    <w:rsid w:val="00E25B07"/>
    <w:rsid w:val="00E26D01"/>
    <w:rsid w:val="00E313B4"/>
    <w:rsid w:val="00E405DD"/>
    <w:rsid w:val="00E40975"/>
    <w:rsid w:val="00E43076"/>
    <w:rsid w:val="00E46253"/>
    <w:rsid w:val="00E463E6"/>
    <w:rsid w:val="00E50C06"/>
    <w:rsid w:val="00E63D30"/>
    <w:rsid w:val="00E667AF"/>
    <w:rsid w:val="00E721E8"/>
    <w:rsid w:val="00E752FB"/>
    <w:rsid w:val="00E85938"/>
    <w:rsid w:val="00E87D60"/>
    <w:rsid w:val="00E9202B"/>
    <w:rsid w:val="00E96785"/>
    <w:rsid w:val="00EA4C1A"/>
    <w:rsid w:val="00EA5ADE"/>
    <w:rsid w:val="00EA7A14"/>
    <w:rsid w:val="00EB6AD5"/>
    <w:rsid w:val="00EC2A43"/>
    <w:rsid w:val="00ED2B01"/>
    <w:rsid w:val="00ED2BA6"/>
    <w:rsid w:val="00EE1364"/>
    <w:rsid w:val="00EF0324"/>
    <w:rsid w:val="00EF1908"/>
    <w:rsid w:val="00EF7867"/>
    <w:rsid w:val="00F0168E"/>
    <w:rsid w:val="00F047D1"/>
    <w:rsid w:val="00F15757"/>
    <w:rsid w:val="00F15FB4"/>
    <w:rsid w:val="00F22912"/>
    <w:rsid w:val="00F24323"/>
    <w:rsid w:val="00F24AF7"/>
    <w:rsid w:val="00F25E59"/>
    <w:rsid w:val="00F557B6"/>
    <w:rsid w:val="00F57C3A"/>
    <w:rsid w:val="00F57EF7"/>
    <w:rsid w:val="00F63729"/>
    <w:rsid w:val="00F63E66"/>
    <w:rsid w:val="00F64CCE"/>
    <w:rsid w:val="00F708E7"/>
    <w:rsid w:val="00F76376"/>
    <w:rsid w:val="00F81881"/>
    <w:rsid w:val="00F84CFF"/>
    <w:rsid w:val="00F85DB8"/>
    <w:rsid w:val="00F9267F"/>
    <w:rsid w:val="00FA0BEA"/>
    <w:rsid w:val="00FA2C1E"/>
    <w:rsid w:val="00FA5CEA"/>
    <w:rsid w:val="00FA71D2"/>
    <w:rsid w:val="00FB2517"/>
    <w:rsid w:val="00FB61ED"/>
    <w:rsid w:val="00FB74EC"/>
    <w:rsid w:val="00FC365B"/>
    <w:rsid w:val="00FD15F8"/>
    <w:rsid w:val="00FD3C94"/>
    <w:rsid w:val="00FD487E"/>
    <w:rsid w:val="00FF0B37"/>
    <w:rsid w:val="00FF217C"/>
    <w:rsid w:val="00FF2EE8"/>
    <w:rsid w:val="00FF34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E43"/>
    <w:rPr>
      <w:sz w:val="24"/>
      <w:szCs w:val="24"/>
    </w:rPr>
  </w:style>
  <w:style w:type="paragraph" w:styleId="Titre3">
    <w:name w:val="heading 3"/>
    <w:basedOn w:val="Normal"/>
    <w:next w:val="Normal"/>
    <w:link w:val="Titre3Car"/>
    <w:qFormat/>
    <w:rsid w:val="00622E43"/>
    <w:pPr>
      <w:keepNext/>
      <w:jc w:val="both"/>
      <w:outlineLvl w:val="2"/>
    </w:pPr>
    <w:rPr>
      <w:b/>
      <w:szCs w:val="20"/>
      <w:u w:val="single"/>
    </w:rPr>
  </w:style>
  <w:style w:type="paragraph" w:styleId="Titre7">
    <w:name w:val="heading 7"/>
    <w:basedOn w:val="Normal"/>
    <w:next w:val="Normal"/>
    <w:qFormat/>
    <w:rsid w:val="00622E43"/>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22E43"/>
    <w:pPr>
      <w:tabs>
        <w:tab w:val="center" w:pos="4536"/>
        <w:tab w:val="right" w:pos="9072"/>
      </w:tabs>
    </w:pPr>
    <w:rPr>
      <w:szCs w:val="20"/>
    </w:rPr>
  </w:style>
  <w:style w:type="paragraph" w:styleId="Titre">
    <w:name w:val="Title"/>
    <w:basedOn w:val="Normal"/>
    <w:link w:val="TitreCar"/>
    <w:qFormat/>
    <w:rsid w:val="00622E43"/>
    <w:pPr>
      <w:jc w:val="center"/>
    </w:pPr>
    <w:rPr>
      <w:b/>
      <w:szCs w:val="20"/>
      <w:u w:val="single"/>
    </w:rPr>
  </w:style>
  <w:style w:type="paragraph" w:styleId="Retraitcorpsdetexte">
    <w:name w:val="Body Text Indent"/>
    <w:basedOn w:val="Normal"/>
    <w:link w:val="RetraitcorpsdetexteCar"/>
    <w:rsid w:val="00622E43"/>
    <w:pPr>
      <w:tabs>
        <w:tab w:val="left" w:pos="1134"/>
      </w:tabs>
      <w:ind w:left="1134"/>
      <w:jc w:val="both"/>
    </w:pPr>
    <w:rPr>
      <w:szCs w:val="20"/>
    </w:rPr>
  </w:style>
  <w:style w:type="paragraph" w:customStyle="1" w:styleId="p2">
    <w:name w:val="p2"/>
    <w:basedOn w:val="Normal"/>
    <w:rsid w:val="00622E43"/>
    <w:pPr>
      <w:widowControl w:val="0"/>
      <w:tabs>
        <w:tab w:val="left" w:pos="720"/>
      </w:tabs>
      <w:spacing w:line="280" w:lineRule="atLeast"/>
    </w:pPr>
    <w:rPr>
      <w:snapToGrid w:val="0"/>
      <w:szCs w:val="20"/>
    </w:rPr>
  </w:style>
  <w:style w:type="paragraph" w:customStyle="1" w:styleId="p3">
    <w:name w:val="p3"/>
    <w:basedOn w:val="Normal"/>
    <w:rsid w:val="00622E43"/>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622E43"/>
    <w:pPr>
      <w:tabs>
        <w:tab w:val="left" w:pos="720"/>
      </w:tabs>
      <w:spacing w:line="280" w:lineRule="exact"/>
      <w:jc w:val="both"/>
    </w:pPr>
    <w:rPr>
      <w:sz w:val="22"/>
      <w:szCs w:val="20"/>
    </w:rPr>
  </w:style>
  <w:style w:type="paragraph" w:styleId="Sous-titre">
    <w:name w:val="Subtitle"/>
    <w:basedOn w:val="Normal"/>
    <w:link w:val="Sous-titreCar"/>
    <w:qFormat/>
    <w:rsid w:val="00622E43"/>
    <w:pPr>
      <w:jc w:val="both"/>
    </w:pPr>
    <w:rPr>
      <w:rFonts w:ascii="Arial" w:hAnsi="Arial"/>
      <w:b/>
      <w:sz w:val="20"/>
      <w:szCs w:val="20"/>
      <w:u w:val="single"/>
    </w:rPr>
  </w:style>
  <w:style w:type="paragraph" w:styleId="Retraitcorpsdetexte2">
    <w:name w:val="Body Text Indent 2"/>
    <w:basedOn w:val="Normal"/>
    <w:link w:val="Retraitcorpsdetexte2Car"/>
    <w:rsid w:val="00622E43"/>
    <w:pPr>
      <w:ind w:firstLine="390"/>
      <w:jc w:val="both"/>
    </w:pPr>
    <w:rPr>
      <w:rFonts w:ascii="Arial" w:hAnsi="Arial"/>
      <w:sz w:val="20"/>
      <w:szCs w:val="20"/>
    </w:rPr>
  </w:style>
  <w:style w:type="paragraph" w:styleId="Corpsdetexte2">
    <w:name w:val="Body Text 2"/>
    <w:basedOn w:val="Normal"/>
    <w:link w:val="Corpsdetexte2Car"/>
    <w:rsid w:val="00622E43"/>
    <w:pPr>
      <w:jc w:val="both"/>
    </w:pPr>
    <w:rPr>
      <w:rFonts w:ascii="Arial" w:hAnsi="Arial"/>
      <w:szCs w:val="20"/>
    </w:rPr>
  </w:style>
  <w:style w:type="paragraph" w:customStyle="1" w:styleId="xl22">
    <w:name w:val="xl22"/>
    <w:basedOn w:val="Normal"/>
    <w:rsid w:val="00622E43"/>
    <w:pPr>
      <w:pBdr>
        <w:left w:val="single" w:sz="4" w:space="0" w:color="auto"/>
        <w:right w:val="single" w:sz="4" w:space="0" w:color="auto"/>
      </w:pBdr>
      <w:spacing w:before="100" w:beforeAutospacing="1" w:after="100" w:afterAutospacing="1"/>
    </w:pPr>
  </w:style>
  <w:style w:type="character" w:styleId="Numrodepage">
    <w:name w:val="page number"/>
    <w:basedOn w:val="Policepardfaut"/>
    <w:rsid w:val="00622E43"/>
  </w:style>
  <w:style w:type="paragraph" w:styleId="En-tte">
    <w:name w:val="header"/>
    <w:basedOn w:val="Normal"/>
    <w:rsid w:val="00622E43"/>
    <w:pPr>
      <w:tabs>
        <w:tab w:val="center" w:pos="4153"/>
        <w:tab w:val="right" w:pos="8306"/>
      </w:tabs>
    </w:pPr>
  </w:style>
  <w:style w:type="paragraph" w:styleId="Textedebulles">
    <w:name w:val="Balloon Text"/>
    <w:basedOn w:val="Normal"/>
    <w:link w:val="TextedebullesCar"/>
    <w:rsid w:val="00D52D6B"/>
    <w:rPr>
      <w:rFonts w:ascii="Tahoma" w:hAnsi="Tahoma" w:cs="Tahoma"/>
      <w:sz w:val="16"/>
      <w:szCs w:val="16"/>
    </w:rPr>
  </w:style>
  <w:style w:type="character" w:customStyle="1" w:styleId="TextedebullesCar">
    <w:name w:val="Texte de bulles Car"/>
    <w:basedOn w:val="Policepardfaut"/>
    <w:link w:val="Textedebulles"/>
    <w:rsid w:val="00D52D6B"/>
    <w:rPr>
      <w:rFonts w:ascii="Tahoma" w:hAnsi="Tahoma" w:cs="Tahoma"/>
      <w:sz w:val="16"/>
      <w:szCs w:val="16"/>
    </w:rPr>
  </w:style>
  <w:style w:type="character" w:customStyle="1" w:styleId="RetraitcorpsdetexteCar">
    <w:name w:val="Retrait corps de texte Car"/>
    <w:basedOn w:val="Policepardfaut"/>
    <w:link w:val="Retraitcorpsdetexte"/>
    <w:rsid w:val="00C63E95"/>
    <w:rPr>
      <w:sz w:val="24"/>
    </w:rPr>
  </w:style>
  <w:style w:type="character" w:customStyle="1" w:styleId="TitreCar">
    <w:name w:val="Titre Car"/>
    <w:basedOn w:val="Policepardfaut"/>
    <w:link w:val="Titre"/>
    <w:rsid w:val="009A7055"/>
    <w:rPr>
      <w:b/>
      <w:sz w:val="24"/>
      <w:u w:val="single"/>
    </w:rPr>
  </w:style>
  <w:style w:type="table" w:styleId="Grilledutableau">
    <w:name w:val="Table Grid"/>
    <w:basedOn w:val="TableauNormal"/>
    <w:uiPriority w:val="59"/>
    <w:rsid w:val="004C1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Car">
    <w:name w:val="Corps de texte Car"/>
    <w:basedOn w:val="Policepardfaut"/>
    <w:link w:val="Corpsdetexte"/>
    <w:rsid w:val="00E87D60"/>
    <w:rPr>
      <w:sz w:val="22"/>
    </w:rPr>
  </w:style>
  <w:style w:type="paragraph" w:customStyle="1" w:styleId="Standard">
    <w:name w:val="Standard"/>
    <w:rsid w:val="00A87879"/>
    <w:pPr>
      <w:tabs>
        <w:tab w:val="left" w:pos="709"/>
      </w:tabs>
      <w:suppressAutoHyphens/>
      <w:autoSpaceDN w:val="0"/>
      <w:spacing w:line="200" w:lineRule="atLeast"/>
      <w:textAlignment w:val="baseline"/>
    </w:pPr>
    <w:rPr>
      <w:color w:val="00000A"/>
      <w:kern w:val="3"/>
      <w:sz w:val="24"/>
      <w:szCs w:val="24"/>
    </w:rPr>
  </w:style>
  <w:style w:type="paragraph" w:styleId="Paragraphedeliste">
    <w:name w:val="List Paragraph"/>
    <w:rsid w:val="00A87879"/>
    <w:pPr>
      <w:widowControl w:val="0"/>
      <w:suppressAutoHyphens/>
      <w:autoSpaceDN w:val="0"/>
      <w:textAlignment w:val="baseline"/>
    </w:pPr>
    <w:rPr>
      <w:rFonts w:eastAsia="Arial Unicode MS" w:cs="Tahoma"/>
      <w:kern w:val="3"/>
      <w:sz w:val="24"/>
      <w:szCs w:val="24"/>
      <w:lang w:bidi="ar-DZ"/>
    </w:rPr>
  </w:style>
  <w:style w:type="numbering" w:customStyle="1" w:styleId="WWNum13">
    <w:name w:val="WWNum13"/>
    <w:basedOn w:val="Aucuneliste"/>
    <w:rsid w:val="00A87879"/>
    <w:pPr>
      <w:numPr>
        <w:numId w:val="7"/>
      </w:numPr>
    </w:pPr>
  </w:style>
  <w:style w:type="numbering" w:customStyle="1" w:styleId="WWNum15">
    <w:name w:val="WWNum15"/>
    <w:basedOn w:val="Aucuneliste"/>
    <w:rsid w:val="00E50C06"/>
    <w:pPr>
      <w:numPr>
        <w:numId w:val="8"/>
      </w:numPr>
    </w:pPr>
  </w:style>
  <w:style w:type="numbering" w:customStyle="1" w:styleId="WWNum1">
    <w:name w:val="WWNum1"/>
    <w:basedOn w:val="Aucuneliste"/>
    <w:rsid w:val="00E50C06"/>
    <w:pPr>
      <w:numPr>
        <w:numId w:val="9"/>
      </w:numPr>
    </w:pPr>
  </w:style>
  <w:style w:type="paragraph" w:customStyle="1" w:styleId="Paragraphedeliste1">
    <w:name w:val="Paragraphe de liste1"/>
    <w:rsid w:val="00E405DD"/>
    <w:pPr>
      <w:widowControl w:val="0"/>
      <w:suppressAutoHyphens/>
      <w:spacing w:line="100" w:lineRule="atLeast"/>
    </w:pPr>
    <w:rPr>
      <w:rFonts w:eastAsia="Arial Unicode MS" w:cs="Tahoma"/>
      <w:kern w:val="1"/>
      <w:sz w:val="24"/>
      <w:szCs w:val="24"/>
      <w:lang w:eastAsia="ar-DZ" w:bidi="ar-DZ"/>
    </w:rPr>
  </w:style>
  <w:style w:type="character" w:customStyle="1" w:styleId="Titre3Car">
    <w:name w:val="Titre 3 Car"/>
    <w:basedOn w:val="Policepardfaut"/>
    <w:link w:val="Titre3"/>
    <w:rsid w:val="00021084"/>
    <w:rPr>
      <w:b/>
      <w:sz w:val="24"/>
      <w:u w:val="single"/>
    </w:rPr>
  </w:style>
  <w:style w:type="character" w:customStyle="1" w:styleId="Sous-titreCar">
    <w:name w:val="Sous-titre Car"/>
    <w:basedOn w:val="Policepardfaut"/>
    <w:link w:val="Sous-titre"/>
    <w:rsid w:val="00021084"/>
    <w:rPr>
      <w:rFonts w:ascii="Arial" w:hAnsi="Arial"/>
      <w:b/>
      <w:u w:val="single"/>
    </w:rPr>
  </w:style>
  <w:style w:type="character" w:customStyle="1" w:styleId="Retraitcorpsdetexte2Car">
    <w:name w:val="Retrait corps de texte 2 Car"/>
    <w:basedOn w:val="Policepardfaut"/>
    <w:link w:val="Retraitcorpsdetexte2"/>
    <w:rsid w:val="00021084"/>
    <w:rPr>
      <w:rFonts w:ascii="Arial" w:hAnsi="Arial"/>
    </w:rPr>
  </w:style>
  <w:style w:type="character" w:customStyle="1" w:styleId="Corpsdetexte2Car">
    <w:name w:val="Corps de texte 2 Car"/>
    <w:basedOn w:val="Policepardfaut"/>
    <w:link w:val="Corpsdetexte2"/>
    <w:rsid w:val="00021084"/>
    <w:rPr>
      <w:rFonts w:ascii="Arial" w:hAnsi="Arial"/>
      <w:sz w:val="24"/>
    </w:rPr>
  </w:style>
  <w:style w:type="character" w:customStyle="1" w:styleId="PieddepageCar">
    <w:name w:val="Pied de page Car"/>
    <w:basedOn w:val="Policepardfaut"/>
    <w:link w:val="Pieddepage"/>
    <w:uiPriority w:val="99"/>
    <w:rsid w:val="005177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next w:val="Normal"/>
    <w:link w:val="Titre3Car"/>
    <w:qFormat/>
    <w:pPr>
      <w:keepNext/>
      <w:jc w:val="both"/>
      <w:outlineLvl w:val="2"/>
    </w:pPr>
    <w:rPr>
      <w:b/>
      <w:szCs w:val="20"/>
      <w:u w:val="single"/>
    </w:rPr>
  </w:style>
  <w:style w:type="paragraph" w:styleId="Titre7">
    <w:name w:val="heading 7"/>
    <w:basedOn w:val="Normal"/>
    <w:next w:val="Normal"/>
    <w:qFormat/>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rPr>
      <w:szCs w:val="20"/>
    </w:rPr>
  </w:style>
  <w:style w:type="paragraph" w:styleId="Titre">
    <w:name w:val="Title"/>
    <w:basedOn w:val="Normal"/>
    <w:link w:val="TitreCar"/>
    <w:qFormat/>
    <w:pPr>
      <w:jc w:val="center"/>
    </w:pPr>
    <w:rPr>
      <w:b/>
      <w:szCs w:val="20"/>
      <w:u w:val="single"/>
    </w:rPr>
  </w:style>
  <w:style w:type="paragraph" w:styleId="Retraitcorpsdetexte">
    <w:name w:val="Body Text Indent"/>
    <w:basedOn w:val="Normal"/>
    <w:link w:val="RetraitcorpsdetexteCar"/>
    <w:pPr>
      <w:tabs>
        <w:tab w:val="left" w:pos="1134"/>
      </w:tabs>
      <w:ind w:left="1134"/>
      <w:jc w:val="both"/>
    </w:pPr>
    <w:rPr>
      <w:szCs w:val="20"/>
    </w:rPr>
  </w:style>
  <w:style w:type="paragraph" w:customStyle="1" w:styleId="p2">
    <w:name w:val="p2"/>
    <w:basedOn w:val="Normal"/>
    <w:pPr>
      <w:widowControl w:val="0"/>
      <w:tabs>
        <w:tab w:val="left" w:pos="720"/>
      </w:tabs>
      <w:spacing w:line="280" w:lineRule="atLeast"/>
    </w:pPr>
    <w:rPr>
      <w:snapToGrid w:val="0"/>
      <w:szCs w:val="20"/>
    </w:rPr>
  </w:style>
  <w:style w:type="paragraph" w:customStyle="1" w:styleId="p3">
    <w:name w:val="p3"/>
    <w:basedOn w:val="Normal"/>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pPr>
      <w:tabs>
        <w:tab w:val="left" w:pos="720"/>
      </w:tabs>
      <w:spacing w:line="280" w:lineRule="exact"/>
      <w:jc w:val="both"/>
    </w:pPr>
    <w:rPr>
      <w:sz w:val="22"/>
      <w:szCs w:val="20"/>
    </w:rPr>
  </w:style>
  <w:style w:type="paragraph" w:styleId="Sous-titre">
    <w:name w:val="Subtitle"/>
    <w:basedOn w:val="Normal"/>
    <w:link w:val="Sous-titreCar"/>
    <w:qFormat/>
    <w:pPr>
      <w:jc w:val="both"/>
    </w:pPr>
    <w:rPr>
      <w:rFonts w:ascii="Arial" w:hAnsi="Arial"/>
      <w:b/>
      <w:sz w:val="20"/>
      <w:szCs w:val="20"/>
      <w:u w:val="single"/>
    </w:rPr>
  </w:style>
  <w:style w:type="paragraph" w:styleId="Retraitcorpsdetexte2">
    <w:name w:val="Body Text Indent 2"/>
    <w:basedOn w:val="Normal"/>
    <w:link w:val="Retraitcorpsdetexte2Car"/>
    <w:pPr>
      <w:ind w:firstLine="390"/>
      <w:jc w:val="both"/>
    </w:pPr>
    <w:rPr>
      <w:rFonts w:ascii="Arial" w:hAnsi="Arial"/>
      <w:sz w:val="20"/>
      <w:szCs w:val="20"/>
    </w:rPr>
  </w:style>
  <w:style w:type="paragraph" w:styleId="Corpsdetexte2">
    <w:name w:val="Body Text 2"/>
    <w:basedOn w:val="Normal"/>
    <w:link w:val="Corpsdetexte2Car"/>
    <w:pPr>
      <w:jc w:val="both"/>
    </w:pPr>
    <w:rPr>
      <w:rFonts w:ascii="Arial" w:hAnsi="Arial"/>
      <w:szCs w:val="20"/>
    </w:rPr>
  </w:style>
  <w:style w:type="paragraph" w:customStyle="1" w:styleId="xl22">
    <w:name w:val="xl22"/>
    <w:basedOn w:val="Normal"/>
    <w:pPr>
      <w:pBdr>
        <w:left w:val="single" w:sz="4" w:space="0" w:color="auto"/>
        <w:right w:val="single" w:sz="4" w:space="0" w:color="auto"/>
      </w:pBdr>
      <w:spacing w:before="100" w:beforeAutospacing="1" w:after="100" w:afterAutospacing="1"/>
    </w:pPr>
  </w:style>
  <w:style w:type="character" w:styleId="Numrodepage">
    <w:name w:val="page number"/>
    <w:basedOn w:val="Policepardfaut"/>
  </w:style>
  <w:style w:type="paragraph" w:styleId="En-tte">
    <w:name w:val="header"/>
    <w:basedOn w:val="Normal"/>
    <w:pPr>
      <w:tabs>
        <w:tab w:val="center" w:pos="4153"/>
        <w:tab w:val="right" w:pos="8306"/>
      </w:tabs>
    </w:pPr>
  </w:style>
  <w:style w:type="paragraph" w:styleId="Textedebulles">
    <w:name w:val="Balloon Text"/>
    <w:basedOn w:val="Normal"/>
    <w:link w:val="TextedebullesCar"/>
    <w:rsid w:val="00D52D6B"/>
    <w:rPr>
      <w:rFonts w:ascii="Tahoma" w:hAnsi="Tahoma" w:cs="Tahoma"/>
      <w:sz w:val="16"/>
      <w:szCs w:val="16"/>
    </w:rPr>
  </w:style>
  <w:style w:type="character" w:customStyle="1" w:styleId="TextedebullesCar">
    <w:name w:val="Texte de bulles Car"/>
    <w:basedOn w:val="Policepardfaut"/>
    <w:link w:val="Textedebulles"/>
    <w:rsid w:val="00D52D6B"/>
    <w:rPr>
      <w:rFonts w:ascii="Tahoma" w:hAnsi="Tahoma" w:cs="Tahoma"/>
      <w:sz w:val="16"/>
      <w:szCs w:val="16"/>
    </w:rPr>
  </w:style>
  <w:style w:type="character" w:customStyle="1" w:styleId="RetraitcorpsdetexteCar">
    <w:name w:val="Retrait corps de texte Car"/>
    <w:basedOn w:val="Policepardfaut"/>
    <w:link w:val="Retraitcorpsdetexte"/>
    <w:rsid w:val="00C63E95"/>
    <w:rPr>
      <w:sz w:val="24"/>
    </w:rPr>
  </w:style>
  <w:style w:type="character" w:customStyle="1" w:styleId="TitreCar">
    <w:name w:val="Titre Car"/>
    <w:basedOn w:val="Policepardfaut"/>
    <w:link w:val="Titre"/>
    <w:rsid w:val="009A7055"/>
    <w:rPr>
      <w:b/>
      <w:sz w:val="24"/>
      <w:u w:val="single"/>
    </w:rPr>
  </w:style>
  <w:style w:type="table" w:styleId="Grilledutableau">
    <w:name w:val="Table Grid"/>
    <w:basedOn w:val="TableauNormal"/>
    <w:uiPriority w:val="59"/>
    <w:rsid w:val="004C1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Car">
    <w:name w:val="Corps de texte Car"/>
    <w:basedOn w:val="Policepardfaut"/>
    <w:link w:val="Corpsdetexte"/>
    <w:rsid w:val="00E87D60"/>
    <w:rPr>
      <w:sz w:val="22"/>
    </w:rPr>
  </w:style>
  <w:style w:type="paragraph" w:customStyle="1" w:styleId="Standard">
    <w:name w:val="Standard"/>
    <w:rsid w:val="00A87879"/>
    <w:pPr>
      <w:tabs>
        <w:tab w:val="left" w:pos="709"/>
      </w:tabs>
      <w:suppressAutoHyphens/>
      <w:autoSpaceDN w:val="0"/>
      <w:spacing w:line="200" w:lineRule="atLeast"/>
      <w:textAlignment w:val="baseline"/>
    </w:pPr>
    <w:rPr>
      <w:color w:val="00000A"/>
      <w:kern w:val="3"/>
      <w:sz w:val="24"/>
      <w:szCs w:val="24"/>
    </w:rPr>
  </w:style>
  <w:style w:type="paragraph" w:styleId="Paragraphedeliste">
    <w:name w:val="List Paragraph"/>
    <w:rsid w:val="00A87879"/>
    <w:pPr>
      <w:widowControl w:val="0"/>
      <w:suppressAutoHyphens/>
      <w:autoSpaceDN w:val="0"/>
      <w:textAlignment w:val="baseline"/>
    </w:pPr>
    <w:rPr>
      <w:rFonts w:eastAsia="Arial Unicode MS" w:cs="Tahoma"/>
      <w:kern w:val="3"/>
      <w:sz w:val="24"/>
      <w:szCs w:val="24"/>
      <w:lang w:bidi="ar-DZ"/>
    </w:rPr>
  </w:style>
  <w:style w:type="numbering" w:customStyle="1" w:styleId="WWNum13">
    <w:name w:val="WWNum13"/>
    <w:basedOn w:val="Aucuneliste"/>
    <w:rsid w:val="00A87879"/>
    <w:pPr>
      <w:numPr>
        <w:numId w:val="7"/>
      </w:numPr>
    </w:pPr>
  </w:style>
  <w:style w:type="numbering" w:customStyle="1" w:styleId="WWNum15">
    <w:name w:val="WWNum15"/>
    <w:basedOn w:val="Aucuneliste"/>
    <w:rsid w:val="00E50C06"/>
    <w:pPr>
      <w:numPr>
        <w:numId w:val="8"/>
      </w:numPr>
    </w:pPr>
  </w:style>
  <w:style w:type="numbering" w:customStyle="1" w:styleId="WWNum1">
    <w:name w:val="WWNum1"/>
    <w:basedOn w:val="Aucuneliste"/>
    <w:rsid w:val="00E50C06"/>
    <w:pPr>
      <w:numPr>
        <w:numId w:val="9"/>
      </w:numPr>
    </w:pPr>
  </w:style>
  <w:style w:type="paragraph" w:customStyle="1" w:styleId="Paragraphedeliste1">
    <w:name w:val="Paragraphe de liste1"/>
    <w:rsid w:val="00E405DD"/>
    <w:pPr>
      <w:widowControl w:val="0"/>
      <w:suppressAutoHyphens/>
      <w:spacing w:line="100" w:lineRule="atLeast"/>
    </w:pPr>
    <w:rPr>
      <w:rFonts w:eastAsia="Arial Unicode MS" w:cs="Tahoma"/>
      <w:kern w:val="1"/>
      <w:sz w:val="24"/>
      <w:szCs w:val="24"/>
      <w:lang w:eastAsia="ar-DZ" w:bidi="ar-DZ"/>
    </w:rPr>
  </w:style>
  <w:style w:type="character" w:customStyle="1" w:styleId="Titre3Car">
    <w:name w:val="Titre 3 Car"/>
    <w:basedOn w:val="Policepardfaut"/>
    <w:link w:val="Titre3"/>
    <w:rsid w:val="00021084"/>
    <w:rPr>
      <w:b/>
      <w:sz w:val="24"/>
      <w:u w:val="single"/>
    </w:rPr>
  </w:style>
  <w:style w:type="character" w:customStyle="1" w:styleId="Sous-titreCar">
    <w:name w:val="Sous-titre Car"/>
    <w:basedOn w:val="Policepardfaut"/>
    <w:link w:val="Sous-titre"/>
    <w:rsid w:val="00021084"/>
    <w:rPr>
      <w:rFonts w:ascii="Arial" w:hAnsi="Arial"/>
      <w:b/>
      <w:u w:val="single"/>
    </w:rPr>
  </w:style>
  <w:style w:type="character" w:customStyle="1" w:styleId="Retraitcorpsdetexte2Car">
    <w:name w:val="Retrait corps de texte 2 Car"/>
    <w:basedOn w:val="Policepardfaut"/>
    <w:link w:val="Retraitcorpsdetexte2"/>
    <w:rsid w:val="00021084"/>
    <w:rPr>
      <w:rFonts w:ascii="Arial" w:hAnsi="Arial"/>
    </w:rPr>
  </w:style>
  <w:style w:type="character" w:customStyle="1" w:styleId="Corpsdetexte2Car">
    <w:name w:val="Corps de texte 2 Car"/>
    <w:basedOn w:val="Policepardfaut"/>
    <w:link w:val="Corpsdetexte2"/>
    <w:rsid w:val="00021084"/>
    <w:rPr>
      <w:rFonts w:ascii="Arial" w:hAnsi="Arial"/>
      <w:sz w:val="24"/>
    </w:rPr>
  </w:style>
  <w:style w:type="character" w:customStyle="1" w:styleId="PieddepageCar">
    <w:name w:val="Pied de page Car"/>
    <w:basedOn w:val="Policepardfaut"/>
    <w:link w:val="Pieddepage"/>
    <w:uiPriority w:val="99"/>
    <w:rsid w:val="005177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3535">
      <w:bodyDiv w:val="1"/>
      <w:marLeft w:val="0"/>
      <w:marRight w:val="0"/>
      <w:marTop w:val="0"/>
      <w:marBottom w:val="0"/>
      <w:divBdr>
        <w:top w:val="none" w:sz="0" w:space="0" w:color="auto"/>
        <w:left w:val="none" w:sz="0" w:space="0" w:color="auto"/>
        <w:bottom w:val="none" w:sz="0" w:space="0" w:color="auto"/>
        <w:right w:val="none" w:sz="0" w:space="0" w:color="auto"/>
      </w:divBdr>
    </w:div>
    <w:div w:id="338193351">
      <w:bodyDiv w:val="1"/>
      <w:marLeft w:val="0"/>
      <w:marRight w:val="0"/>
      <w:marTop w:val="0"/>
      <w:marBottom w:val="0"/>
      <w:divBdr>
        <w:top w:val="none" w:sz="0" w:space="0" w:color="auto"/>
        <w:left w:val="none" w:sz="0" w:space="0" w:color="auto"/>
        <w:bottom w:val="none" w:sz="0" w:space="0" w:color="auto"/>
        <w:right w:val="none" w:sz="0" w:space="0" w:color="auto"/>
      </w:divBdr>
    </w:div>
    <w:div w:id="390344697">
      <w:bodyDiv w:val="1"/>
      <w:marLeft w:val="0"/>
      <w:marRight w:val="0"/>
      <w:marTop w:val="0"/>
      <w:marBottom w:val="0"/>
      <w:divBdr>
        <w:top w:val="none" w:sz="0" w:space="0" w:color="auto"/>
        <w:left w:val="none" w:sz="0" w:space="0" w:color="auto"/>
        <w:bottom w:val="none" w:sz="0" w:space="0" w:color="auto"/>
        <w:right w:val="none" w:sz="0" w:space="0" w:color="auto"/>
      </w:divBdr>
    </w:div>
    <w:div w:id="602808702">
      <w:bodyDiv w:val="1"/>
      <w:marLeft w:val="0"/>
      <w:marRight w:val="0"/>
      <w:marTop w:val="0"/>
      <w:marBottom w:val="0"/>
      <w:divBdr>
        <w:top w:val="none" w:sz="0" w:space="0" w:color="auto"/>
        <w:left w:val="none" w:sz="0" w:space="0" w:color="auto"/>
        <w:bottom w:val="none" w:sz="0" w:space="0" w:color="auto"/>
        <w:right w:val="none" w:sz="0" w:space="0" w:color="auto"/>
      </w:divBdr>
    </w:div>
    <w:div w:id="940917394">
      <w:bodyDiv w:val="1"/>
      <w:marLeft w:val="0"/>
      <w:marRight w:val="0"/>
      <w:marTop w:val="0"/>
      <w:marBottom w:val="0"/>
      <w:divBdr>
        <w:top w:val="none" w:sz="0" w:space="0" w:color="auto"/>
        <w:left w:val="none" w:sz="0" w:space="0" w:color="auto"/>
        <w:bottom w:val="none" w:sz="0" w:space="0" w:color="auto"/>
        <w:right w:val="none" w:sz="0" w:space="0" w:color="auto"/>
      </w:divBdr>
    </w:div>
    <w:div w:id="1123573453">
      <w:bodyDiv w:val="1"/>
      <w:marLeft w:val="0"/>
      <w:marRight w:val="0"/>
      <w:marTop w:val="0"/>
      <w:marBottom w:val="0"/>
      <w:divBdr>
        <w:top w:val="none" w:sz="0" w:space="0" w:color="auto"/>
        <w:left w:val="none" w:sz="0" w:space="0" w:color="auto"/>
        <w:bottom w:val="none" w:sz="0" w:space="0" w:color="auto"/>
        <w:right w:val="none" w:sz="0" w:space="0" w:color="auto"/>
      </w:divBdr>
    </w:div>
    <w:div w:id="1189178359">
      <w:bodyDiv w:val="1"/>
      <w:marLeft w:val="0"/>
      <w:marRight w:val="0"/>
      <w:marTop w:val="0"/>
      <w:marBottom w:val="0"/>
      <w:divBdr>
        <w:top w:val="none" w:sz="0" w:space="0" w:color="auto"/>
        <w:left w:val="none" w:sz="0" w:space="0" w:color="auto"/>
        <w:bottom w:val="none" w:sz="0" w:space="0" w:color="auto"/>
        <w:right w:val="none" w:sz="0" w:space="0" w:color="auto"/>
      </w:divBdr>
    </w:div>
    <w:div w:id="19639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67B8-71B5-4A66-9899-94AC76A2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4115</Words>
  <Characters>23572</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MEKAOUCHE</dc:creator>
  <cp:lastModifiedBy>M&amp;M</cp:lastModifiedBy>
  <cp:revision>10</cp:revision>
  <cp:lastPrinted>2014-05-21T13:14:00Z</cp:lastPrinted>
  <dcterms:created xsi:type="dcterms:W3CDTF">2014-05-21T07:16:00Z</dcterms:created>
  <dcterms:modified xsi:type="dcterms:W3CDTF">2014-05-25T08:25:00Z</dcterms:modified>
</cp:coreProperties>
</file>