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5A" w:rsidRPr="00663F6F" w:rsidRDefault="00AF585A" w:rsidP="00FD6962">
      <w:pPr>
        <w:pStyle w:val="Titre6"/>
        <w:numPr>
          <w:ilvl w:val="0"/>
          <w:numId w:val="2"/>
        </w:numPr>
        <w:rPr>
          <w:rFonts w:asciiTheme="majorBidi" w:hAnsiTheme="majorBidi"/>
          <w:bCs/>
          <w:sz w:val="24"/>
          <w:szCs w:val="24"/>
        </w:rPr>
      </w:pPr>
      <w:bookmarkStart w:id="0" w:name="_Toc408157488"/>
      <w:bookmarkStart w:id="1" w:name="_Toc422068769"/>
      <w:r w:rsidRPr="00663F6F">
        <w:rPr>
          <w:rFonts w:asciiTheme="majorBidi" w:hAnsiTheme="majorBidi"/>
          <w:bCs/>
          <w:sz w:val="24"/>
          <w:szCs w:val="24"/>
        </w:rPr>
        <w:t>Projets Algéro-Espagnols</w:t>
      </w:r>
      <w:bookmarkEnd w:id="0"/>
      <w:bookmarkEnd w:id="1"/>
    </w:p>
    <w:p w:rsidR="00AF585A" w:rsidRPr="00AF585A" w:rsidRDefault="00AF585A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5171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1101"/>
        <w:gridCol w:w="2551"/>
        <w:gridCol w:w="1560"/>
        <w:gridCol w:w="1700"/>
        <w:gridCol w:w="1418"/>
        <w:gridCol w:w="1276"/>
      </w:tblGrid>
      <w:tr w:rsidR="00F53052" w:rsidRPr="00F60CE9" w:rsidTr="00F60CE9">
        <w:trPr>
          <w:trHeight w:val="302"/>
        </w:trPr>
        <w:tc>
          <w:tcPr>
            <w:tcW w:w="57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bookmarkStart w:id="2" w:name="_GoBack"/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60CE9">
              <w:rPr>
                <w:rFonts w:asciiTheme="majorBidi" w:hAnsiTheme="majorBidi" w:cstheme="majorBidi"/>
                <w:b/>
                <w:bCs/>
              </w:rPr>
              <w:t>Code</w:t>
            </w: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60CE9">
              <w:rPr>
                <w:rFonts w:asciiTheme="majorBidi" w:hAnsiTheme="majorBidi" w:cstheme="majorBidi"/>
                <w:b/>
                <w:bCs/>
              </w:rPr>
              <w:t>Intitulé</w:t>
            </w: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F60CE9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Structure</w:t>
            </w: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</w:tc>
        <w:tc>
          <w:tcPr>
            <w:tcW w:w="88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F60CE9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Chef de projet</w:t>
            </w:r>
          </w:p>
        </w:tc>
        <w:tc>
          <w:tcPr>
            <w:tcW w:w="73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F60CE9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Partenaire</w:t>
            </w: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</w:tc>
        <w:tc>
          <w:tcPr>
            <w:tcW w:w="66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F60CE9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Observation</w:t>
            </w:r>
          </w:p>
        </w:tc>
      </w:tr>
      <w:tr w:rsidR="00F53052" w:rsidRPr="00F60CE9" w:rsidTr="00F60CE9">
        <w:trPr>
          <w:trHeight w:val="697"/>
        </w:trPr>
        <w:tc>
          <w:tcPr>
            <w:tcW w:w="57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A/011012/07</w:t>
            </w:r>
          </w:p>
        </w:tc>
        <w:tc>
          <w:tcPr>
            <w:tcW w:w="132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60CE9">
              <w:rPr>
                <w:rFonts w:asciiTheme="majorBidi" w:hAnsiTheme="majorBidi" w:cstheme="majorBidi"/>
              </w:rPr>
              <w:t>Conservation de la Gazelle de dunes et la Gazelle dorcas : collaboration technique pour un programme d’élevage en capacité.</w:t>
            </w:r>
          </w:p>
        </w:tc>
        <w:tc>
          <w:tcPr>
            <w:tcW w:w="81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Laboratoire d’Ecologie</w:t>
            </w: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8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A.</w:t>
            </w: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60CE9">
              <w:rPr>
                <w:rFonts w:asciiTheme="majorBidi" w:hAnsiTheme="majorBidi" w:cstheme="majorBidi"/>
              </w:rPr>
              <w:t>BELBACHIR</w:t>
            </w:r>
          </w:p>
        </w:tc>
        <w:tc>
          <w:tcPr>
            <w:tcW w:w="73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60CE9">
              <w:rPr>
                <w:rFonts w:asciiTheme="majorBidi" w:hAnsiTheme="majorBidi" w:cstheme="majorBidi"/>
              </w:rPr>
              <w:t>Almeria</w:t>
            </w:r>
          </w:p>
        </w:tc>
        <w:tc>
          <w:tcPr>
            <w:tcW w:w="66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Programme achevé</w:t>
            </w:r>
          </w:p>
        </w:tc>
      </w:tr>
      <w:tr w:rsidR="00F53052" w:rsidRPr="00F60CE9" w:rsidTr="00F60CE9">
        <w:trPr>
          <w:trHeight w:val="478"/>
        </w:trPr>
        <w:tc>
          <w:tcPr>
            <w:tcW w:w="57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A/020297/08</w:t>
            </w:r>
          </w:p>
        </w:tc>
        <w:tc>
          <w:tcPr>
            <w:tcW w:w="132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Formats d’échange de modèles d’évaluation de performance des systèmes et réseaux de télécommunication</w:t>
            </w:r>
          </w:p>
        </w:tc>
        <w:tc>
          <w:tcPr>
            <w:tcW w:w="81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LAMOS</w:t>
            </w:r>
          </w:p>
        </w:tc>
        <w:tc>
          <w:tcPr>
            <w:tcW w:w="88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L.</w:t>
            </w: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Boualouche</w:t>
            </w:r>
          </w:p>
        </w:tc>
        <w:tc>
          <w:tcPr>
            <w:tcW w:w="73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Iles Baléares</w:t>
            </w:r>
          </w:p>
        </w:tc>
        <w:tc>
          <w:tcPr>
            <w:tcW w:w="66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Programme achevé</w:t>
            </w:r>
          </w:p>
        </w:tc>
      </w:tr>
      <w:tr w:rsidR="00F53052" w:rsidRPr="00F60CE9" w:rsidTr="00F60CE9">
        <w:trPr>
          <w:trHeight w:val="530"/>
        </w:trPr>
        <w:tc>
          <w:tcPr>
            <w:tcW w:w="57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A/032608/10</w:t>
            </w:r>
          </w:p>
        </w:tc>
        <w:tc>
          <w:tcPr>
            <w:tcW w:w="132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Biotechnologie de l’interaction bénéfique plante – microorganisme.</w:t>
            </w:r>
          </w:p>
        </w:tc>
        <w:tc>
          <w:tcPr>
            <w:tcW w:w="81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Laboratoire microbiologie appliquée</w:t>
            </w:r>
          </w:p>
        </w:tc>
        <w:tc>
          <w:tcPr>
            <w:tcW w:w="88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H.</w:t>
            </w: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NABTI</w:t>
            </w:r>
          </w:p>
        </w:tc>
        <w:tc>
          <w:tcPr>
            <w:tcW w:w="73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Séville</w:t>
            </w:r>
          </w:p>
        </w:tc>
        <w:tc>
          <w:tcPr>
            <w:tcW w:w="66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Programme achevé</w:t>
            </w:r>
          </w:p>
        </w:tc>
      </w:tr>
      <w:tr w:rsidR="00F53052" w:rsidRPr="00F60CE9" w:rsidTr="00F60CE9">
        <w:trPr>
          <w:trHeight w:val="396"/>
        </w:trPr>
        <w:tc>
          <w:tcPr>
            <w:tcW w:w="57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C/031452/10</w:t>
            </w:r>
          </w:p>
        </w:tc>
        <w:tc>
          <w:tcPr>
            <w:tcW w:w="132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Formats d’échange de modèles d’évaluation de performance des systèmes et réseaux de télécommunication</w:t>
            </w:r>
          </w:p>
        </w:tc>
        <w:tc>
          <w:tcPr>
            <w:tcW w:w="81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LAMOS</w:t>
            </w:r>
          </w:p>
        </w:tc>
        <w:tc>
          <w:tcPr>
            <w:tcW w:w="88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L.</w:t>
            </w: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Boualouche</w:t>
            </w:r>
          </w:p>
        </w:tc>
        <w:tc>
          <w:tcPr>
            <w:tcW w:w="73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Iles Baléares</w:t>
            </w:r>
          </w:p>
        </w:tc>
        <w:tc>
          <w:tcPr>
            <w:tcW w:w="66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Programme achevé</w:t>
            </w:r>
          </w:p>
        </w:tc>
      </w:tr>
      <w:tr w:rsidR="00F53052" w:rsidRPr="00F60CE9" w:rsidTr="00F60CE9">
        <w:trPr>
          <w:trHeight w:val="1033"/>
        </w:trPr>
        <w:tc>
          <w:tcPr>
            <w:tcW w:w="57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C/031515/10</w:t>
            </w:r>
          </w:p>
        </w:tc>
        <w:tc>
          <w:tcPr>
            <w:tcW w:w="132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Valorisation des plantes médicinales traditionnelles en tant que ressources algériennes antioxydant et cyto protecteur viable et durable.</w:t>
            </w:r>
          </w:p>
        </w:tc>
        <w:tc>
          <w:tcPr>
            <w:tcW w:w="81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Fac SNV</w:t>
            </w:r>
          </w:p>
        </w:tc>
        <w:tc>
          <w:tcPr>
            <w:tcW w:w="88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D.</w:t>
            </w: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ATMANI</w:t>
            </w:r>
          </w:p>
        </w:tc>
        <w:tc>
          <w:tcPr>
            <w:tcW w:w="73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Del paisvasco</w:t>
            </w:r>
          </w:p>
        </w:tc>
        <w:tc>
          <w:tcPr>
            <w:tcW w:w="66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Programme achevé</w:t>
            </w:r>
          </w:p>
        </w:tc>
      </w:tr>
      <w:tr w:rsidR="00F53052" w:rsidRPr="00F60CE9" w:rsidTr="00F60CE9">
        <w:trPr>
          <w:trHeight w:val="1033"/>
        </w:trPr>
        <w:tc>
          <w:tcPr>
            <w:tcW w:w="57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A1/038234/11</w:t>
            </w:r>
          </w:p>
        </w:tc>
        <w:tc>
          <w:tcPr>
            <w:tcW w:w="132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60CE9">
              <w:rPr>
                <w:rFonts w:asciiTheme="majorBidi" w:hAnsiTheme="majorBidi" w:cstheme="majorBidi"/>
              </w:rPr>
              <w:t>Renforcement des capacités de recherche moléculaire et génomique dans le domaine de la biodiversité et de la conservation en Algérie à travers le transfert interuniversitaire et d’infrastructure technologique en particulier son application à l’amélioration des systèmes symbiotiques des légumineuses spontanées stratégiques pour la lutte contre la désertification</w:t>
            </w:r>
          </w:p>
        </w:tc>
        <w:tc>
          <w:tcPr>
            <w:tcW w:w="81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60CE9">
              <w:rPr>
                <w:rFonts w:asciiTheme="majorBidi" w:hAnsiTheme="majorBidi" w:cstheme="majorBidi"/>
              </w:rPr>
              <w:t>Laboratoire d’Ecologie Microbienne</w:t>
            </w:r>
          </w:p>
        </w:tc>
        <w:tc>
          <w:tcPr>
            <w:tcW w:w="88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60CE9">
              <w:rPr>
                <w:rFonts w:asciiTheme="majorBidi" w:hAnsiTheme="majorBidi" w:cstheme="majorBidi"/>
              </w:rPr>
              <w:t>F.</w:t>
            </w: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60CE9">
              <w:rPr>
                <w:rFonts w:asciiTheme="majorBidi" w:hAnsiTheme="majorBidi" w:cstheme="majorBidi"/>
              </w:rPr>
              <w:t>BOULILA</w:t>
            </w:r>
          </w:p>
        </w:tc>
        <w:tc>
          <w:tcPr>
            <w:tcW w:w="73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60CE9">
              <w:rPr>
                <w:rFonts w:asciiTheme="majorBidi" w:hAnsiTheme="majorBidi" w:cstheme="majorBidi"/>
                <w:bCs/>
              </w:rPr>
              <w:t>UPM &amp;CBGP</w:t>
            </w:r>
          </w:p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6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F53052" w:rsidRPr="00F60CE9" w:rsidRDefault="00F53052" w:rsidP="00F60CE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60CE9">
              <w:rPr>
                <w:rFonts w:asciiTheme="majorBidi" w:hAnsiTheme="majorBidi" w:cstheme="majorBidi"/>
              </w:rPr>
              <w:t>Programme achevé</w:t>
            </w:r>
          </w:p>
        </w:tc>
      </w:tr>
      <w:bookmarkEnd w:id="2"/>
    </w:tbl>
    <w:p w:rsidR="00AF585A" w:rsidRPr="001D74EA" w:rsidRDefault="00AF585A" w:rsidP="001D74EA">
      <w:pPr>
        <w:spacing w:after="0" w:line="240" w:lineRule="auto"/>
        <w:ind w:right="-427"/>
        <w:jc w:val="both"/>
        <w:rPr>
          <w:rFonts w:asciiTheme="majorBidi" w:hAnsiTheme="majorBidi" w:cstheme="majorBidi"/>
          <w:b/>
        </w:rPr>
      </w:pPr>
    </w:p>
    <w:sectPr w:rsidR="00AF585A" w:rsidRPr="001D74EA" w:rsidSect="00692E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D7" w:rsidRDefault="00EE0ED7" w:rsidP="00AF585A">
      <w:pPr>
        <w:spacing w:after="0" w:line="240" w:lineRule="auto"/>
      </w:pPr>
      <w:r>
        <w:separator/>
      </w:r>
    </w:p>
  </w:endnote>
  <w:endnote w:type="continuationSeparator" w:id="1">
    <w:p w:rsidR="00EE0ED7" w:rsidRDefault="00EE0ED7" w:rsidP="00AF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9260"/>
      <w:docPartObj>
        <w:docPartGallery w:val="Page Numbers (Bottom of Page)"/>
        <w:docPartUnique/>
      </w:docPartObj>
    </w:sdtPr>
    <w:sdtContent>
      <w:p w:rsidR="00F53052" w:rsidRDefault="00F53052">
        <w:pPr>
          <w:pStyle w:val="Pieddepage"/>
          <w:jc w:val="center"/>
        </w:pPr>
      </w:p>
      <w:tbl>
        <w:tblPr>
          <w:tblpPr w:leftFromText="187" w:rightFromText="187" w:vertAnchor="text" w:tblpY="1"/>
          <w:tblW w:w="5000" w:type="pct"/>
          <w:tblLook w:val="04A0"/>
        </w:tblPr>
        <w:tblGrid>
          <w:gridCol w:w="4179"/>
          <w:gridCol w:w="929"/>
          <w:gridCol w:w="4180"/>
        </w:tblGrid>
        <w:tr w:rsidR="00F53052" w:rsidTr="00F53052">
          <w:trPr>
            <w:trHeight w:val="151"/>
          </w:trPr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6"/>
                  <w:szCs w:val="6"/>
                </w:rPr>
              </w:pPr>
            </w:p>
          </w:tc>
          <w:tc>
            <w:tcPr>
              <w:tcW w:w="500" w:type="pct"/>
              <w:vMerge w:val="restart"/>
              <w:noWrap/>
              <w:vAlign w:val="center"/>
            </w:tcPr>
            <w:p w:rsidR="00F53052" w:rsidRPr="00662B34" w:rsidRDefault="00F53052" w:rsidP="00F53052">
              <w:pPr>
                <w:pStyle w:val="Sansinterligne"/>
                <w:rPr>
                  <w:rFonts w:asciiTheme="majorHAnsi" w:hAnsiTheme="majorHAnsi"/>
                  <w:sz w:val="18"/>
                  <w:szCs w:val="18"/>
                </w:rPr>
              </w:pPr>
            </w:p>
          </w:tc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  <w:tr w:rsidR="00F53052" w:rsidTr="00F53052">
          <w:trPr>
            <w:trHeight w:val="150"/>
          </w:trPr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4"/>
                  <w:szCs w:val="4"/>
                </w:rPr>
              </w:pPr>
            </w:p>
          </w:tc>
          <w:tc>
            <w:tcPr>
              <w:tcW w:w="500" w:type="pct"/>
              <w:vMerge/>
            </w:tcPr>
            <w:p w:rsidR="00F53052" w:rsidRDefault="00F53052" w:rsidP="00F53052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</w:tbl>
      <w:p w:rsidR="00F53052" w:rsidRDefault="005E5E38">
        <w:pPr>
          <w:pStyle w:val="Pieddepage"/>
          <w:jc w:val="center"/>
        </w:pPr>
        <w:r>
          <w:fldChar w:fldCharType="begin"/>
        </w:r>
        <w:r w:rsidR="00D07051">
          <w:instrText xml:space="preserve"> PAGE   \* MERGEFORMAT </w:instrText>
        </w:r>
        <w:r>
          <w:fldChar w:fldCharType="separate"/>
        </w:r>
        <w:r w:rsidR="005535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052" w:rsidRPr="004547B6" w:rsidRDefault="00F53052" w:rsidP="00F53052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D7" w:rsidRDefault="00EE0ED7" w:rsidP="00AF585A">
      <w:pPr>
        <w:spacing w:after="0" w:line="240" w:lineRule="auto"/>
      </w:pPr>
      <w:r>
        <w:separator/>
      </w:r>
    </w:p>
  </w:footnote>
  <w:footnote w:type="continuationSeparator" w:id="1">
    <w:p w:rsidR="00EE0ED7" w:rsidRDefault="00EE0ED7" w:rsidP="00AF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single"/>
      </w:rPr>
      <w:alias w:val="Sous-titre"/>
      <w:id w:val="104619259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53052" w:rsidRPr="00C4219A" w:rsidRDefault="00553504" w:rsidP="00F53052">
        <w:pPr>
          <w:pStyle w:val="En-tte"/>
          <w:tabs>
            <w:tab w:val="left" w:pos="2580"/>
            <w:tab w:val="left" w:pos="2985"/>
          </w:tabs>
          <w:jc w:val="right"/>
        </w:pPr>
        <w:r>
          <w:rPr>
            <w:u w:val="single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707A"/>
    <w:multiLevelType w:val="hybridMultilevel"/>
    <w:tmpl w:val="7FB6F3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2E24"/>
    <w:multiLevelType w:val="hybridMultilevel"/>
    <w:tmpl w:val="8BA6FD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85A"/>
    <w:rsid w:val="0003789D"/>
    <w:rsid w:val="000C2F1E"/>
    <w:rsid w:val="0018363A"/>
    <w:rsid w:val="001B1B81"/>
    <w:rsid w:val="001B36E6"/>
    <w:rsid w:val="001D74EA"/>
    <w:rsid w:val="003A7561"/>
    <w:rsid w:val="003E03BC"/>
    <w:rsid w:val="00434D4C"/>
    <w:rsid w:val="004D1DD6"/>
    <w:rsid w:val="00553504"/>
    <w:rsid w:val="005971BA"/>
    <w:rsid w:val="005C163C"/>
    <w:rsid w:val="005E5E38"/>
    <w:rsid w:val="00663F6F"/>
    <w:rsid w:val="00692EA4"/>
    <w:rsid w:val="00757FB0"/>
    <w:rsid w:val="007B1538"/>
    <w:rsid w:val="007F54CF"/>
    <w:rsid w:val="008D3545"/>
    <w:rsid w:val="008D4C9C"/>
    <w:rsid w:val="00AD25AE"/>
    <w:rsid w:val="00AE4FEE"/>
    <w:rsid w:val="00AF585A"/>
    <w:rsid w:val="00C87D3B"/>
    <w:rsid w:val="00CE2AE3"/>
    <w:rsid w:val="00D07051"/>
    <w:rsid w:val="00D51711"/>
    <w:rsid w:val="00DF3357"/>
    <w:rsid w:val="00EE0ED7"/>
    <w:rsid w:val="00F53052"/>
    <w:rsid w:val="00F60CE9"/>
    <w:rsid w:val="00FD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5A"/>
    <w:rPr>
      <w:rFonts w:ascii="Calibri" w:eastAsia="Times New Roman" w:hAnsi="Calibri" w:cs="Arial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AF585A"/>
    <w:pPr>
      <w:keepNext/>
      <w:keepLines/>
      <w:spacing w:before="200" w:after="0" w:line="240" w:lineRule="auto"/>
      <w:outlineLvl w:val="4"/>
    </w:pPr>
    <w:rPr>
      <w:rFonts w:ascii="Arial" w:eastAsiaTheme="majorEastAsia" w:hAnsi="Arial" w:cstheme="majorBidi"/>
      <w:b/>
      <w:sz w:val="28"/>
    </w:rPr>
  </w:style>
  <w:style w:type="paragraph" w:styleId="Titre6">
    <w:name w:val="heading 6"/>
    <w:basedOn w:val="Normal"/>
    <w:next w:val="Normal"/>
    <w:link w:val="Titre6Car"/>
    <w:unhideWhenUsed/>
    <w:qFormat/>
    <w:rsid w:val="00AF585A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b/>
      <w:iCs/>
      <w:sz w:val="26"/>
    </w:rPr>
  </w:style>
  <w:style w:type="paragraph" w:styleId="Titre7">
    <w:name w:val="heading 7"/>
    <w:basedOn w:val="Normal"/>
    <w:next w:val="Normal"/>
    <w:link w:val="Titre7Car"/>
    <w:unhideWhenUsed/>
    <w:qFormat/>
    <w:rsid w:val="00AF585A"/>
    <w:pPr>
      <w:keepNext/>
      <w:keepLines/>
      <w:spacing w:before="200" w:after="0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F585A"/>
    <w:rPr>
      <w:rFonts w:ascii="Arial" w:eastAsiaTheme="majorEastAsia" w:hAnsi="Arial" w:cstheme="majorBidi"/>
      <w:b/>
      <w:sz w:val="28"/>
      <w:lang w:eastAsia="fr-FR"/>
    </w:rPr>
  </w:style>
  <w:style w:type="character" w:customStyle="1" w:styleId="Titre6Car">
    <w:name w:val="Titre 6 Car"/>
    <w:basedOn w:val="Policepardfaut"/>
    <w:link w:val="Titre6"/>
    <w:rsid w:val="00AF585A"/>
    <w:rPr>
      <w:rFonts w:ascii="Arial" w:eastAsiaTheme="majorEastAsia" w:hAnsi="Arial" w:cstheme="majorBidi"/>
      <w:b/>
      <w:iCs/>
      <w:sz w:val="26"/>
      <w:lang w:eastAsia="fr-FR"/>
    </w:rPr>
  </w:style>
  <w:style w:type="character" w:customStyle="1" w:styleId="Titre7Car">
    <w:name w:val="Titre 7 Car"/>
    <w:basedOn w:val="Policepardfaut"/>
    <w:link w:val="Titre7"/>
    <w:rsid w:val="00AF585A"/>
    <w:rPr>
      <w:rFonts w:ascii="Arial" w:eastAsiaTheme="majorEastAsia" w:hAnsi="Arial" w:cstheme="majorBidi"/>
      <w:b/>
      <w:iCs/>
      <w:color w:val="404040" w:themeColor="text1" w:themeTint="BF"/>
      <w:sz w:val="28"/>
      <w:lang w:eastAsia="fr-FR"/>
    </w:rPr>
  </w:style>
  <w:style w:type="paragraph" w:styleId="En-tte">
    <w:name w:val="header"/>
    <w:basedOn w:val="Normal"/>
    <w:link w:val="En-tt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85A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85A"/>
    <w:rPr>
      <w:rFonts w:ascii="Calibri" w:eastAsia="Times New Roman" w:hAnsi="Calibri" w:cs="Arial"/>
      <w:lang w:eastAsia="fr-FR"/>
    </w:rPr>
  </w:style>
  <w:style w:type="paragraph" w:styleId="Sansinterligne">
    <w:name w:val="No Spacing"/>
    <w:link w:val="SansinterligneCar"/>
    <w:qFormat/>
    <w:rsid w:val="00AF58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rsid w:val="00AF585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85A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F53052"/>
    <w:rPr>
      <w:b/>
      <w:bCs/>
    </w:rPr>
  </w:style>
  <w:style w:type="paragraph" w:styleId="NormalWeb">
    <w:name w:val="Normal (Web)"/>
    <w:basedOn w:val="Normal"/>
    <w:uiPriority w:val="99"/>
    <w:rsid w:val="00F53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3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KARIM-VR</cp:lastModifiedBy>
  <cp:revision>2</cp:revision>
  <dcterms:created xsi:type="dcterms:W3CDTF">2020-04-21T10:37:00Z</dcterms:created>
  <dcterms:modified xsi:type="dcterms:W3CDTF">2020-04-21T10:37:00Z</dcterms:modified>
</cp:coreProperties>
</file>