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FAB" w:rsidRPr="00600296" w:rsidRDefault="00492FAB" w:rsidP="00492FAB">
      <w:pPr>
        <w:spacing w:before="86"/>
        <w:ind w:left="1398" w:right="1405"/>
        <w:jc w:val="center"/>
        <w:rPr>
          <w:rFonts w:asciiTheme="majorBidi" w:hAnsiTheme="majorBidi" w:cstheme="majorBidi"/>
          <w:b/>
          <w:sz w:val="28"/>
          <w:szCs w:val="28"/>
        </w:rPr>
      </w:pPr>
      <w:r>
        <w:rPr>
          <w:b/>
          <w:sz w:val="32"/>
        </w:rPr>
        <w:t xml:space="preserve">Université Abderrahmane MIRA de Bejaïa </w:t>
      </w:r>
      <w:r w:rsidRPr="00600296">
        <w:rPr>
          <w:rFonts w:asciiTheme="majorBidi" w:hAnsiTheme="majorBidi" w:cstheme="majorBidi"/>
          <w:b/>
          <w:sz w:val="28"/>
          <w:szCs w:val="28"/>
        </w:rPr>
        <w:t>faculté des sciences économiques, commerciales et des sciences de gestion</w:t>
      </w:r>
    </w:p>
    <w:p w:rsidR="00492FAB" w:rsidRPr="00600296" w:rsidRDefault="00492FAB" w:rsidP="00492FAB">
      <w:pPr>
        <w:pStyle w:val="Heading2"/>
        <w:spacing w:before="194"/>
        <w:ind w:right="1401"/>
        <w:rPr>
          <w:rFonts w:asciiTheme="majorBidi" w:hAnsiTheme="majorBidi" w:cstheme="majorBidi"/>
          <w:b/>
          <w:bCs/>
        </w:rPr>
      </w:pPr>
      <w:r w:rsidRPr="00600296">
        <w:rPr>
          <w:rFonts w:asciiTheme="majorBidi" w:hAnsiTheme="majorBidi" w:cstheme="majorBidi"/>
          <w:b/>
          <w:bCs/>
        </w:rPr>
        <w:t>Département des sciences de gestion</w:t>
      </w:r>
    </w:p>
    <w:p w:rsidR="00492FAB" w:rsidRDefault="00492FAB" w:rsidP="00492FAB">
      <w:pPr>
        <w:spacing w:before="253"/>
        <w:ind w:left="1398" w:right="1402"/>
        <w:jc w:val="center"/>
        <w:rPr>
          <w:b/>
          <w:i/>
          <w:sz w:val="32"/>
        </w:rPr>
      </w:pPr>
      <w:r w:rsidRPr="00600296">
        <w:rPr>
          <w:rFonts w:asciiTheme="majorBidi" w:hAnsiTheme="majorBidi" w:cstheme="majorBidi"/>
          <w:b/>
          <w:i/>
          <w:sz w:val="28"/>
          <w:szCs w:val="28"/>
        </w:rPr>
        <w:t>Mémoire de fin de cycle</w:t>
      </w:r>
    </w:p>
    <w:p w:rsidR="00492FAB" w:rsidRPr="00600296" w:rsidRDefault="00492FAB" w:rsidP="00492FAB">
      <w:pPr>
        <w:pStyle w:val="Heading2"/>
        <w:spacing w:before="250"/>
        <w:ind w:right="1403"/>
        <w:rPr>
          <w:b/>
          <w:bCs/>
        </w:rPr>
      </w:pPr>
      <w:r w:rsidRPr="00600296">
        <w:rPr>
          <w:b/>
          <w:bCs/>
        </w:rPr>
        <w:t>Pour l’obtention du diplôme de master en science de gestion</w:t>
      </w:r>
    </w:p>
    <w:p w:rsidR="00492FAB" w:rsidRDefault="00492FAB" w:rsidP="00492FAB">
      <w:pPr>
        <w:spacing w:before="250"/>
        <w:ind w:left="1398" w:right="1399"/>
        <w:jc w:val="center"/>
        <w:rPr>
          <w:sz w:val="28"/>
        </w:rPr>
      </w:pPr>
      <w:r>
        <w:rPr>
          <w:b/>
          <w:sz w:val="28"/>
        </w:rPr>
        <w:t xml:space="preserve">Option </w:t>
      </w:r>
      <w:r>
        <w:rPr>
          <w:sz w:val="28"/>
        </w:rPr>
        <w:t>: Comptabilité et Audit</w:t>
      </w:r>
    </w:p>
    <w:p w:rsidR="00492FAB" w:rsidRPr="00600296" w:rsidRDefault="001E1CE5" w:rsidP="00492FAB">
      <w:pPr>
        <w:spacing w:before="254"/>
        <w:ind w:left="1398" w:right="1400"/>
        <w:jc w:val="center"/>
        <w:rPr>
          <w:rFonts w:asciiTheme="majorBidi" w:hAnsiTheme="majorBidi" w:cstheme="majorBidi"/>
          <w:b/>
          <w:i/>
          <w:sz w:val="72"/>
        </w:rPr>
      </w:pPr>
      <w:r w:rsidRPr="001E1CE5">
        <w:rPr>
          <w:rFonts w:asciiTheme="majorBidi" w:hAnsiTheme="majorBidi" w:cstheme="majorBidi"/>
          <w:noProof/>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73" type="#_x0000_t98" style="position:absolute;left:0;text-align:left;margin-left:74pt;margin-top:47.7pt;width:314.6pt;height:90.85pt;z-index:251682816" fillcolor="#4f81bd [3204]" strokecolor="#f2f2f2 [3041]" strokeweight="3pt">
            <v:shadow on="t" type="perspective" color="#243f60 [1604]" opacity=".5" offset="1pt" offset2="-1pt"/>
            <v:textbox style="mso-next-textbox:#_x0000_s2073">
              <w:txbxContent>
                <w:p w:rsidR="00134C37" w:rsidRPr="00600296" w:rsidRDefault="00134C37" w:rsidP="00492FAB">
                  <w:pPr>
                    <w:spacing w:line="360" w:lineRule="auto"/>
                    <w:jc w:val="center"/>
                    <w:rPr>
                      <w:rFonts w:asciiTheme="majorBidi" w:hAnsiTheme="majorBidi" w:cstheme="majorBidi"/>
                      <w:b/>
                      <w:bCs/>
                      <w:i/>
                      <w:iCs/>
                      <w:sz w:val="28"/>
                      <w:szCs w:val="28"/>
                    </w:rPr>
                  </w:pPr>
                  <w:r w:rsidRPr="00600296">
                    <w:rPr>
                      <w:rFonts w:asciiTheme="majorBidi" w:hAnsiTheme="majorBidi" w:cstheme="majorBidi"/>
                      <w:b/>
                      <w:bCs/>
                      <w:i/>
                      <w:iCs/>
                      <w:sz w:val="28"/>
                      <w:szCs w:val="28"/>
                    </w:rPr>
                    <w:t>La contribution de l’audit interne la performance de l’entreprise</w:t>
                  </w:r>
                </w:p>
              </w:txbxContent>
            </v:textbox>
          </v:shape>
        </w:pict>
      </w:r>
      <w:r w:rsidR="00492FAB" w:rsidRPr="00600296">
        <w:rPr>
          <w:rFonts w:asciiTheme="majorBidi" w:hAnsiTheme="majorBidi" w:cstheme="majorBidi"/>
          <w:b/>
          <w:i/>
          <w:sz w:val="72"/>
        </w:rPr>
        <w:t>Thème</w:t>
      </w:r>
    </w:p>
    <w:p w:rsidR="00492FAB" w:rsidRDefault="00492FAB" w:rsidP="00492FAB">
      <w:pPr>
        <w:jc w:val="center"/>
      </w:pPr>
    </w:p>
    <w:p w:rsidR="00492FAB" w:rsidRDefault="00492FAB" w:rsidP="00492FAB">
      <w:pPr>
        <w:tabs>
          <w:tab w:val="left" w:pos="1423"/>
        </w:tabs>
        <w:jc w:val="center"/>
      </w:pPr>
    </w:p>
    <w:p w:rsidR="00492FAB" w:rsidRDefault="00492FAB" w:rsidP="00492FAB">
      <w:pPr>
        <w:jc w:val="center"/>
      </w:pPr>
    </w:p>
    <w:p w:rsidR="00492FAB" w:rsidRDefault="00492FAB" w:rsidP="00492FAB">
      <w:pPr>
        <w:jc w:val="center"/>
      </w:pPr>
      <w:r w:rsidRPr="00B96052">
        <w:rPr>
          <w:noProof/>
          <w:lang w:eastAsia="fr-FR"/>
        </w:rPr>
        <w:drawing>
          <wp:inline distT="0" distB="0" distL="0" distR="0">
            <wp:extent cx="3777343" cy="838200"/>
            <wp:effectExtent l="19050" t="0" r="0" b="0"/>
            <wp:docPr id="39" name="Image 1" descr="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ewLogo.png"/>
                    <pic:cNvPicPr>
                      <a:picLocks noChangeAspect="1" noChangeArrowheads="1"/>
                    </pic:cNvPicPr>
                  </pic:nvPicPr>
                  <pic:blipFill>
                    <a:blip r:embed="rId8"/>
                    <a:srcRect/>
                    <a:stretch>
                      <a:fillRect/>
                    </a:stretch>
                  </pic:blipFill>
                  <pic:spPr bwMode="auto">
                    <a:xfrm>
                      <a:off x="0" y="0"/>
                      <a:ext cx="3867115" cy="858121"/>
                    </a:xfrm>
                    <a:prstGeom prst="rect">
                      <a:avLst/>
                    </a:prstGeom>
                    <a:noFill/>
                    <a:ln w="9525">
                      <a:noFill/>
                      <a:miter lim="800000"/>
                      <a:headEnd/>
                      <a:tailEnd/>
                    </a:ln>
                  </pic:spPr>
                </pic:pic>
              </a:graphicData>
            </a:graphic>
          </wp:inline>
        </w:drawing>
      </w:r>
    </w:p>
    <w:p w:rsidR="00492FAB" w:rsidRDefault="00492FAB" w:rsidP="00492FAB"/>
    <w:p w:rsidR="00492FAB" w:rsidRPr="00600296" w:rsidRDefault="00492FAB" w:rsidP="00492FAB">
      <w:pPr>
        <w:rPr>
          <w:b/>
          <w:bCs/>
          <w:sz w:val="28"/>
          <w:szCs w:val="28"/>
        </w:rPr>
      </w:pPr>
      <w:r w:rsidRPr="00600296">
        <w:rPr>
          <w:b/>
          <w:bCs/>
          <w:sz w:val="28"/>
          <w:szCs w:val="28"/>
        </w:rPr>
        <w:t xml:space="preserve">Réaliser par :                                                                          </w:t>
      </w:r>
      <w:r>
        <w:rPr>
          <w:b/>
          <w:bCs/>
          <w:sz w:val="28"/>
          <w:szCs w:val="28"/>
        </w:rPr>
        <w:t xml:space="preserve">      </w:t>
      </w:r>
      <w:r w:rsidRPr="00600296">
        <w:rPr>
          <w:b/>
          <w:bCs/>
          <w:sz w:val="28"/>
          <w:szCs w:val="28"/>
        </w:rPr>
        <w:t xml:space="preserve"> Encadré par :</w:t>
      </w:r>
    </w:p>
    <w:p w:rsidR="00492FAB" w:rsidRPr="00600296" w:rsidRDefault="00492FAB" w:rsidP="00492FAB">
      <w:pPr>
        <w:rPr>
          <w:b/>
          <w:bCs/>
          <w:sz w:val="28"/>
          <w:szCs w:val="28"/>
        </w:rPr>
      </w:pPr>
      <w:r w:rsidRPr="00600296">
        <w:rPr>
          <w:b/>
          <w:bCs/>
          <w:sz w:val="28"/>
          <w:szCs w:val="28"/>
        </w:rPr>
        <w:t xml:space="preserve">-BOUTAKHEDMIT NASSIM                                     </w:t>
      </w:r>
      <w:r>
        <w:rPr>
          <w:b/>
          <w:bCs/>
          <w:sz w:val="28"/>
          <w:szCs w:val="28"/>
        </w:rPr>
        <w:t xml:space="preserve">                    - M</w:t>
      </w:r>
      <w:r>
        <w:rPr>
          <w:b/>
          <w:bCs/>
          <w:sz w:val="28"/>
          <w:szCs w:val="28"/>
          <w:vertAlign w:val="superscript"/>
        </w:rPr>
        <w:t xml:space="preserve">eme </w:t>
      </w:r>
      <w:r>
        <w:rPr>
          <w:b/>
          <w:bCs/>
          <w:sz w:val="28"/>
          <w:szCs w:val="28"/>
        </w:rPr>
        <w:t>TRAKI DALILA</w:t>
      </w:r>
      <w:r w:rsidRPr="00600296">
        <w:rPr>
          <w:b/>
          <w:bCs/>
          <w:sz w:val="28"/>
          <w:szCs w:val="28"/>
        </w:rPr>
        <w:t xml:space="preserve">                                           </w:t>
      </w:r>
    </w:p>
    <w:p w:rsidR="00492FAB" w:rsidRPr="00600296" w:rsidRDefault="00492FAB" w:rsidP="00492FAB">
      <w:pPr>
        <w:rPr>
          <w:b/>
          <w:bCs/>
          <w:sz w:val="28"/>
          <w:szCs w:val="28"/>
        </w:rPr>
      </w:pPr>
      <w:r w:rsidRPr="00600296">
        <w:rPr>
          <w:b/>
          <w:bCs/>
          <w:sz w:val="28"/>
          <w:szCs w:val="28"/>
        </w:rPr>
        <w:t xml:space="preserve">-IAICHOUCHEN LOUANES  </w:t>
      </w:r>
    </w:p>
    <w:p w:rsidR="00492FAB" w:rsidRPr="00600296" w:rsidRDefault="00492FAB" w:rsidP="00492FAB">
      <w:pPr>
        <w:rPr>
          <w:b/>
          <w:bCs/>
          <w:sz w:val="28"/>
          <w:szCs w:val="28"/>
        </w:rPr>
      </w:pPr>
      <w:r w:rsidRPr="00600296">
        <w:rPr>
          <w:b/>
          <w:bCs/>
          <w:sz w:val="28"/>
          <w:szCs w:val="28"/>
        </w:rPr>
        <w:t xml:space="preserve">               </w:t>
      </w:r>
    </w:p>
    <w:p w:rsidR="00492FAB" w:rsidRPr="00600296" w:rsidRDefault="00492FAB" w:rsidP="00492FAB">
      <w:pPr>
        <w:rPr>
          <w:b/>
          <w:bCs/>
          <w:sz w:val="28"/>
          <w:szCs w:val="28"/>
        </w:rPr>
      </w:pPr>
    </w:p>
    <w:p w:rsidR="00492FAB" w:rsidRPr="00600296" w:rsidRDefault="00492FAB" w:rsidP="00492FAB">
      <w:pPr>
        <w:rPr>
          <w:b/>
          <w:bCs/>
          <w:sz w:val="28"/>
          <w:szCs w:val="28"/>
        </w:rPr>
      </w:pPr>
    </w:p>
    <w:p w:rsidR="00492FAB" w:rsidRPr="00600296" w:rsidRDefault="00492FAB" w:rsidP="00492FAB">
      <w:pPr>
        <w:jc w:val="center"/>
        <w:rPr>
          <w:b/>
          <w:bCs/>
          <w:sz w:val="28"/>
          <w:szCs w:val="28"/>
        </w:rPr>
      </w:pPr>
      <w:r w:rsidRPr="00600296">
        <w:rPr>
          <w:b/>
          <w:bCs/>
          <w:sz w:val="28"/>
          <w:szCs w:val="28"/>
        </w:rPr>
        <w:t>Promotion 2021</w:t>
      </w:r>
    </w:p>
    <w:p w:rsidR="00294EF8" w:rsidRDefault="00294EF8" w:rsidP="00D800D8">
      <w:pPr>
        <w:spacing w:line="360" w:lineRule="auto"/>
        <w:jc w:val="both"/>
      </w:pPr>
    </w:p>
    <w:p w:rsidR="00294EF8" w:rsidRPr="00BD2CAD" w:rsidRDefault="001E1CE5" w:rsidP="00BD2CAD">
      <w:pPr>
        <w:spacing w:line="360" w:lineRule="auto"/>
        <w:jc w:val="both"/>
        <w:rPr>
          <w:rFonts w:ascii="Tempus Sans ITC" w:hAnsi="Tempus Sans ITC"/>
          <w:sz w:val="36"/>
          <w:szCs w:val="36"/>
        </w:rPr>
      </w:pPr>
      <w:r>
        <w:rPr>
          <w:rFonts w:ascii="Tempus Sans ITC" w:hAnsi="Tempus Sans ITC"/>
          <w:noProof/>
          <w:sz w:val="36"/>
          <w:szCs w:val="36"/>
          <w:lang w:eastAsia="fr-FR"/>
        </w:rPr>
        <w:lastRenderedPageBreak/>
        <w:pict>
          <v:shape id="_x0000_s2072" type="#_x0000_t98" style="position:absolute;left:0;text-align:left;margin-left:-22.85pt;margin-top:-3.1pt;width:483.45pt;height:665.9pt;z-index:251680768">
            <v:shadow on="t" opacity=".5" offset="6pt,-6pt"/>
            <v:textbox>
              <w:txbxContent>
                <w:p w:rsidR="00134C37" w:rsidRDefault="00134C37" w:rsidP="00BD13E7">
                  <w:r>
                    <w:t xml:space="preserve">                                 </w:t>
                  </w:r>
                </w:p>
                <w:p w:rsidR="00134C37" w:rsidRDefault="00134C37" w:rsidP="00BD2CAD">
                  <w:pPr>
                    <w:autoSpaceDE w:val="0"/>
                    <w:autoSpaceDN w:val="0"/>
                    <w:adjustRightInd w:val="0"/>
                    <w:spacing w:after="0" w:line="360" w:lineRule="auto"/>
                    <w:jc w:val="center"/>
                    <w:rPr>
                      <w:rFonts w:ascii="Tempus Sans ITC" w:hAnsi="Tempus Sans ITC" w:cstheme="majorBidi"/>
                      <w:b/>
                      <w:bCs/>
                      <w:sz w:val="28"/>
                      <w:szCs w:val="28"/>
                    </w:rPr>
                  </w:pPr>
                </w:p>
                <w:p w:rsidR="00134C37" w:rsidRDefault="00134C37" w:rsidP="00BD2CAD">
                  <w:pPr>
                    <w:autoSpaceDE w:val="0"/>
                    <w:autoSpaceDN w:val="0"/>
                    <w:adjustRightInd w:val="0"/>
                    <w:spacing w:after="0" w:line="360" w:lineRule="auto"/>
                    <w:jc w:val="center"/>
                    <w:rPr>
                      <w:rFonts w:ascii="Tempus Sans ITC" w:hAnsi="Tempus Sans ITC" w:cstheme="majorBidi"/>
                      <w:b/>
                      <w:bCs/>
                      <w:sz w:val="28"/>
                      <w:szCs w:val="28"/>
                    </w:rPr>
                  </w:pPr>
                </w:p>
                <w:p w:rsidR="00134C37" w:rsidRPr="00BD2CAD" w:rsidRDefault="00134C37" w:rsidP="00BD2CAD">
                  <w:pPr>
                    <w:autoSpaceDE w:val="0"/>
                    <w:autoSpaceDN w:val="0"/>
                    <w:adjustRightInd w:val="0"/>
                    <w:spacing w:after="0" w:line="360" w:lineRule="auto"/>
                    <w:jc w:val="center"/>
                    <w:rPr>
                      <w:rFonts w:ascii="Tempus Sans ITC" w:hAnsi="Tempus Sans ITC" w:cstheme="majorBidi"/>
                      <w:b/>
                      <w:bCs/>
                      <w:sz w:val="28"/>
                      <w:szCs w:val="28"/>
                    </w:rPr>
                  </w:pPr>
                  <w:r w:rsidRPr="00BD2CAD">
                    <w:rPr>
                      <w:rFonts w:ascii="Tempus Sans ITC" w:hAnsi="Tempus Sans ITC" w:cstheme="majorBidi"/>
                      <w:b/>
                      <w:bCs/>
                      <w:sz w:val="28"/>
                      <w:szCs w:val="28"/>
                    </w:rPr>
                    <w:t>Tous d’abord nous remercions dieu le tout puissant, de nous avoir aide dans les moments les plus difficiles, de l’aide à accomplir ce travail. Qu’il soit toujours dans nos coeurs et têtes.</w:t>
                  </w:r>
                </w:p>
                <w:p w:rsidR="00134C37" w:rsidRPr="00BD2CAD" w:rsidRDefault="00134C37" w:rsidP="00BD2CAD">
                  <w:pPr>
                    <w:autoSpaceDE w:val="0"/>
                    <w:autoSpaceDN w:val="0"/>
                    <w:adjustRightInd w:val="0"/>
                    <w:spacing w:after="0" w:line="360" w:lineRule="auto"/>
                    <w:jc w:val="center"/>
                    <w:rPr>
                      <w:rFonts w:ascii="Tempus Sans ITC" w:hAnsi="Tempus Sans ITC" w:cstheme="majorBidi"/>
                      <w:b/>
                      <w:bCs/>
                      <w:sz w:val="28"/>
                      <w:szCs w:val="28"/>
                    </w:rPr>
                  </w:pPr>
                  <w:r w:rsidRPr="00BD2CAD">
                    <w:rPr>
                      <w:rFonts w:ascii="Tempus Sans ITC" w:hAnsi="Tempus Sans ITC" w:cstheme="majorBidi"/>
                      <w:b/>
                      <w:bCs/>
                      <w:sz w:val="28"/>
                      <w:szCs w:val="28"/>
                    </w:rPr>
                    <w:t>Nos remerciements et nos gratitudes se portent aussi vers notre promoteur,</w:t>
                  </w:r>
                </w:p>
                <w:p w:rsidR="00134C37" w:rsidRPr="00BD2CAD" w:rsidRDefault="00134C37" w:rsidP="00BD2CAD">
                  <w:pPr>
                    <w:autoSpaceDE w:val="0"/>
                    <w:autoSpaceDN w:val="0"/>
                    <w:adjustRightInd w:val="0"/>
                    <w:spacing w:after="0" w:line="360" w:lineRule="auto"/>
                    <w:jc w:val="center"/>
                    <w:rPr>
                      <w:rFonts w:ascii="Tempus Sans ITC" w:hAnsi="Tempus Sans ITC" w:cstheme="majorBidi"/>
                      <w:b/>
                      <w:bCs/>
                      <w:sz w:val="28"/>
                      <w:szCs w:val="28"/>
                    </w:rPr>
                  </w:pPr>
                  <w:r>
                    <w:rPr>
                      <w:rFonts w:ascii="Tempus Sans ITC" w:hAnsi="Tempus Sans ITC" w:cstheme="majorBidi"/>
                      <w:b/>
                      <w:bCs/>
                      <w:sz w:val="28"/>
                      <w:szCs w:val="28"/>
                    </w:rPr>
                    <w:t xml:space="preserve">Madame </w:t>
                  </w:r>
                  <w:r w:rsidRPr="00BD2CAD">
                    <w:rPr>
                      <w:rFonts w:ascii="Tempus Sans ITC" w:hAnsi="Tempus Sans ITC" w:cstheme="majorBidi"/>
                      <w:b/>
                      <w:bCs/>
                      <w:i/>
                      <w:iCs/>
                      <w:sz w:val="28"/>
                      <w:szCs w:val="28"/>
                    </w:rPr>
                    <w:t>TRAKI DALILA</w:t>
                  </w:r>
                  <w:r>
                    <w:rPr>
                      <w:rFonts w:ascii="Tempus Sans ITC" w:hAnsi="Tempus Sans ITC" w:cstheme="majorBidi"/>
                      <w:b/>
                      <w:bCs/>
                      <w:sz w:val="28"/>
                      <w:szCs w:val="28"/>
                    </w:rPr>
                    <w:t xml:space="preserve">  </w:t>
                  </w:r>
                  <w:r w:rsidRPr="00BD2CAD">
                    <w:rPr>
                      <w:rFonts w:ascii="Tempus Sans ITC" w:hAnsi="Tempus Sans ITC" w:cstheme="majorBidi"/>
                      <w:b/>
                      <w:bCs/>
                      <w:sz w:val="28"/>
                      <w:szCs w:val="28"/>
                    </w:rPr>
                    <w:t>d’avoir accepté</w:t>
                  </w:r>
                  <w:r>
                    <w:rPr>
                      <w:rFonts w:ascii="Tempus Sans ITC" w:hAnsi="Tempus Sans ITC" w:cstheme="majorBidi"/>
                      <w:b/>
                      <w:bCs/>
                      <w:sz w:val="28"/>
                      <w:szCs w:val="28"/>
                    </w:rPr>
                    <w:t>e</w:t>
                  </w:r>
                  <w:r w:rsidRPr="00BD2CAD">
                    <w:rPr>
                      <w:rFonts w:ascii="Tempus Sans ITC" w:hAnsi="Tempus Sans ITC" w:cstheme="majorBidi"/>
                      <w:b/>
                      <w:bCs/>
                      <w:sz w:val="28"/>
                      <w:szCs w:val="28"/>
                    </w:rPr>
                    <w:t xml:space="preserve"> de diriger ce mémoire et qui nous a guidé</w:t>
                  </w:r>
                  <w:r>
                    <w:rPr>
                      <w:rFonts w:ascii="Tempus Sans ITC" w:hAnsi="Tempus Sans ITC" w:cstheme="majorBidi"/>
                      <w:b/>
                      <w:bCs/>
                      <w:sz w:val="28"/>
                      <w:szCs w:val="28"/>
                    </w:rPr>
                    <w:t>e</w:t>
                  </w:r>
                  <w:r w:rsidRPr="00BD2CAD">
                    <w:rPr>
                      <w:rFonts w:ascii="Tempus Sans ITC" w:hAnsi="Tempus Sans ITC" w:cstheme="majorBidi"/>
                      <w:b/>
                      <w:bCs/>
                      <w:sz w:val="28"/>
                      <w:szCs w:val="28"/>
                    </w:rPr>
                    <w:t xml:space="preserve"> quotidiennement pendant le travail et a su nous orienter vers les axes les plus </w:t>
                  </w:r>
                  <w:r>
                    <w:rPr>
                      <w:rFonts w:ascii="Tempus Sans ITC" w:hAnsi="Tempus Sans ITC" w:cstheme="majorBidi"/>
                      <w:b/>
                      <w:bCs/>
                      <w:sz w:val="28"/>
                      <w:szCs w:val="28"/>
                    </w:rPr>
                    <w:t>pertinents. Nous la</w:t>
                  </w:r>
                  <w:r w:rsidRPr="00BD2CAD">
                    <w:rPr>
                      <w:rFonts w:ascii="Tempus Sans ITC" w:hAnsi="Tempus Sans ITC" w:cstheme="majorBidi"/>
                      <w:b/>
                      <w:bCs/>
                      <w:sz w:val="28"/>
                      <w:szCs w:val="28"/>
                    </w:rPr>
                    <w:t xml:space="preserve"> remercions pour son ouverture d’esprit et sa grande disponibilité.</w:t>
                  </w:r>
                </w:p>
                <w:p w:rsidR="00134C37" w:rsidRPr="00BD2CAD" w:rsidRDefault="00134C37" w:rsidP="00BD2CAD">
                  <w:pPr>
                    <w:autoSpaceDE w:val="0"/>
                    <w:autoSpaceDN w:val="0"/>
                    <w:adjustRightInd w:val="0"/>
                    <w:spacing w:after="0" w:line="360" w:lineRule="auto"/>
                    <w:jc w:val="center"/>
                    <w:rPr>
                      <w:rFonts w:ascii="Tempus Sans ITC" w:hAnsi="Tempus Sans ITC" w:cstheme="majorBidi"/>
                      <w:b/>
                      <w:bCs/>
                      <w:sz w:val="28"/>
                      <w:szCs w:val="28"/>
                    </w:rPr>
                  </w:pPr>
                  <w:r w:rsidRPr="00BD2CAD">
                    <w:rPr>
                      <w:rFonts w:ascii="Tempus Sans ITC" w:hAnsi="Tempus Sans ITC" w:cstheme="majorBidi"/>
                      <w:b/>
                      <w:bCs/>
                      <w:sz w:val="28"/>
                      <w:szCs w:val="28"/>
                    </w:rPr>
                    <w:t>Notre gratitude et reconnaissance à tout le personnel de La</w:t>
                  </w:r>
                  <w:r>
                    <w:rPr>
                      <w:rFonts w:ascii="Tempus Sans ITC" w:hAnsi="Tempus Sans ITC" w:cstheme="majorBidi"/>
                      <w:b/>
                      <w:bCs/>
                      <w:sz w:val="28"/>
                      <w:szCs w:val="28"/>
                    </w:rPr>
                    <w:t xml:space="preserve"> SPA GENERAL EMBALLAGE </w:t>
                  </w:r>
                  <w:r w:rsidRPr="00BD2CAD">
                    <w:rPr>
                      <w:rFonts w:ascii="Tempus Sans ITC" w:hAnsi="Tempus Sans ITC" w:cstheme="majorBidi"/>
                      <w:b/>
                      <w:bCs/>
                      <w:sz w:val="28"/>
                      <w:szCs w:val="28"/>
                    </w:rPr>
                    <w:t>, pour leurs accueil très chaleureux, leurs précieux conseils et leurs parfaite collaboration.</w:t>
                  </w:r>
                </w:p>
                <w:p w:rsidR="00134C37" w:rsidRPr="00BD2CAD" w:rsidRDefault="00134C37" w:rsidP="00BD2CAD">
                  <w:pPr>
                    <w:autoSpaceDE w:val="0"/>
                    <w:autoSpaceDN w:val="0"/>
                    <w:adjustRightInd w:val="0"/>
                    <w:spacing w:after="0" w:line="360" w:lineRule="auto"/>
                    <w:jc w:val="center"/>
                    <w:rPr>
                      <w:rFonts w:ascii="Tempus Sans ITC" w:hAnsi="Tempus Sans ITC" w:cstheme="majorBidi"/>
                      <w:i/>
                      <w:iCs/>
                      <w:sz w:val="28"/>
                      <w:szCs w:val="28"/>
                    </w:rPr>
                  </w:pPr>
                  <w:r w:rsidRPr="00BD2CAD">
                    <w:rPr>
                      <w:rFonts w:ascii="Tempus Sans ITC" w:hAnsi="Tempus Sans ITC" w:cstheme="majorBidi"/>
                      <w:b/>
                      <w:bCs/>
                      <w:sz w:val="28"/>
                      <w:szCs w:val="28"/>
                    </w:rPr>
                    <w:t>Enfin à toutes les personnes qui ont contribués de prés ou de loi à l’élaboration de ce mémoire trouvent ici l’expression de nos profondes gratitudes.</w:t>
                  </w:r>
                </w:p>
              </w:txbxContent>
            </v:textbox>
          </v:shape>
        </w:pict>
      </w:r>
      <w:r w:rsidR="00BD13E7" w:rsidRPr="00BD13E7">
        <w:rPr>
          <w:rFonts w:ascii="Tempus Sans ITC" w:hAnsi="Tempus Sans ITC"/>
          <w:sz w:val="36"/>
          <w:szCs w:val="36"/>
        </w:rPr>
        <w:t xml:space="preserve">                                </w:t>
      </w:r>
      <w:r w:rsidR="00BD13E7">
        <w:rPr>
          <w:rFonts w:ascii="Tempus Sans ITC" w:hAnsi="Tempus Sans ITC"/>
          <w:sz w:val="36"/>
          <w:szCs w:val="36"/>
        </w:rPr>
        <w:t xml:space="preserve">  </w:t>
      </w:r>
      <w:r w:rsidR="00BD13E7" w:rsidRPr="00BD13E7">
        <w:rPr>
          <w:rFonts w:ascii="Tempus Sans ITC" w:hAnsi="Tempus Sans ITC"/>
          <w:b/>
          <w:bCs/>
          <w:sz w:val="36"/>
          <w:szCs w:val="36"/>
        </w:rPr>
        <w:t xml:space="preserve">Remerciements </w:t>
      </w: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A51A61" w:rsidP="00BD2CAD">
      <w:pPr>
        <w:spacing w:line="360" w:lineRule="auto"/>
        <w:jc w:val="center"/>
        <w:rPr>
          <w:rFonts w:ascii="Tempus Sans ITC" w:hAnsi="Tempus Sans ITC"/>
          <w:b/>
          <w:bCs/>
          <w:sz w:val="36"/>
          <w:szCs w:val="36"/>
        </w:rPr>
      </w:pPr>
      <w:r w:rsidRPr="00A51A61">
        <w:rPr>
          <w:rFonts w:ascii="Tempus Sans ITC" w:hAnsi="Tempus Sans ITC"/>
          <w:b/>
          <w:bCs/>
          <w:sz w:val="36"/>
          <w:szCs w:val="36"/>
        </w:rPr>
        <w:lastRenderedPageBreak/>
        <w:t xml:space="preserve">Dédicace </w:t>
      </w:r>
    </w:p>
    <w:p w:rsidR="00A51A61" w:rsidRPr="00A51A61" w:rsidRDefault="00A51A61" w:rsidP="00BD2CAD">
      <w:pPr>
        <w:spacing w:line="360" w:lineRule="auto"/>
        <w:jc w:val="center"/>
        <w:rPr>
          <w:rFonts w:ascii="Tempus Sans ITC" w:hAnsi="Tempus Sans ITC"/>
          <w:b/>
          <w:bCs/>
          <w:sz w:val="36"/>
          <w:szCs w:val="36"/>
        </w:rPr>
      </w:pPr>
    </w:p>
    <w:p w:rsidR="00BD2CAD" w:rsidRPr="00A51A61" w:rsidRDefault="00BD2CAD" w:rsidP="004F1F3F">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Je dédie ce mémoire à mes tr</w:t>
      </w:r>
      <w:r w:rsidR="004F1F3F" w:rsidRPr="00A51A61">
        <w:rPr>
          <w:rFonts w:ascii="Tempus Sans ITC" w:hAnsi="Tempus Sans ITC" w:cs="Times New Roman"/>
          <w:b/>
          <w:bCs/>
          <w:i/>
          <w:iCs/>
          <w:sz w:val="28"/>
          <w:szCs w:val="28"/>
        </w:rPr>
        <w:t xml:space="preserve">ès chers parents, ma mère </w:t>
      </w:r>
      <w:r w:rsidRPr="00A51A61">
        <w:rPr>
          <w:rFonts w:ascii="Tempus Sans ITC" w:hAnsi="Tempus Sans ITC" w:cs="Times New Roman"/>
          <w:b/>
          <w:bCs/>
          <w:i/>
          <w:iCs/>
          <w:sz w:val="28"/>
          <w:szCs w:val="28"/>
        </w:rPr>
        <w:t xml:space="preserve"> et mon</w:t>
      </w:r>
    </w:p>
    <w:p w:rsidR="004F1F3F" w:rsidRPr="00A51A61" w:rsidRDefault="00A51A61" w:rsidP="004F1F3F">
      <w:pPr>
        <w:autoSpaceDE w:val="0"/>
        <w:autoSpaceDN w:val="0"/>
        <w:adjustRightInd w:val="0"/>
        <w:spacing w:after="0" w:line="360" w:lineRule="auto"/>
        <w:jc w:val="center"/>
        <w:rPr>
          <w:rFonts w:ascii="Tempus Sans ITC" w:hAnsi="Tempus Sans ITC" w:cs="LucidaCalligraphy"/>
          <w:b/>
          <w:bCs/>
          <w:i/>
          <w:iCs/>
          <w:sz w:val="28"/>
          <w:szCs w:val="28"/>
        </w:rPr>
      </w:pPr>
      <w:r w:rsidRPr="00A51A61">
        <w:rPr>
          <w:rFonts w:ascii="Tempus Sans ITC" w:hAnsi="Tempus Sans ITC" w:cs="Times New Roman"/>
          <w:b/>
          <w:bCs/>
          <w:i/>
          <w:iCs/>
          <w:sz w:val="28"/>
          <w:szCs w:val="28"/>
        </w:rPr>
        <w:t>Père,</w:t>
      </w:r>
      <w:r w:rsidR="004F1F3F" w:rsidRPr="00A51A61">
        <w:rPr>
          <w:rFonts w:ascii="LucidaCalligraphy" w:hAnsi="LucidaCalligraphy" w:cs="LucidaCalligraphy"/>
          <w:b/>
          <w:bCs/>
          <w:sz w:val="28"/>
          <w:szCs w:val="28"/>
        </w:rPr>
        <w:t xml:space="preserve"> </w:t>
      </w:r>
      <w:r w:rsidR="004F1F3F" w:rsidRPr="00A51A61">
        <w:rPr>
          <w:rFonts w:ascii="Tempus Sans ITC" w:hAnsi="Tempus Sans ITC" w:cs="LucidaCalligraphy"/>
          <w:b/>
          <w:bCs/>
          <w:i/>
          <w:iCs/>
          <w:sz w:val="28"/>
          <w:szCs w:val="28"/>
        </w:rPr>
        <w:t>ce modeste travail qui est le fruit de</w:t>
      </w:r>
    </w:p>
    <w:p w:rsidR="004F1F3F" w:rsidRPr="00A51A61" w:rsidRDefault="00A51A61" w:rsidP="004F1F3F">
      <w:pPr>
        <w:autoSpaceDE w:val="0"/>
        <w:autoSpaceDN w:val="0"/>
        <w:adjustRightInd w:val="0"/>
        <w:spacing w:after="0" w:line="360" w:lineRule="auto"/>
        <w:jc w:val="center"/>
        <w:rPr>
          <w:rFonts w:ascii="Tempus Sans ITC" w:hAnsi="Tempus Sans ITC" w:cs="LucidaCalligraphy"/>
          <w:b/>
          <w:bCs/>
          <w:i/>
          <w:iCs/>
          <w:sz w:val="28"/>
          <w:szCs w:val="28"/>
        </w:rPr>
      </w:pPr>
      <w:r w:rsidRPr="00A51A61">
        <w:rPr>
          <w:rFonts w:ascii="Tempus Sans ITC" w:hAnsi="Tempus Sans ITC" w:cs="LucidaCalligraphy"/>
          <w:b/>
          <w:bCs/>
          <w:i/>
          <w:iCs/>
          <w:sz w:val="28"/>
          <w:szCs w:val="28"/>
        </w:rPr>
        <w:t>Vos</w:t>
      </w:r>
      <w:r w:rsidR="004F1F3F" w:rsidRPr="00A51A61">
        <w:rPr>
          <w:rFonts w:ascii="Tempus Sans ITC" w:hAnsi="Tempus Sans ITC" w:cs="LucidaCalligraphy"/>
          <w:b/>
          <w:bCs/>
          <w:i/>
          <w:iCs/>
          <w:sz w:val="28"/>
          <w:szCs w:val="28"/>
        </w:rPr>
        <w:t xml:space="preserve"> interminable conseils, assistance, et soutient moral, en</w:t>
      </w:r>
    </w:p>
    <w:p w:rsidR="004F1F3F" w:rsidRPr="00A51A61" w:rsidRDefault="00A51A61" w:rsidP="004F1F3F">
      <w:pPr>
        <w:autoSpaceDE w:val="0"/>
        <w:autoSpaceDN w:val="0"/>
        <w:adjustRightInd w:val="0"/>
        <w:spacing w:after="0" w:line="360" w:lineRule="auto"/>
        <w:jc w:val="center"/>
        <w:rPr>
          <w:rFonts w:ascii="Tempus Sans ITC" w:hAnsi="Tempus Sans ITC" w:cs="LucidaCalligraphy"/>
          <w:b/>
          <w:bCs/>
          <w:i/>
          <w:iCs/>
          <w:sz w:val="28"/>
          <w:szCs w:val="28"/>
        </w:rPr>
      </w:pPr>
      <w:r w:rsidRPr="00A51A61">
        <w:rPr>
          <w:rFonts w:ascii="Tempus Sans ITC" w:hAnsi="Tempus Sans ITC" w:cs="LucidaCalligraphy"/>
          <w:b/>
          <w:bCs/>
          <w:i/>
          <w:iCs/>
          <w:sz w:val="28"/>
          <w:szCs w:val="28"/>
        </w:rPr>
        <w:t>Témoignage</w:t>
      </w:r>
      <w:r w:rsidR="004F1F3F" w:rsidRPr="00A51A61">
        <w:rPr>
          <w:rFonts w:ascii="Tempus Sans ITC" w:hAnsi="Tempus Sans ITC" w:cs="LucidaCalligraphy"/>
          <w:b/>
          <w:bCs/>
          <w:i/>
          <w:iCs/>
          <w:sz w:val="28"/>
          <w:szCs w:val="28"/>
        </w:rPr>
        <w:t xml:space="preserve"> de ma reconnaissance et mon affection, dans l’espoir</w:t>
      </w:r>
    </w:p>
    <w:p w:rsidR="004F1F3F" w:rsidRPr="00A51A61" w:rsidRDefault="00A51A61" w:rsidP="004F1F3F">
      <w:pPr>
        <w:spacing w:line="360" w:lineRule="auto"/>
        <w:jc w:val="center"/>
        <w:rPr>
          <w:rFonts w:ascii="Tempus Sans ITC" w:hAnsi="Tempus Sans ITC"/>
          <w:b/>
          <w:bCs/>
          <w:i/>
          <w:iCs/>
          <w:sz w:val="28"/>
          <w:szCs w:val="28"/>
        </w:rPr>
      </w:pPr>
      <w:r w:rsidRPr="00A51A61">
        <w:rPr>
          <w:rFonts w:ascii="Tempus Sans ITC" w:hAnsi="Tempus Sans ITC" w:cs="LucidaCalligraphy"/>
          <w:b/>
          <w:bCs/>
          <w:i/>
          <w:iCs/>
          <w:sz w:val="28"/>
          <w:szCs w:val="28"/>
        </w:rPr>
        <w:t>Que</w:t>
      </w:r>
      <w:r w:rsidR="004F1F3F" w:rsidRPr="00A51A61">
        <w:rPr>
          <w:rFonts w:ascii="Tempus Sans ITC" w:hAnsi="Tempus Sans ITC" w:cs="LucidaCalligraphy"/>
          <w:b/>
          <w:bCs/>
          <w:i/>
          <w:iCs/>
          <w:sz w:val="28"/>
          <w:szCs w:val="28"/>
        </w:rPr>
        <w:t xml:space="preserve"> vous en serez fier</w:t>
      </w:r>
      <w:r w:rsidR="004F1F3F" w:rsidRPr="00A51A61">
        <w:rPr>
          <w:rFonts w:ascii="Tempus Sans ITC" w:hAnsi="Tempus Sans ITC"/>
          <w:b/>
          <w:bCs/>
          <w:i/>
          <w:iCs/>
          <w:sz w:val="28"/>
          <w:szCs w:val="28"/>
        </w:rPr>
        <w:t>.</w:t>
      </w:r>
    </w:p>
    <w:p w:rsidR="00BD2CAD" w:rsidRPr="00A51A61" w:rsidRDefault="00A51A61" w:rsidP="004F1F3F">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Ainsi</w:t>
      </w:r>
      <w:r w:rsidR="00BD2CAD" w:rsidRPr="00A51A61">
        <w:rPr>
          <w:rFonts w:ascii="Tempus Sans ITC" w:hAnsi="Tempus Sans ITC" w:cs="Times New Roman"/>
          <w:b/>
          <w:bCs/>
          <w:i/>
          <w:iCs/>
          <w:sz w:val="28"/>
          <w:szCs w:val="28"/>
        </w:rPr>
        <w:t xml:space="preserve"> qu’à :</w:t>
      </w:r>
    </w:p>
    <w:p w:rsidR="00BD2CAD" w:rsidRPr="00A51A61" w:rsidRDefault="004F1F3F" w:rsidP="00A51A61">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 xml:space="preserve">Ma femme DYHIA </w:t>
      </w:r>
      <w:r w:rsidR="00BD2CAD" w:rsidRPr="00A51A61">
        <w:rPr>
          <w:rFonts w:ascii="Tempus Sans ITC" w:hAnsi="Tempus Sans ITC" w:cs="Times New Roman"/>
          <w:b/>
          <w:bCs/>
          <w:i/>
          <w:iCs/>
          <w:sz w:val="28"/>
          <w:szCs w:val="28"/>
        </w:rPr>
        <w:t xml:space="preserve">et à qui je souhaite </w:t>
      </w:r>
      <w:r w:rsidR="00A51A61" w:rsidRPr="00A51A61">
        <w:rPr>
          <w:rFonts w:ascii="Tempus Sans ITC" w:hAnsi="Tempus Sans ITC" w:cs="Times New Roman"/>
          <w:b/>
          <w:bCs/>
          <w:i/>
          <w:iCs/>
          <w:sz w:val="28"/>
          <w:szCs w:val="28"/>
        </w:rPr>
        <w:t xml:space="preserve">plein </w:t>
      </w:r>
      <w:r w:rsidR="00BD2CAD" w:rsidRPr="00A51A61">
        <w:rPr>
          <w:rFonts w:ascii="Tempus Sans ITC" w:hAnsi="Tempus Sans ITC" w:cs="Times New Roman"/>
          <w:b/>
          <w:bCs/>
          <w:i/>
          <w:iCs/>
          <w:sz w:val="28"/>
          <w:szCs w:val="28"/>
        </w:rPr>
        <w:t>de succès et de bonheur</w:t>
      </w:r>
    </w:p>
    <w:p w:rsidR="00BD2CAD" w:rsidRPr="00A51A61" w:rsidRDefault="00A51A61" w:rsidP="004F1F3F">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Dans</w:t>
      </w:r>
      <w:r w:rsidR="00BD2CAD" w:rsidRPr="00A51A61">
        <w:rPr>
          <w:rFonts w:ascii="Tempus Sans ITC" w:hAnsi="Tempus Sans ITC" w:cs="Times New Roman"/>
          <w:b/>
          <w:bCs/>
          <w:i/>
          <w:iCs/>
          <w:sz w:val="28"/>
          <w:szCs w:val="28"/>
        </w:rPr>
        <w:t xml:space="preserve"> la vie</w:t>
      </w:r>
      <w:r w:rsidRPr="00A51A61">
        <w:rPr>
          <w:rFonts w:ascii="Tempus Sans ITC" w:hAnsi="Tempus Sans ITC" w:cs="Times New Roman"/>
          <w:b/>
          <w:bCs/>
          <w:i/>
          <w:iCs/>
          <w:sz w:val="28"/>
          <w:szCs w:val="28"/>
        </w:rPr>
        <w:t>.</w:t>
      </w:r>
    </w:p>
    <w:p w:rsidR="00BD2CAD" w:rsidRPr="00A51A61" w:rsidRDefault="004F1F3F" w:rsidP="004F1F3F">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Mon frère</w:t>
      </w:r>
      <w:r w:rsidR="00BD2CAD" w:rsidRPr="00A51A61">
        <w:rPr>
          <w:rFonts w:ascii="Tempus Sans ITC" w:hAnsi="Tempus Sans ITC" w:cs="Times New Roman"/>
          <w:b/>
          <w:bCs/>
          <w:i/>
          <w:iCs/>
          <w:sz w:val="28"/>
          <w:szCs w:val="28"/>
        </w:rPr>
        <w:t xml:space="preserve"> </w:t>
      </w:r>
      <w:r w:rsidR="00A51A61" w:rsidRPr="00A51A61">
        <w:rPr>
          <w:rFonts w:ascii="Tempus Sans ITC" w:hAnsi="Tempus Sans ITC" w:cs="Times New Roman"/>
          <w:b/>
          <w:bCs/>
          <w:i/>
          <w:iCs/>
          <w:sz w:val="28"/>
          <w:szCs w:val="28"/>
        </w:rPr>
        <w:t>: MOUMOUH</w:t>
      </w:r>
    </w:p>
    <w:p w:rsidR="00BD2CAD" w:rsidRPr="00A51A61" w:rsidRDefault="004F1F3F" w:rsidP="004F1F3F">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Ma</w:t>
      </w:r>
      <w:r w:rsidR="00BD2CAD" w:rsidRPr="00A51A61">
        <w:rPr>
          <w:rFonts w:ascii="Tempus Sans ITC" w:hAnsi="Tempus Sans ITC" w:cs="Times New Roman"/>
          <w:b/>
          <w:bCs/>
          <w:i/>
          <w:iCs/>
          <w:sz w:val="28"/>
          <w:szCs w:val="28"/>
        </w:rPr>
        <w:t xml:space="preserve"> </w:t>
      </w:r>
      <w:r w:rsidR="00A51A61" w:rsidRPr="00A51A61">
        <w:rPr>
          <w:rFonts w:ascii="Tempus Sans ITC" w:hAnsi="Tempus Sans ITC" w:cs="Times New Roman"/>
          <w:b/>
          <w:bCs/>
          <w:i/>
          <w:iCs/>
          <w:sz w:val="28"/>
          <w:szCs w:val="28"/>
        </w:rPr>
        <w:t>s</w:t>
      </w:r>
      <w:r w:rsidR="00A51A61" w:rsidRPr="00A51A61">
        <w:rPr>
          <w:rFonts w:ascii="Tempus Sans ITC" w:hAnsi="Tempus Sans ITC" w:cs="TimesNewRoman,BoldItalic"/>
          <w:b/>
          <w:bCs/>
          <w:i/>
          <w:iCs/>
          <w:sz w:val="28"/>
          <w:szCs w:val="28"/>
        </w:rPr>
        <w:t>œu</w:t>
      </w:r>
      <w:r w:rsidR="00A51A61" w:rsidRPr="00A51A61">
        <w:rPr>
          <w:rFonts w:ascii="Tempus Sans ITC" w:hAnsi="Tempus Sans ITC" w:cs="Times New Roman"/>
          <w:b/>
          <w:bCs/>
          <w:i/>
          <w:iCs/>
          <w:sz w:val="28"/>
          <w:szCs w:val="28"/>
        </w:rPr>
        <w:t>r</w:t>
      </w:r>
      <w:r w:rsidRPr="00A51A61">
        <w:rPr>
          <w:rFonts w:ascii="Tempus Sans ITC" w:hAnsi="Tempus Sans ITC" w:cs="Times New Roman"/>
          <w:b/>
          <w:bCs/>
          <w:i/>
          <w:iCs/>
          <w:sz w:val="28"/>
          <w:szCs w:val="28"/>
        </w:rPr>
        <w:t xml:space="preserve"> : ASMA</w:t>
      </w:r>
    </w:p>
    <w:p w:rsidR="00BD2CAD" w:rsidRPr="00A51A61" w:rsidRDefault="004F1F3F" w:rsidP="004F1F3F">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Ma tante RAHMA</w:t>
      </w:r>
      <w:r w:rsidR="00BD2CAD" w:rsidRPr="00A51A61">
        <w:rPr>
          <w:rFonts w:ascii="Tempus Sans ITC" w:hAnsi="Tempus Sans ITC" w:cs="Times New Roman"/>
          <w:b/>
          <w:bCs/>
          <w:i/>
          <w:iCs/>
          <w:sz w:val="28"/>
          <w:szCs w:val="28"/>
        </w:rPr>
        <w:t>;</w:t>
      </w:r>
    </w:p>
    <w:p w:rsidR="00BD2CAD" w:rsidRPr="004F1F3F" w:rsidRDefault="00F42BF9" w:rsidP="004F1F3F">
      <w:pPr>
        <w:autoSpaceDE w:val="0"/>
        <w:autoSpaceDN w:val="0"/>
        <w:adjustRightInd w:val="0"/>
        <w:spacing w:after="0" w:line="360" w:lineRule="auto"/>
        <w:jc w:val="center"/>
        <w:rPr>
          <w:rFonts w:ascii="Tempus Sans ITC" w:hAnsi="Tempus Sans ITC" w:cs="Times New Roman"/>
          <w:b/>
          <w:bCs/>
          <w:i/>
          <w:iCs/>
          <w:sz w:val="28"/>
          <w:szCs w:val="28"/>
        </w:rPr>
      </w:pPr>
      <w:r>
        <w:rPr>
          <w:rFonts w:ascii="Tempus Sans ITC" w:hAnsi="Tempus Sans ITC" w:cs="Times New Roman"/>
          <w:b/>
          <w:bCs/>
          <w:i/>
          <w:iCs/>
          <w:sz w:val="28"/>
          <w:szCs w:val="28"/>
        </w:rPr>
        <w:t xml:space="preserve"> A</w:t>
      </w:r>
      <w:r w:rsidR="004F1F3F" w:rsidRPr="00A51A61">
        <w:rPr>
          <w:rFonts w:ascii="Tempus Sans ITC" w:hAnsi="Tempus Sans ITC" w:cs="Times New Roman"/>
          <w:b/>
          <w:bCs/>
          <w:i/>
          <w:iCs/>
          <w:sz w:val="28"/>
          <w:szCs w:val="28"/>
        </w:rPr>
        <w:t xml:space="preserve"> tous mes amis: LOUANES</w:t>
      </w:r>
      <w:r w:rsidR="00A51A61" w:rsidRPr="00A51A61">
        <w:rPr>
          <w:rFonts w:ascii="Tempus Sans ITC" w:hAnsi="Tempus Sans ITC" w:cs="Times New Roman"/>
          <w:b/>
          <w:bCs/>
          <w:i/>
          <w:iCs/>
          <w:sz w:val="28"/>
          <w:szCs w:val="28"/>
        </w:rPr>
        <w:t>, HAMOU, YACINE</w:t>
      </w:r>
      <w:r w:rsidR="00A51A61">
        <w:rPr>
          <w:rFonts w:ascii="Tempus Sans ITC" w:hAnsi="Tempus Sans ITC" w:cs="Times New Roman"/>
          <w:b/>
          <w:bCs/>
          <w:i/>
          <w:iCs/>
          <w:sz w:val="28"/>
          <w:szCs w:val="28"/>
        </w:rPr>
        <w:t>.</w:t>
      </w:r>
    </w:p>
    <w:p w:rsidR="00294EF8" w:rsidRDefault="00294EF8" w:rsidP="00D800D8">
      <w:pPr>
        <w:spacing w:line="360" w:lineRule="auto"/>
        <w:jc w:val="both"/>
      </w:pPr>
    </w:p>
    <w:p w:rsidR="00294EF8" w:rsidRPr="00A51A61" w:rsidRDefault="00294EF8" w:rsidP="00D800D8">
      <w:pPr>
        <w:spacing w:line="360" w:lineRule="auto"/>
        <w:jc w:val="both"/>
        <w:rPr>
          <w:rFonts w:ascii="Tempus Sans ITC" w:hAnsi="Tempus Sans ITC"/>
          <w:b/>
          <w:bCs/>
          <w:i/>
          <w:iCs/>
          <w:sz w:val="28"/>
          <w:szCs w:val="28"/>
        </w:rPr>
      </w:pPr>
    </w:p>
    <w:p w:rsidR="00294EF8" w:rsidRPr="00A51A61" w:rsidRDefault="00A51A61" w:rsidP="00D800D8">
      <w:pPr>
        <w:spacing w:line="360" w:lineRule="auto"/>
        <w:jc w:val="both"/>
        <w:rPr>
          <w:rFonts w:ascii="Tempus Sans ITC" w:hAnsi="Tempus Sans ITC"/>
          <w:b/>
          <w:bCs/>
          <w:i/>
          <w:iCs/>
          <w:sz w:val="28"/>
          <w:szCs w:val="28"/>
        </w:rPr>
      </w:pPr>
      <w:r>
        <w:rPr>
          <w:rFonts w:ascii="Tempus Sans ITC" w:hAnsi="Tempus Sans ITC"/>
          <w:b/>
          <w:bCs/>
          <w:i/>
          <w:iCs/>
          <w:sz w:val="28"/>
          <w:szCs w:val="28"/>
        </w:rPr>
        <w:t xml:space="preserve">                                                               </w:t>
      </w:r>
      <w:r w:rsidRPr="00A51A61">
        <w:rPr>
          <w:rFonts w:ascii="Tempus Sans ITC" w:hAnsi="Tempus Sans ITC"/>
          <w:b/>
          <w:bCs/>
          <w:i/>
          <w:iCs/>
          <w:sz w:val="28"/>
          <w:szCs w:val="28"/>
        </w:rPr>
        <w:t>Nassim boutakh</w:t>
      </w:r>
      <w:r>
        <w:rPr>
          <w:rFonts w:ascii="Tempus Sans ITC" w:hAnsi="Tempus Sans ITC"/>
          <w:b/>
          <w:bCs/>
          <w:i/>
          <w:iCs/>
          <w:sz w:val="28"/>
          <w:szCs w:val="28"/>
        </w:rPr>
        <w:t>e</w:t>
      </w:r>
      <w:r w:rsidRPr="00A51A61">
        <w:rPr>
          <w:rFonts w:ascii="Tempus Sans ITC" w:hAnsi="Tempus Sans ITC"/>
          <w:b/>
          <w:bCs/>
          <w:i/>
          <w:iCs/>
          <w:sz w:val="28"/>
          <w:szCs w:val="28"/>
        </w:rPr>
        <w:t xml:space="preserve">dmit </w:t>
      </w: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A51A61" w:rsidRDefault="00A51A61" w:rsidP="00A51A61">
      <w:pPr>
        <w:spacing w:line="360" w:lineRule="auto"/>
        <w:jc w:val="center"/>
        <w:rPr>
          <w:rFonts w:ascii="Tempus Sans ITC" w:hAnsi="Tempus Sans ITC"/>
          <w:b/>
          <w:bCs/>
          <w:sz w:val="36"/>
          <w:szCs w:val="36"/>
        </w:rPr>
      </w:pPr>
      <w:r w:rsidRPr="00A51A61">
        <w:rPr>
          <w:rFonts w:ascii="Tempus Sans ITC" w:hAnsi="Tempus Sans ITC"/>
          <w:b/>
          <w:bCs/>
          <w:sz w:val="36"/>
          <w:szCs w:val="36"/>
        </w:rPr>
        <w:lastRenderedPageBreak/>
        <w:t xml:space="preserve">Dédicace </w:t>
      </w:r>
    </w:p>
    <w:p w:rsidR="00A51A61" w:rsidRPr="00A51A61" w:rsidRDefault="00A51A61" w:rsidP="00A51A61">
      <w:pPr>
        <w:spacing w:line="360" w:lineRule="auto"/>
        <w:jc w:val="center"/>
        <w:rPr>
          <w:rFonts w:ascii="Tempus Sans ITC" w:hAnsi="Tempus Sans ITC"/>
          <w:b/>
          <w:bCs/>
          <w:sz w:val="36"/>
          <w:szCs w:val="36"/>
        </w:rPr>
      </w:pPr>
    </w:p>
    <w:p w:rsidR="007278FB" w:rsidRPr="00A51A61" w:rsidRDefault="00A51A61" w:rsidP="007278FB">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 xml:space="preserve">Je dédie ce mémoire </w:t>
      </w:r>
      <w:r w:rsidR="007278FB">
        <w:rPr>
          <w:rFonts w:ascii="Tempus Sans ITC" w:hAnsi="Tempus Sans ITC" w:cs="Times New Roman"/>
          <w:b/>
          <w:bCs/>
          <w:i/>
          <w:iCs/>
          <w:sz w:val="28"/>
          <w:szCs w:val="28"/>
        </w:rPr>
        <w:t xml:space="preserve">A la mémoire de mon grand père </w:t>
      </w:r>
    </w:p>
    <w:p w:rsidR="00A51A61" w:rsidRPr="00A51A61" w:rsidRDefault="00A51A61" w:rsidP="00A51A61">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à mes très chers parents, ma mère  et mon</w:t>
      </w:r>
    </w:p>
    <w:p w:rsidR="00A51A61" w:rsidRPr="00A51A61" w:rsidRDefault="00A51A61" w:rsidP="00A51A61">
      <w:pPr>
        <w:autoSpaceDE w:val="0"/>
        <w:autoSpaceDN w:val="0"/>
        <w:adjustRightInd w:val="0"/>
        <w:spacing w:after="0" w:line="360" w:lineRule="auto"/>
        <w:jc w:val="center"/>
        <w:rPr>
          <w:rFonts w:ascii="Tempus Sans ITC" w:hAnsi="Tempus Sans ITC" w:cs="LucidaCalligraphy"/>
          <w:b/>
          <w:bCs/>
          <w:i/>
          <w:iCs/>
          <w:sz w:val="28"/>
          <w:szCs w:val="28"/>
        </w:rPr>
      </w:pPr>
      <w:r w:rsidRPr="00A51A61">
        <w:rPr>
          <w:rFonts w:ascii="Tempus Sans ITC" w:hAnsi="Tempus Sans ITC" w:cs="Times New Roman"/>
          <w:b/>
          <w:bCs/>
          <w:i/>
          <w:iCs/>
          <w:sz w:val="28"/>
          <w:szCs w:val="28"/>
        </w:rPr>
        <w:t>Père,</w:t>
      </w:r>
      <w:r w:rsidRPr="00A51A61">
        <w:rPr>
          <w:rFonts w:ascii="LucidaCalligraphy" w:hAnsi="LucidaCalligraphy" w:cs="LucidaCalligraphy"/>
          <w:b/>
          <w:bCs/>
          <w:sz w:val="28"/>
          <w:szCs w:val="28"/>
        </w:rPr>
        <w:t xml:space="preserve"> </w:t>
      </w:r>
      <w:r w:rsidRPr="00A51A61">
        <w:rPr>
          <w:rFonts w:ascii="Tempus Sans ITC" w:hAnsi="Tempus Sans ITC" w:cs="LucidaCalligraphy"/>
          <w:b/>
          <w:bCs/>
          <w:i/>
          <w:iCs/>
          <w:sz w:val="28"/>
          <w:szCs w:val="28"/>
        </w:rPr>
        <w:t>ce modeste travail qui est le fruit de</w:t>
      </w:r>
    </w:p>
    <w:p w:rsidR="00A51A61" w:rsidRPr="00A51A61" w:rsidRDefault="00A51A61" w:rsidP="00A51A61">
      <w:pPr>
        <w:autoSpaceDE w:val="0"/>
        <w:autoSpaceDN w:val="0"/>
        <w:adjustRightInd w:val="0"/>
        <w:spacing w:after="0" w:line="360" w:lineRule="auto"/>
        <w:jc w:val="center"/>
        <w:rPr>
          <w:rFonts w:ascii="Tempus Sans ITC" w:hAnsi="Tempus Sans ITC" w:cs="LucidaCalligraphy"/>
          <w:b/>
          <w:bCs/>
          <w:i/>
          <w:iCs/>
          <w:sz w:val="28"/>
          <w:szCs w:val="28"/>
        </w:rPr>
      </w:pPr>
      <w:r w:rsidRPr="00A51A61">
        <w:rPr>
          <w:rFonts w:ascii="Tempus Sans ITC" w:hAnsi="Tempus Sans ITC" w:cs="LucidaCalligraphy"/>
          <w:b/>
          <w:bCs/>
          <w:i/>
          <w:iCs/>
          <w:sz w:val="28"/>
          <w:szCs w:val="28"/>
        </w:rPr>
        <w:t>Vos interminable conseils, assistance, et soutient moral, en</w:t>
      </w:r>
    </w:p>
    <w:p w:rsidR="00A51A61" w:rsidRPr="00A51A61" w:rsidRDefault="00A51A61" w:rsidP="00A51A61">
      <w:pPr>
        <w:autoSpaceDE w:val="0"/>
        <w:autoSpaceDN w:val="0"/>
        <w:adjustRightInd w:val="0"/>
        <w:spacing w:after="0" w:line="360" w:lineRule="auto"/>
        <w:jc w:val="center"/>
        <w:rPr>
          <w:rFonts w:ascii="Tempus Sans ITC" w:hAnsi="Tempus Sans ITC" w:cs="LucidaCalligraphy"/>
          <w:b/>
          <w:bCs/>
          <w:i/>
          <w:iCs/>
          <w:sz w:val="28"/>
          <w:szCs w:val="28"/>
        </w:rPr>
      </w:pPr>
      <w:r w:rsidRPr="00A51A61">
        <w:rPr>
          <w:rFonts w:ascii="Tempus Sans ITC" w:hAnsi="Tempus Sans ITC" w:cs="LucidaCalligraphy"/>
          <w:b/>
          <w:bCs/>
          <w:i/>
          <w:iCs/>
          <w:sz w:val="28"/>
          <w:szCs w:val="28"/>
        </w:rPr>
        <w:t>Témoignage de ma reconnaissance et mon affection, dans l’espoir</w:t>
      </w:r>
    </w:p>
    <w:p w:rsidR="00A51A61" w:rsidRPr="00A51A61" w:rsidRDefault="00A51A61" w:rsidP="00A51A61">
      <w:pPr>
        <w:spacing w:line="360" w:lineRule="auto"/>
        <w:jc w:val="center"/>
        <w:rPr>
          <w:rFonts w:ascii="Tempus Sans ITC" w:hAnsi="Tempus Sans ITC"/>
          <w:b/>
          <w:bCs/>
          <w:i/>
          <w:iCs/>
          <w:sz w:val="28"/>
          <w:szCs w:val="28"/>
        </w:rPr>
      </w:pPr>
      <w:r w:rsidRPr="00A51A61">
        <w:rPr>
          <w:rFonts w:ascii="Tempus Sans ITC" w:hAnsi="Tempus Sans ITC" w:cs="LucidaCalligraphy"/>
          <w:b/>
          <w:bCs/>
          <w:i/>
          <w:iCs/>
          <w:sz w:val="28"/>
          <w:szCs w:val="28"/>
        </w:rPr>
        <w:t>Que vous en serez fier</w:t>
      </w:r>
      <w:r w:rsidRPr="00A51A61">
        <w:rPr>
          <w:rFonts w:ascii="Tempus Sans ITC" w:hAnsi="Tempus Sans ITC"/>
          <w:b/>
          <w:bCs/>
          <w:i/>
          <w:iCs/>
          <w:sz w:val="28"/>
          <w:szCs w:val="28"/>
        </w:rPr>
        <w:t>.</w:t>
      </w:r>
    </w:p>
    <w:p w:rsidR="00A51A61" w:rsidRPr="00A51A61" w:rsidRDefault="00A51A61" w:rsidP="00A51A61">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Mon frère :</w:t>
      </w:r>
      <w:r>
        <w:rPr>
          <w:rFonts w:ascii="Tempus Sans ITC" w:hAnsi="Tempus Sans ITC" w:cs="Times New Roman"/>
          <w:b/>
          <w:bCs/>
          <w:i/>
          <w:iCs/>
          <w:sz w:val="28"/>
          <w:szCs w:val="28"/>
        </w:rPr>
        <w:t xml:space="preserve"> MASSI</w:t>
      </w:r>
    </w:p>
    <w:p w:rsidR="00A51A61" w:rsidRPr="00A51A61" w:rsidRDefault="00A51A61" w:rsidP="00A51A61">
      <w:pPr>
        <w:autoSpaceDE w:val="0"/>
        <w:autoSpaceDN w:val="0"/>
        <w:adjustRightInd w:val="0"/>
        <w:spacing w:after="0" w:line="360" w:lineRule="auto"/>
        <w:jc w:val="center"/>
        <w:rPr>
          <w:rFonts w:ascii="Tempus Sans ITC" w:hAnsi="Tempus Sans ITC" w:cs="Times New Roman"/>
          <w:b/>
          <w:bCs/>
          <w:i/>
          <w:iCs/>
          <w:sz w:val="28"/>
          <w:szCs w:val="28"/>
        </w:rPr>
      </w:pPr>
      <w:r w:rsidRPr="00A51A61">
        <w:rPr>
          <w:rFonts w:ascii="Tempus Sans ITC" w:hAnsi="Tempus Sans ITC" w:cs="Times New Roman"/>
          <w:b/>
          <w:bCs/>
          <w:i/>
          <w:iCs/>
          <w:sz w:val="28"/>
          <w:szCs w:val="28"/>
        </w:rPr>
        <w:t>Ma s</w:t>
      </w:r>
      <w:r w:rsidRPr="00A51A61">
        <w:rPr>
          <w:rFonts w:ascii="Tempus Sans ITC" w:hAnsi="Tempus Sans ITC" w:cs="TimesNewRoman,BoldItalic"/>
          <w:b/>
          <w:bCs/>
          <w:i/>
          <w:iCs/>
          <w:sz w:val="28"/>
          <w:szCs w:val="28"/>
        </w:rPr>
        <w:t>œu</w:t>
      </w:r>
      <w:r w:rsidRPr="00A51A61">
        <w:rPr>
          <w:rFonts w:ascii="Tempus Sans ITC" w:hAnsi="Tempus Sans ITC" w:cs="Times New Roman"/>
          <w:b/>
          <w:bCs/>
          <w:i/>
          <w:iCs/>
          <w:sz w:val="28"/>
          <w:szCs w:val="28"/>
        </w:rPr>
        <w:t xml:space="preserve">r : </w:t>
      </w:r>
      <w:r>
        <w:rPr>
          <w:rFonts w:ascii="Tempus Sans ITC" w:hAnsi="Tempus Sans ITC" w:cs="Times New Roman"/>
          <w:b/>
          <w:bCs/>
          <w:i/>
          <w:iCs/>
          <w:sz w:val="28"/>
          <w:szCs w:val="28"/>
        </w:rPr>
        <w:t>LINDA</w:t>
      </w:r>
    </w:p>
    <w:p w:rsidR="00A51A61" w:rsidRPr="00A51A61" w:rsidRDefault="00A51A61" w:rsidP="00A51A61">
      <w:pPr>
        <w:autoSpaceDE w:val="0"/>
        <w:autoSpaceDN w:val="0"/>
        <w:adjustRightInd w:val="0"/>
        <w:spacing w:after="0" w:line="360" w:lineRule="auto"/>
        <w:jc w:val="center"/>
        <w:rPr>
          <w:rFonts w:ascii="Tempus Sans ITC" w:hAnsi="Tempus Sans ITC" w:cs="Times New Roman"/>
          <w:b/>
          <w:bCs/>
          <w:i/>
          <w:iCs/>
          <w:sz w:val="28"/>
          <w:szCs w:val="28"/>
        </w:rPr>
      </w:pPr>
      <w:r>
        <w:rPr>
          <w:rFonts w:ascii="Tempus Sans ITC" w:hAnsi="Tempus Sans ITC" w:cs="Times New Roman"/>
          <w:b/>
          <w:bCs/>
          <w:i/>
          <w:iCs/>
          <w:sz w:val="28"/>
          <w:szCs w:val="28"/>
        </w:rPr>
        <w:t>Ainsi</w:t>
      </w:r>
      <w:r w:rsidR="00492FAB">
        <w:rPr>
          <w:rFonts w:ascii="Tempus Sans ITC" w:hAnsi="Tempus Sans ITC" w:cs="Times New Roman"/>
          <w:b/>
          <w:bCs/>
          <w:i/>
          <w:iCs/>
          <w:sz w:val="28"/>
          <w:szCs w:val="28"/>
        </w:rPr>
        <w:t>,</w:t>
      </w:r>
      <w:r>
        <w:rPr>
          <w:rFonts w:ascii="Tempus Sans ITC" w:hAnsi="Tempus Sans ITC" w:cs="Times New Roman"/>
          <w:b/>
          <w:bCs/>
          <w:i/>
          <w:iCs/>
          <w:sz w:val="28"/>
          <w:szCs w:val="28"/>
        </w:rPr>
        <w:t xml:space="preserve"> a toute ma famille</w:t>
      </w:r>
      <w:r w:rsidR="00492FAB">
        <w:rPr>
          <w:rFonts w:ascii="Tempus Sans ITC" w:hAnsi="Tempus Sans ITC" w:cs="Times New Roman"/>
          <w:b/>
          <w:bCs/>
          <w:i/>
          <w:iCs/>
          <w:sz w:val="28"/>
          <w:szCs w:val="28"/>
        </w:rPr>
        <w:t>,</w:t>
      </w:r>
    </w:p>
    <w:p w:rsidR="00294EF8" w:rsidRDefault="00F42BF9" w:rsidP="007278FB">
      <w:pPr>
        <w:autoSpaceDE w:val="0"/>
        <w:autoSpaceDN w:val="0"/>
        <w:adjustRightInd w:val="0"/>
        <w:spacing w:after="0" w:line="360" w:lineRule="auto"/>
        <w:jc w:val="center"/>
        <w:rPr>
          <w:rFonts w:ascii="Tempus Sans ITC" w:hAnsi="Tempus Sans ITC" w:cs="Times New Roman"/>
          <w:b/>
          <w:bCs/>
          <w:i/>
          <w:iCs/>
          <w:sz w:val="28"/>
          <w:szCs w:val="28"/>
        </w:rPr>
      </w:pPr>
      <w:r>
        <w:rPr>
          <w:rFonts w:ascii="Tempus Sans ITC" w:hAnsi="Tempus Sans ITC" w:cs="Times New Roman"/>
          <w:b/>
          <w:bCs/>
          <w:i/>
          <w:iCs/>
          <w:sz w:val="28"/>
          <w:szCs w:val="28"/>
        </w:rPr>
        <w:t>A</w:t>
      </w:r>
      <w:r w:rsidR="00A51A61" w:rsidRPr="00A51A61">
        <w:rPr>
          <w:rFonts w:ascii="Tempus Sans ITC" w:hAnsi="Tempus Sans ITC" w:cs="Times New Roman"/>
          <w:b/>
          <w:bCs/>
          <w:i/>
          <w:iCs/>
          <w:sz w:val="28"/>
          <w:szCs w:val="28"/>
        </w:rPr>
        <w:t xml:space="preserve"> tous mes amis: </w:t>
      </w:r>
      <w:r w:rsidR="00A51A61">
        <w:rPr>
          <w:rFonts w:ascii="Tempus Sans ITC" w:hAnsi="Tempus Sans ITC" w:cs="Times New Roman"/>
          <w:b/>
          <w:bCs/>
          <w:i/>
          <w:iCs/>
          <w:sz w:val="28"/>
          <w:szCs w:val="28"/>
        </w:rPr>
        <w:tab/>
        <w:t>NASSIM</w:t>
      </w:r>
      <w:r w:rsidR="00A51A61" w:rsidRPr="00A51A61">
        <w:rPr>
          <w:rFonts w:ascii="Tempus Sans ITC" w:hAnsi="Tempus Sans ITC" w:cs="Times New Roman"/>
          <w:b/>
          <w:bCs/>
          <w:i/>
          <w:iCs/>
          <w:sz w:val="28"/>
          <w:szCs w:val="28"/>
        </w:rPr>
        <w:t>, HAMOU, YACINE</w:t>
      </w:r>
      <w:r w:rsidR="00A51A61">
        <w:rPr>
          <w:rFonts w:ascii="Tempus Sans ITC" w:hAnsi="Tempus Sans ITC" w:cs="Times New Roman"/>
          <w:b/>
          <w:bCs/>
          <w:i/>
          <w:iCs/>
          <w:sz w:val="28"/>
          <w:szCs w:val="28"/>
        </w:rPr>
        <w:t>.</w:t>
      </w:r>
    </w:p>
    <w:p w:rsidR="007278FB" w:rsidRDefault="007278FB" w:rsidP="007278FB">
      <w:pPr>
        <w:autoSpaceDE w:val="0"/>
        <w:autoSpaceDN w:val="0"/>
        <w:adjustRightInd w:val="0"/>
        <w:spacing w:after="0" w:line="360" w:lineRule="auto"/>
        <w:jc w:val="center"/>
        <w:rPr>
          <w:rFonts w:ascii="Tempus Sans ITC" w:hAnsi="Tempus Sans ITC" w:cs="Times New Roman"/>
          <w:b/>
          <w:bCs/>
          <w:i/>
          <w:iCs/>
          <w:sz w:val="28"/>
          <w:szCs w:val="28"/>
        </w:rPr>
      </w:pPr>
    </w:p>
    <w:p w:rsidR="007278FB" w:rsidRDefault="007278FB" w:rsidP="007278FB">
      <w:pPr>
        <w:autoSpaceDE w:val="0"/>
        <w:autoSpaceDN w:val="0"/>
        <w:adjustRightInd w:val="0"/>
        <w:spacing w:after="0" w:line="360" w:lineRule="auto"/>
        <w:jc w:val="center"/>
        <w:rPr>
          <w:rFonts w:ascii="Tempus Sans ITC" w:hAnsi="Tempus Sans ITC" w:cs="Times New Roman"/>
          <w:b/>
          <w:bCs/>
          <w:i/>
          <w:iCs/>
          <w:sz w:val="28"/>
          <w:szCs w:val="28"/>
        </w:rPr>
      </w:pPr>
      <w:r>
        <w:rPr>
          <w:rFonts w:ascii="Tempus Sans ITC" w:hAnsi="Tempus Sans ITC" w:cs="Times New Roman"/>
          <w:b/>
          <w:bCs/>
          <w:i/>
          <w:iCs/>
          <w:sz w:val="28"/>
          <w:szCs w:val="28"/>
        </w:rPr>
        <w:t xml:space="preserve">                                                             </w:t>
      </w:r>
    </w:p>
    <w:p w:rsidR="007278FB" w:rsidRPr="007278FB" w:rsidRDefault="007278FB" w:rsidP="007278FB">
      <w:pPr>
        <w:autoSpaceDE w:val="0"/>
        <w:autoSpaceDN w:val="0"/>
        <w:adjustRightInd w:val="0"/>
        <w:spacing w:after="0" w:line="360" w:lineRule="auto"/>
        <w:jc w:val="center"/>
        <w:rPr>
          <w:rFonts w:ascii="Tempus Sans ITC" w:hAnsi="Tempus Sans ITC" w:cs="Times New Roman"/>
          <w:b/>
          <w:bCs/>
          <w:i/>
          <w:iCs/>
          <w:sz w:val="28"/>
          <w:szCs w:val="28"/>
        </w:rPr>
      </w:pPr>
      <w:r>
        <w:rPr>
          <w:rFonts w:ascii="Tempus Sans ITC" w:hAnsi="Tempus Sans ITC" w:cs="Times New Roman"/>
          <w:b/>
          <w:bCs/>
          <w:i/>
          <w:iCs/>
          <w:sz w:val="28"/>
          <w:szCs w:val="28"/>
        </w:rPr>
        <w:t xml:space="preserve">                                                          Louanes iaichouchen </w:t>
      </w: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294EF8" w:rsidRDefault="00294EF8" w:rsidP="00D800D8">
      <w:pPr>
        <w:spacing w:line="360" w:lineRule="auto"/>
        <w:jc w:val="both"/>
      </w:pPr>
    </w:p>
    <w:p w:rsidR="007278FB" w:rsidRDefault="007278FB" w:rsidP="00D800D8">
      <w:pPr>
        <w:spacing w:line="360" w:lineRule="auto"/>
        <w:jc w:val="both"/>
      </w:pPr>
    </w:p>
    <w:p w:rsidR="00D800D8" w:rsidRPr="0041298B" w:rsidRDefault="00D800D8" w:rsidP="00D800D8">
      <w:pPr>
        <w:spacing w:line="360" w:lineRule="auto"/>
        <w:jc w:val="both"/>
        <w:rPr>
          <w:rFonts w:ascii="Times New Roman" w:hAnsi="Times New Roman" w:cs="Times New Roman"/>
          <w:b/>
          <w:sz w:val="24"/>
          <w:szCs w:val="24"/>
        </w:rPr>
      </w:pPr>
      <w:r>
        <w:lastRenderedPageBreak/>
        <w:t xml:space="preserve"> </w:t>
      </w:r>
      <w:r>
        <w:rPr>
          <w:rFonts w:ascii="Times New Roman" w:hAnsi="Times New Roman" w:cs="Times New Roman"/>
          <w:b/>
          <w:sz w:val="24"/>
          <w:szCs w:val="24"/>
        </w:rPr>
        <w:t xml:space="preserve">INTRODUCTION </w:t>
      </w:r>
      <w:r w:rsidRPr="0041298B">
        <w:rPr>
          <w:rFonts w:ascii="Times New Roman" w:hAnsi="Times New Roman" w:cs="Times New Roman"/>
          <w:b/>
          <w:sz w:val="24"/>
          <w:szCs w:val="24"/>
        </w:rPr>
        <w:t>GENERALE</w:t>
      </w:r>
    </w:p>
    <w:p w:rsidR="00D800D8" w:rsidRDefault="00D800D8" w:rsidP="00D800D8">
      <w:pPr>
        <w:rPr>
          <w:rFonts w:ascii="Times New Roman" w:hAnsi="Times New Roman" w:cs="Times New Roman"/>
          <w:b/>
          <w:sz w:val="24"/>
          <w:szCs w:val="24"/>
        </w:rPr>
      </w:pPr>
      <w:r>
        <w:rPr>
          <w:rFonts w:ascii="Times New Roman" w:hAnsi="Times New Roman" w:cs="Times New Roman"/>
          <w:b/>
          <w:sz w:val="24"/>
          <w:szCs w:val="24"/>
        </w:rPr>
        <w:t xml:space="preserve">CHAPITRE 01 : Le cadre théorique Du contrôle interne </w:t>
      </w:r>
    </w:p>
    <w:p w:rsidR="00D800D8" w:rsidRDefault="00D800D8" w:rsidP="00D800D8">
      <w:pPr>
        <w:rPr>
          <w:rFonts w:ascii="Times New Roman" w:hAnsi="Times New Roman" w:cs="Times New Roman"/>
          <w:b/>
          <w:sz w:val="24"/>
          <w:szCs w:val="24"/>
        </w:rPr>
      </w:pPr>
      <w:r>
        <w:rPr>
          <w:rFonts w:ascii="Times New Roman" w:hAnsi="Times New Roman" w:cs="Times New Roman"/>
          <w:b/>
          <w:sz w:val="24"/>
          <w:szCs w:val="24"/>
        </w:rPr>
        <w:t>Introduction</w:t>
      </w:r>
    </w:p>
    <w:p w:rsidR="00D800D8" w:rsidRDefault="00D800D8" w:rsidP="00D800D8">
      <w:pPr>
        <w:rPr>
          <w:rFonts w:ascii="Times New Roman" w:hAnsi="Times New Roman" w:cs="Times New Roman"/>
          <w:b/>
          <w:sz w:val="24"/>
          <w:szCs w:val="24"/>
        </w:rPr>
      </w:pPr>
      <w:r>
        <w:rPr>
          <w:rFonts w:ascii="Times New Roman" w:hAnsi="Times New Roman" w:cs="Times New Roman"/>
          <w:b/>
          <w:sz w:val="24"/>
          <w:szCs w:val="24"/>
        </w:rPr>
        <w:t xml:space="preserve">Section 01 : Historique et approche théorique du contrôle interne </w:t>
      </w:r>
    </w:p>
    <w:p w:rsidR="00D800D8" w:rsidRPr="007278FB" w:rsidRDefault="00D800D8" w:rsidP="000F7154">
      <w:pPr>
        <w:pStyle w:val="Paragraphedeliste"/>
        <w:numPr>
          <w:ilvl w:val="0"/>
          <w:numId w:val="117"/>
        </w:numPr>
        <w:rPr>
          <w:rFonts w:ascii="Times New Roman" w:hAnsi="Times New Roman" w:cs="Times New Roman"/>
          <w:bCs/>
          <w:sz w:val="24"/>
          <w:szCs w:val="24"/>
        </w:rPr>
      </w:pPr>
      <w:r w:rsidRPr="007278FB">
        <w:rPr>
          <w:rFonts w:ascii="Times New Roman" w:hAnsi="Times New Roman" w:cs="Times New Roman"/>
          <w:bCs/>
          <w:sz w:val="24"/>
          <w:szCs w:val="24"/>
        </w:rPr>
        <w:t xml:space="preserve">Définition du contrôle interne </w:t>
      </w:r>
      <w:r w:rsidR="00A91178">
        <w:rPr>
          <w:rFonts w:ascii="Times New Roman" w:hAnsi="Times New Roman" w:cs="Times New Roman"/>
          <w:bCs/>
          <w:sz w:val="24"/>
          <w:szCs w:val="24"/>
        </w:rPr>
        <w:t>………………………………………………………13</w:t>
      </w:r>
    </w:p>
    <w:p w:rsidR="00A91178" w:rsidRPr="00A91178" w:rsidRDefault="00D800D8" w:rsidP="00A91178">
      <w:pPr>
        <w:pStyle w:val="Paragraphedeliste"/>
        <w:numPr>
          <w:ilvl w:val="0"/>
          <w:numId w:val="117"/>
        </w:numPr>
        <w:rPr>
          <w:rFonts w:ascii="Times New Roman" w:hAnsi="Times New Roman" w:cs="Times New Roman"/>
          <w:bCs/>
          <w:sz w:val="24"/>
          <w:szCs w:val="24"/>
        </w:rPr>
      </w:pPr>
      <w:r w:rsidRPr="007278FB">
        <w:rPr>
          <w:rFonts w:ascii="Times New Roman" w:hAnsi="Times New Roman" w:cs="Times New Roman"/>
          <w:bCs/>
          <w:sz w:val="24"/>
          <w:szCs w:val="24"/>
        </w:rPr>
        <w:t xml:space="preserve">La notion du contrôle interne et son évolution </w:t>
      </w:r>
      <w:r w:rsidR="00A91178">
        <w:rPr>
          <w:rFonts w:ascii="Times New Roman" w:hAnsi="Times New Roman" w:cs="Times New Roman"/>
          <w:bCs/>
          <w:sz w:val="24"/>
          <w:szCs w:val="24"/>
        </w:rPr>
        <w:t>……………………………………..14</w:t>
      </w:r>
    </w:p>
    <w:p w:rsidR="00D800D8" w:rsidRPr="007278FB" w:rsidRDefault="00D800D8" w:rsidP="000F7154">
      <w:pPr>
        <w:pStyle w:val="Paragraphedeliste"/>
        <w:numPr>
          <w:ilvl w:val="0"/>
          <w:numId w:val="117"/>
        </w:numPr>
        <w:rPr>
          <w:rFonts w:ascii="Times New Roman" w:hAnsi="Times New Roman" w:cs="Times New Roman"/>
          <w:bCs/>
          <w:sz w:val="24"/>
          <w:szCs w:val="24"/>
        </w:rPr>
      </w:pPr>
      <w:r w:rsidRPr="007278FB">
        <w:rPr>
          <w:rFonts w:ascii="Times New Roman" w:hAnsi="Times New Roman" w:cs="Times New Roman"/>
          <w:bCs/>
          <w:sz w:val="24"/>
          <w:szCs w:val="24"/>
        </w:rPr>
        <w:t>Le contrôle interne et n</w:t>
      </w:r>
      <w:r w:rsidR="00A91178">
        <w:rPr>
          <w:rFonts w:ascii="Times New Roman" w:hAnsi="Times New Roman" w:cs="Times New Roman"/>
          <w:bCs/>
          <w:sz w:val="24"/>
          <w:szCs w:val="24"/>
        </w:rPr>
        <w:t>otion voisine………………………………………………..19</w:t>
      </w:r>
    </w:p>
    <w:p w:rsidR="00D800D8" w:rsidRDefault="00D800D8" w:rsidP="00D800D8">
      <w:pPr>
        <w:rPr>
          <w:rFonts w:ascii="Times New Roman" w:hAnsi="Times New Roman" w:cs="Times New Roman"/>
          <w:b/>
          <w:sz w:val="24"/>
          <w:szCs w:val="24"/>
        </w:rPr>
      </w:pPr>
      <w:r>
        <w:rPr>
          <w:rFonts w:ascii="Times New Roman" w:hAnsi="Times New Roman" w:cs="Times New Roman"/>
          <w:b/>
          <w:sz w:val="24"/>
          <w:szCs w:val="24"/>
        </w:rPr>
        <w:t xml:space="preserve">Section 02 : Le cadre conceptuel du contrôle interne  </w:t>
      </w:r>
    </w:p>
    <w:p w:rsidR="00D800D8" w:rsidRPr="007278FB" w:rsidRDefault="00D800D8" w:rsidP="000F7154">
      <w:pPr>
        <w:pStyle w:val="Paragraphedeliste"/>
        <w:numPr>
          <w:ilvl w:val="0"/>
          <w:numId w:val="118"/>
        </w:numPr>
        <w:rPr>
          <w:rFonts w:ascii="Times New Roman" w:hAnsi="Times New Roman" w:cs="Times New Roman"/>
          <w:bCs/>
          <w:sz w:val="24"/>
          <w:szCs w:val="24"/>
        </w:rPr>
      </w:pPr>
      <w:r w:rsidRPr="007278FB">
        <w:rPr>
          <w:rFonts w:ascii="Times New Roman" w:hAnsi="Times New Roman" w:cs="Times New Roman"/>
          <w:bCs/>
          <w:sz w:val="24"/>
          <w:szCs w:val="24"/>
        </w:rPr>
        <w:t xml:space="preserve">L’intérêt de la mise en place d’un système de contrôle interne </w:t>
      </w:r>
      <w:r w:rsidR="00A91178">
        <w:rPr>
          <w:rFonts w:ascii="Times New Roman" w:hAnsi="Times New Roman" w:cs="Times New Roman"/>
          <w:bCs/>
          <w:sz w:val="24"/>
          <w:szCs w:val="24"/>
        </w:rPr>
        <w:t>…………………...20</w:t>
      </w:r>
    </w:p>
    <w:p w:rsidR="00D800D8" w:rsidRPr="007278FB" w:rsidRDefault="00D800D8" w:rsidP="000F7154">
      <w:pPr>
        <w:pStyle w:val="Paragraphedeliste"/>
        <w:numPr>
          <w:ilvl w:val="0"/>
          <w:numId w:val="118"/>
        </w:numPr>
        <w:rPr>
          <w:rFonts w:ascii="Times New Roman" w:hAnsi="Times New Roman" w:cs="Times New Roman"/>
          <w:bCs/>
          <w:sz w:val="24"/>
          <w:szCs w:val="24"/>
        </w:rPr>
      </w:pPr>
      <w:r w:rsidRPr="007278FB">
        <w:rPr>
          <w:rFonts w:ascii="Times New Roman" w:hAnsi="Times New Roman" w:cs="Times New Roman"/>
          <w:bCs/>
          <w:sz w:val="24"/>
          <w:szCs w:val="24"/>
        </w:rPr>
        <w:t xml:space="preserve">Types de contrôle interne </w:t>
      </w:r>
      <w:r w:rsidR="00A91178">
        <w:rPr>
          <w:rFonts w:ascii="Times New Roman" w:hAnsi="Times New Roman" w:cs="Times New Roman"/>
          <w:bCs/>
          <w:sz w:val="24"/>
          <w:szCs w:val="24"/>
        </w:rPr>
        <w:t>………………………………………………………….25</w:t>
      </w:r>
    </w:p>
    <w:p w:rsidR="00D800D8" w:rsidRPr="007278FB" w:rsidRDefault="00D800D8" w:rsidP="000F7154">
      <w:pPr>
        <w:pStyle w:val="Paragraphedeliste"/>
        <w:numPr>
          <w:ilvl w:val="0"/>
          <w:numId w:val="118"/>
        </w:numPr>
        <w:rPr>
          <w:rFonts w:ascii="Times New Roman" w:hAnsi="Times New Roman" w:cs="Times New Roman"/>
          <w:bCs/>
          <w:sz w:val="24"/>
          <w:szCs w:val="24"/>
        </w:rPr>
      </w:pPr>
      <w:r w:rsidRPr="007278FB">
        <w:rPr>
          <w:rFonts w:ascii="Times New Roman" w:hAnsi="Times New Roman" w:cs="Times New Roman"/>
          <w:bCs/>
          <w:sz w:val="24"/>
          <w:szCs w:val="24"/>
        </w:rPr>
        <w:t>Les  niveaux</w:t>
      </w:r>
      <w:r w:rsidR="00A91178">
        <w:rPr>
          <w:rFonts w:ascii="Times New Roman" w:hAnsi="Times New Roman" w:cs="Times New Roman"/>
          <w:bCs/>
          <w:sz w:val="24"/>
          <w:szCs w:val="24"/>
        </w:rPr>
        <w:t xml:space="preserve"> du système du contrôle interne………………………………………26</w:t>
      </w:r>
    </w:p>
    <w:p w:rsidR="00134C37" w:rsidRPr="00134C37" w:rsidRDefault="00134C37" w:rsidP="00134C37">
      <w:pPr>
        <w:pStyle w:val="Paragraphedeliste"/>
        <w:numPr>
          <w:ilvl w:val="0"/>
          <w:numId w:val="118"/>
        </w:numPr>
        <w:rPr>
          <w:rFonts w:ascii="Times New Roman" w:hAnsi="Times New Roman" w:cs="Times New Roman"/>
          <w:bCs/>
          <w:sz w:val="24"/>
          <w:szCs w:val="24"/>
        </w:rPr>
      </w:pPr>
      <w:r>
        <w:rPr>
          <w:rFonts w:ascii="Times New Roman" w:hAnsi="Times New Roman" w:cs="Times New Roman"/>
          <w:bCs/>
          <w:sz w:val="24"/>
          <w:szCs w:val="24"/>
        </w:rPr>
        <w:t>Objectif du contrôle interne………………………………………………………...27</w:t>
      </w:r>
    </w:p>
    <w:p w:rsidR="00D800D8" w:rsidRPr="007278FB" w:rsidRDefault="00D800D8" w:rsidP="000F7154">
      <w:pPr>
        <w:pStyle w:val="Paragraphedeliste"/>
        <w:numPr>
          <w:ilvl w:val="0"/>
          <w:numId w:val="118"/>
        </w:numPr>
        <w:rPr>
          <w:rFonts w:ascii="Times New Roman" w:hAnsi="Times New Roman" w:cs="Times New Roman"/>
          <w:bCs/>
          <w:sz w:val="24"/>
          <w:szCs w:val="24"/>
        </w:rPr>
      </w:pPr>
      <w:r w:rsidRPr="007278FB">
        <w:rPr>
          <w:rFonts w:ascii="Times New Roman" w:hAnsi="Times New Roman" w:cs="Times New Roman"/>
          <w:bCs/>
          <w:sz w:val="24"/>
          <w:szCs w:val="24"/>
        </w:rPr>
        <w:t xml:space="preserve">Les principe du contrôle interne </w:t>
      </w:r>
      <w:r w:rsidR="00134C37">
        <w:rPr>
          <w:rFonts w:ascii="Times New Roman" w:hAnsi="Times New Roman" w:cs="Times New Roman"/>
          <w:bCs/>
          <w:sz w:val="24"/>
          <w:szCs w:val="24"/>
        </w:rPr>
        <w:t>…………………………………………………...28</w:t>
      </w:r>
    </w:p>
    <w:p w:rsidR="00D800D8" w:rsidRDefault="00D800D8" w:rsidP="00D800D8">
      <w:pPr>
        <w:rPr>
          <w:rFonts w:asciiTheme="majorBidi" w:hAnsiTheme="majorBidi" w:cstheme="majorBidi"/>
          <w:b/>
          <w:bCs/>
          <w:sz w:val="24"/>
          <w:szCs w:val="24"/>
        </w:rPr>
      </w:pPr>
      <w:r>
        <w:rPr>
          <w:rFonts w:ascii="Times New Roman" w:hAnsi="Times New Roman" w:cs="Times New Roman"/>
          <w:b/>
          <w:sz w:val="24"/>
          <w:szCs w:val="24"/>
        </w:rPr>
        <w:t xml:space="preserve">Section 03 : </w:t>
      </w:r>
      <w:r w:rsidRPr="00FD6E17">
        <w:rPr>
          <w:rFonts w:asciiTheme="majorBidi" w:hAnsiTheme="majorBidi" w:cstheme="majorBidi"/>
          <w:b/>
          <w:bCs/>
          <w:sz w:val="24"/>
          <w:szCs w:val="24"/>
        </w:rPr>
        <w:t>Les composants du contrôle interne</w:t>
      </w:r>
    </w:p>
    <w:p w:rsidR="00D800D8" w:rsidRPr="007278FB" w:rsidRDefault="00D800D8" w:rsidP="000F7154">
      <w:pPr>
        <w:pStyle w:val="Paragraphedeliste"/>
        <w:numPr>
          <w:ilvl w:val="0"/>
          <w:numId w:val="119"/>
        </w:numPr>
        <w:jc w:val="both"/>
        <w:rPr>
          <w:rFonts w:asciiTheme="majorBidi" w:hAnsiTheme="majorBidi" w:cstheme="majorBidi"/>
          <w:sz w:val="24"/>
          <w:szCs w:val="24"/>
        </w:rPr>
      </w:pPr>
      <w:r w:rsidRPr="007278FB">
        <w:rPr>
          <w:rFonts w:asciiTheme="majorBidi" w:hAnsiTheme="majorBidi" w:cstheme="majorBidi"/>
          <w:sz w:val="24"/>
          <w:szCs w:val="24"/>
        </w:rPr>
        <w:t>Les composants du contrôle interne selon le modèle COSO</w:t>
      </w:r>
      <w:r w:rsidR="00134C37">
        <w:rPr>
          <w:rFonts w:asciiTheme="majorBidi" w:hAnsiTheme="majorBidi" w:cstheme="majorBidi"/>
          <w:sz w:val="24"/>
          <w:szCs w:val="24"/>
        </w:rPr>
        <w:t>……………………...32</w:t>
      </w:r>
    </w:p>
    <w:p w:rsidR="00D800D8" w:rsidRPr="007278FB" w:rsidRDefault="00D800D8" w:rsidP="000F7154">
      <w:pPr>
        <w:pStyle w:val="Paragraphedeliste"/>
        <w:numPr>
          <w:ilvl w:val="0"/>
          <w:numId w:val="119"/>
        </w:numPr>
        <w:jc w:val="both"/>
        <w:rPr>
          <w:rFonts w:asciiTheme="majorBidi" w:hAnsiTheme="majorBidi" w:cstheme="majorBidi"/>
          <w:sz w:val="24"/>
          <w:szCs w:val="24"/>
        </w:rPr>
      </w:pPr>
      <w:r w:rsidRPr="007278FB">
        <w:rPr>
          <w:rFonts w:asciiTheme="majorBidi" w:hAnsiTheme="majorBidi" w:cstheme="majorBidi"/>
          <w:sz w:val="24"/>
          <w:szCs w:val="24"/>
        </w:rPr>
        <w:t>Les composant du contrôle interne selon le cadre de référence COCO (Criteria of Contrôle) et Turnbull Guidance</w:t>
      </w:r>
      <w:r w:rsidR="00134C37">
        <w:rPr>
          <w:rFonts w:asciiTheme="majorBidi" w:hAnsiTheme="majorBidi" w:cstheme="majorBidi"/>
          <w:sz w:val="24"/>
          <w:szCs w:val="24"/>
        </w:rPr>
        <w:t>……………………………………………………39</w:t>
      </w:r>
    </w:p>
    <w:p w:rsidR="00D800D8" w:rsidRPr="007278FB" w:rsidRDefault="00D800D8" w:rsidP="000F7154">
      <w:pPr>
        <w:pStyle w:val="Paragraphedeliste"/>
        <w:numPr>
          <w:ilvl w:val="0"/>
          <w:numId w:val="119"/>
        </w:numPr>
        <w:jc w:val="both"/>
        <w:rPr>
          <w:rFonts w:asciiTheme="majorBidi" w:hAnsiTheme="majorBidi" w:cstheme="majorBidi"/>
          <w:sz w:val="24"/>
          <w:szCs w:val="24"/>
        </w:rPr>
      </w:pPr>
      <w:r w:rsidRPr="007278FB">
        <w:rPr>
          <w:rFonts w:asciiTheme="majorBidi" w:hAnsiTheme="majorBidi" w:cstheme="majorBidi"/>
          <w:sz w:val="24"/>
          <w:szCs w:val="24"/>
        </w:rPr>
        <w:t>Les composantes du contrôle interne selon le cadre de référence AMF (Autorité des Marchés Financiers)</w:t>
      </w:r>
      <w:r w:rsidR="00134C37">
        <w:rPr>
          <w:rFonts w:asciiTheme="majorBidi" w:hAnsiTheme="majorBidi" w:cstheme="majorBidi"/>
          <w:sz w:val="24"/>
          <w:szCs w:val="24"/>
        </w:rPr>
        <w:t>………………………………………………………………..41</w:t>
      </w:r>
    </w:p>
    <w:p w:rsidR="00D800D8" w:rsidRDefault="00D800D8" w:rsidP="00D800D8">
      <w:pPr>
        <w:jc w:val="both"/>
        <w:rPr>
          <w:rFonts w:asciiTheme="majorBidi" w:hAnsiTheme="majorBidi" w:cstheme="majorBidi"/>
          <w:b/>
          <w:bCs/>
          <w:sz w:val="24"/>
          <w:szCs w:val="24"/>
        </w:rPr>
      </w:pPr>
      <w:r>
        <w:rPr>
          <w:rFonts w:asciiTheme="majorBidi" w:hAnsiTheme="majorBidi" w:cstheme="majorBidi"/>
          <w:b/>
          <w:bCs/>
          <w:sz w:val="24"/>
          <w:szCs w:val="24"/>
        </w:rPr>
        <w:t>Section 04 : L</w:t>
      </w:r>
      <w:r w:rsidRPr="00FD6E17">
        <w:rPr>
          <w:rFonts w:asciiTheme="majorBidi" w:hAnsiTheme="majorBidi" w:cstheme="majorBidi"/>
          <w:b/>
          <w:bCs/>
          <w:sz w:val="24"/>
          <w:szCs w:val="24"/>
        </w:rPr>
        <w:t>e contrôle interne outils d’amélioration de la performance d’une entreprise</w:t>
      </w:r>
    </w:p>
    <w:p w:rsidR="00D800D8" w:rsidRPr="007278FB" w:rsidRDefault="00D800D8" w:rsidP="000F7154">
      <w:pPr>
        <w:pStyle w:val="Paragraphedeliste"/>
        <w:numPr>
          <w:ilvl w:val="0"/>
          <w:numId w:val="120"/>
        </w:numPr>
        <w:jc w:val="both"/>
        <w:rPr>
          <w:rFonts w:asciiTheme="majorBidi" w:hAnsiTheme="majorBidi" w:cstheme="majorBidi"/>
          <w:sz w:val="24"/>
          <w:szCs w:val="24"/>
        </w:rPr>
      </w:pPr>
      <w:r w:rsidRPr="007278FB">
        <w:rPr>
          <w:rFonts w:asciiTheme="majorBidi" w:hAnsiTheme="majorBidi" w:cstheme="majorBidi"/>
          <w:sz w:val="24"/>
          <w:szCs w:val="24"/>
        </w:rPr>
        <w:t xml:space="preserve">Définition de la performance </w:t>
      </w:r>
      <w:r w:rsidR="00134C37">
        <w:rPr>
          <w:rFonts w:asciiTheme="majorBidi" w:hAnsiTheme="majorBidi" w:cstheme="majorBidi"/>
          <w:sz w:val="24"/>
          <w:szCs w:val="24"/>
        </w:rPr>
        <w:t>…………………………………………………….42</w:t>
      </w:r>
    </w:p>
    <w:p w:rsidR="00D800D8" w:rsidRPr="007278FB" w:rsidRDefault="00134C37" w:rsidP="000F7154">
      <w:pPr>
        <w:pStyle w:val="Paragraphedeliste"/>
        <w:numPr>
          <w:ilvl w:val="0"/>
          <w:numId w:val="120"/>
        </w:numPr>
        <w:jc w:val="both"/>
        <w:rPr>
          <w:rFonts w:asciiTheme="majorBidi" w:hAnsiTheme="majorBidi" w:cstheme="majorBidi"/>
          <w:sz w:val="24"/>
          <w:szCs w:val="24"/>
        </w:rPr>
      </w:pPr>
      <w:r>
        <w:rPr>
          <w:rFonts w:asciiTheme="majorBidi" w:hAnsiTheme="majorBidi" w:cstheme="majorBidi"/>
          <w:sz w:val="24"/>
          <w:szCs w:val="24"/>
        </w:rPr>
        <w:t>Les critères de performance………………………………………………………44</w:t>
      </w:r>
    </w:p>
    <w:p w:rsidR="00D800D8" w:rsidRPr="007278FB" w:rsidRDefault="00134C37" w:rsidP="000F7154">
      <w:pPr>
        <w:pStyle w:val="Paragraphedeliste"/>
        <w:numPr>
          <w:ilvl w:val="0"/>
          <w:numId w:val="120"/>
        </w:numPr>
        <w:jc w:val="both"/>
        <w:rPr>
          <w:rFonts w:asciiTheme="majorBidi" w:hAnsiTheme="majorBidi" w:cstheme="majorBidi"/>
          <w:sz w:val="24"/>
          <w:szCs w:val="24"/>
        </w:rPr>
      </w:pPr>
      <w:r>
        <w:rPr>
          <w:rFonts w:asciiTheme="majorBidi" w:hAnsiTheme="majorBidi" w:cstheme="majorBidi"/>
          <w:sz w:val="24"/>
          <w:szCs w:val="24"/>
        </w:rPr>
        <w:t>Les types de performance………………………………………………………...46</w:t>
      </w:r>
    </w:p>
    <w:p w:rsidR="00D800D8" w:rsidRPr="007278FB" w:rsidRDefault="00D800D8" w:rsidP="000F7154">
      <w:pPr>
        <w:pStyle w:val="Paragraphedeliste"/>
        <w:numPr>
          <w:ilvl w:val="0"/>
          <w:numId w:val="120"/>
        </w:numPr>
        <w:jc w:val="both"/>
        <w:rPr>
          <w:rFonts w:asciiTheme="majorBidi" w:hAnsiTheme="majorBidi" w:cstheme="majorBidi"/>
          <w:sz w:val="24"/>
          <w:szCs w:val="24"/>
        </w:rPr>
      </w:pPr>
      <w:r w:rsidRPr="007278FB">
        <w:rPr>
          <w:rFonts w:asciiTheme="majorBidi" w:hAnsiTheme="majorBidi" w:cstheme="majorBidi"/>
          <w:sz w:val="24"/>
          <w:szCs w:val="24"/>
        </w:rPr>
        <w:t>Caractéristiques</w:t>
      </w:r>
      <w:r w:rsidR="00134C37">
        <w:rPr>
          <w:rFonts w:asciiTheme="majorBidi" w:hAnsiTheme="majorBidi" w:cstheme="majorBidi"/>
          <w:sz w:val="24"/>
          <w:szCs w:val="24"/>
        </w:rPr>
        <w:t xml:space="preserve"> et objectifs de la performance…………………………………47</w:t>
      </w:r>
    </w:p>
    <w:p w:rsidR="00D800D8" w:rsidRDefault="00D800D8" w:rsidP="00D800D8">
      <w:pPr>
        <w:jc w:val="both"/>
        <w:rPr>
          <w:rFonts w:asciiTheme="majorBidi" w:hAnsiTheme="majorBidi" w:cstheme="majorBidi"/>
          <w:b/>
          <w:bCs/>
          <w:sz w:val="24"/>
          <w:szCs w:val="24"/>
        </w:rPr>
      </w:pPr>
    </w:p>
    <w:p w:rsidR="00D800D8" w:rsidRPr="00372419" w:rsidRDefault="00D800D8" w:rsidP="00D800D8">
      <w:pPr>
        <w:jc w:val="both"/>
        <w:rPr>
          <w:rFonts w:asciiTheme="majorBidi" w:hAnsiTheme="majorBidi" w:cstheme="majorBidi"/>
          <w:b/>
          <w:bCs/>
          <w:sz w:val="24"/>
          <w:szCs w:val="24"/>
        </w:rPr>
      </w:pPr>
      <w:r>
        <w:rPr>
          <w:rFonts w:asciiTheme="majorBidi" w:hAnsiTheme="majorBidi" w:cstheme="majorBidi"/>
          <w:b/>
          <w:bCs/>
          <w:sz w:val="24"/>
          <w:szCs w:val="24"/>
        </w:rPr>
        <w:t xml:space="preserve">Chapitre 02 : le cadre théorique de l’audite interne </w:t>
      </w:r>
    </w:p>
    <w:p w:rsidR="00D800D8" w:rsidRPr="00FD6E17" w:rsidRDefault="00D800D8" w:rsidP="00D800D8">
      <w:pPr>
        <w:jc w:val="both"/>
        <w:rPr>
          <w:rFonts w:asciiTheme="majorBidi" w:hAnsiTheme="majorBidi" w:cstheme="majorBidi"/>
          <w:b/>
          <w:bCs/>
          <w:sz w:val="24"/>
          <w:szCs w:val="24"/>
        </w:rPr>
      </w:pPr>
    </w:p>
    <w:p w:rsidR="00D800D8" w:rsidRPr="0041298B" w:rsidRDefault="00D800D8" w:rsidP="00D800D8">
      <w:pPr>
        <w:spacing w:line="360" w:lineRule="auto"/>
        <w:jc w:val="both"/>
        <w:rPr>
          <w:rFonts w:ascii="Times New Roman" w:hAnsi="Times New Roman" w:cs="Times New Roman"/>
          <w:b/>
          <w:sz w:val="24"/>
          <w:szCs w:val="24"/>
        </w:rPr>
      </w:pPr>
      <w:r>
        <w:rPr>
          <w:rFonts w:ascii="Times New Roman" w:hAnsi="Times New Roman" w:cs="Times New Roman"/>
          <w:b/>
          <w:sz w:val="24"/>
          <w:szCs w:val="24"/>
        </w:rPr>
        <w:t>Section 01 : Historique et approche théorique de l’audit interne</w:t>
      </w:r>
    </w:p>
    <w:p w:rsidR="00D800D8" w:rsidRPr="007278FB" w:rsidRDefault="00D800D8" w:rsidP="000F7154">
      <w:pPr>
        <w:pStyle w:val="Paragraphedeliste"/>
        <w:numPr>
          <w:ilvl w:val="0"/>
          <w:numId w:val="121"/>
        </w:numPr>
        <w:tabs>
          <w:tab w:val="left" w:pos="1230"/>
          <w:tab w:val="left" w:pos="1395"/>
        </w:tabs>
        <w:rPr>
          <w:rFonts w:ascii="Times New Roman" w:hAnsi="Times New Roman" w:cs="Times New Roman"/>
          <w:sz w:val="24"/>
          <w:szCs w:val="24"/>
        </w:rPr>
      </w:pPr>
      <w:r w:rsidRPr="007278FB">
        <w:rPr>
          <w:rFonts w:ascii="Times New Roman" w:hAnsi="Times New Roman" w:cs="Times New Roman"/>
          <w:sz w:val="24"/>
          <w:szCs w:val="24"/>
        </w:rPr>
        <w:t>Evolution de l’audit interne</w:t>
      </w:r>
      <w:r w:rsidR="00134C37">
        <w:rPr>
          <w:rFonts w:ascii="Times New Roman" w:hAnsi="Times New Roman" w:cs="Times New Roman"/>
          <w:sz w:val="24"/>
          <w:szCs w:val="24"/>
        </w:rPr>
        <w:t>…………………………………………………….50</w:t>
      </w:r>
    </w:p>
    <w:p w:rsidR="00D800D8" w:rsidRPr="007278FB" w:rsidRDefault="00D800D8" w:rsidP="000F7154">
      <w:pPr>
        <w:pStyle w:val="Paragraphedeliste"/>
        <w:numPr>
          <w:ilvl w:val="0"/>
          <w:numId w:val="121"/>
        </w:numPr>
        <w:tabs>
          <w:tab w:val="left" w:pos="1230"/>
        </w:tabs>
        <w:rPr>
          <w:rFonts w:ascii="Times New Roman" w:hAnsi="Times New Roman" w:cs="Times New Roman"/>
          <w:sz w:val="24"/>
          <w:szCs w:val="24"/>
        </w:rPr>
      </w:pPr>
      <w:r w:rsidRPr="007278FB">
        <w:rPr>
          <w:rFonts w:ascii="Times New Roman" w:hAnsi="Times New Roman" w:cs="Times New Roman"/>
          <w:sz w:val="24"/>
          <w:szCs w:val="24"/>
        </w:rPr>
        <w:t>Progrès et l</w:t>
      </w:r>
      <w:r w:rsidR="00134C37">
        <w:rPr>
          <w:rFonts w:ascii="Times New Roman" w:hAnsi="Times New Roman" w:cs="Times New Roman"/>
          <w:sz w:val="24"/>
          <w:szCs w:val="24"/>
        </w:rPr>
        <w:t>’évolution de la notion d’audit……………………………………..52</w:t>
      </w:r>
    </w:p>
    <w:p w:rsidR="00D800D8" w:rsidRPr="007278FB" w:rsidRDefault="00D800D8" w:rsidP="000F7154">
      <w:pPr>
        <w:pStyle w:val="Paragraphedeliste"/>
        <w:numPr>
          <w:ilvl w:val="0"/>
          <w:numId w:val="121"/>
        </w:numPr>
        <w:tabs>
          <w:tab w:val="left" w:pos="1230"/>
        </w:tabs>
        <w:rPr>
          <w:rFonts w:ascii="Times New Roman" w:hAnsi="Times New Roman" w:cs="Times New Roman"/>
          <w:sz w:val="24"/>
          <w:szCs w:val="24"/>
        </w:rPr>
      </w:pPr>
      <w:r w:rsidRPr="007278FB">
        <w:rPr>
          <w:rFonts w:ascii="Times New Roman" w:hAnsi="Times New Roman" w:cs="Times New Roman"/>
          <w:sz w:val="24"/>
          <w:szCs w:val="24"/>
        </w:rPr>
        <w:t>Les Définitions de l’audit interne</w:t>
      </w:r>
      <w:r w:rsidR="00134C37">
        <w:rPr>
          <w:rFonts w:ascii="Times New Roman" w:hAnsi="Times New Roman" w:cs="Times New Roman"/>
          <w:sz w:val="24"/>
          <w:szCs w:val="24"/>
        </w:rPr>
        <w:t>………………………………………………53</w:t>
      </w:r>
    </w:p>
    <w:p w:rsidR="00D800D8" w:rsidRPr="00134C37" w:rsidRDefault="00D800D8" w:rsidP="00134C37">
      <w:pPr>
        <w:tabs>
          <w:tab w:val="left" w:pos="1230"/>
        </w:tabs>
        <w:ind w:left="360"/>
        <w:rPr>
          <w:rFonts w:ascii="Times New Roman" w:hAnsi="Times New Roman" w:cs="Times New Roman"/>
          <w:sz w:val="24"/>
          <w:szCs w:val="24"/>
        </w:rPr>
      </w:pPr>
    </w:p>
    <w:p w:rsidR="00D800D8" w:rsidRPr="007278FB" w:rsidRDefault="00D800D8" w:rsidP="000F7154">
      <w:pPr>
        <w:pStyle w:val="Paragraphedeliste"/>
        <w:numPr>
          <w:ilvl w:val="0"/>
          <w:numId w:val="121"/>
        </w:numPr>
        <w:tabs>
          <w:tab w:val="left" w:pos="1230"/>
        </w:tabs>
        <w:rPr>
          <w:rFonts w:ascii="Times New Roman" w:hAnsi="Times New Roman" w:cs="Times New Roman"/>
          <w:sz w:val="24"/>
          <w:szCs w:val="24"/>
        </w:rPr>
      </w:pPr>
      <w:r w:rsidRPr="007278FB">
        <w:rPr>
          <w:rFonts w:ascii="Times New Roman" w:hAnsi="Times New Roman" w:cs="Times New Roman"/>
          <w:sz w:val="24"/>
          <w:szCs w:val="24"/>
        </w:rPr>
        <w:lastRenderedPageBreak/>
        <w:t>Les principaux acteurs de l’audit interne</w:t>
      </w:r>
      <w:r w:rsidR="00134C37">
        <w:rPr>
          <w:rFonts w:ascii="Times New Roman" w:hAnsi="Times New Roman" w:cs="Times New Roman"/>
          <w:sz w:val="24"/>
          <w:szCs w:val="24"/>
        </w:rPr>
        <w:t>…………………………………….58</w:t>
      </w:r>
    </w:p>
    <w:p w:rsidR="00D800D8" w:rsidRPr="00372419" w:rsidRDefault="00D800D8" w:rsidP="00D800D8">
      <w:pPr>
        <w:tabs>
          <w:tab w:val="left" w:pos="1230"/>
        </w:tabs>
        <w:rPr>
          <w:rFonts w:ascii="Times New Roman" w:hAnsi="Times New Roman" w:cs="Times New Roman"/>
          <w:sz w:val="24"/>
          <w:szCs w:val="24"/>
        </w:rPr>
      </w:pPr>
      <w:r w:rsidRPr="00372419">
        <w:rPr>
          <w:rFonts w:asciiTheme="majorBidi" w:hAnsiTheme="majorBidi" w:cstheme="majorBidi"/>
          <w:b/>
          <w:bCs/>
          <w:sz w:val="24"/>
          <w:szCs w:val="24"/>
        </w:rPr>
        <w:t>Section 02 : Le cadre conceptuel de l’audit interne</w:t>
      </w:r>
    </w:p>
    <w:p w:rsidR="00D800D8" w:rsidRPr="007278FB" w:rsidRDefault="00D800D8" w:rsidP="000F7154">
      <w:pPr>
        <w:pStyle w:val="Paragraphedeliste"/>
        <w:numPr>
          <w:ilvl w:val="0"/>
          <w:numId w:val="122"/>
        </w:numPr>
        <w:spacing w:line="360" w:lineRule="auto"/>
        <w:jc w:val="both"/>
        <w:rPr>
          <w:rFonts w:asciiTheme="majorBidi" w:hAnsiTheme="majorBidi" w:cstheme="majorBidi"/>
          <w:bCs/>
          <w:sz w:val="24"/>
          <w:szCs w:val="24"/>
        </w:rPr>
      </w:pPr>
      <w:r w:rsidRPr="007278FB">
        <w:rPr>
          <w:rFonts w:asciiTheme="majorBidi" w:hAnsiTheme="majorBidi" w:cstheme="majorBidi"/>
          <w:bCs/>
          <w:sz w:val="24"/>
          <w:szCs w:val="24"/>
        </w:rPr>
        <w:t>La typologie de l’audit interne</w:t>
      </w:r>
      <w:r w:rsidR="00134C37">
        <w:rPr>
          <w:rFonts w:asciiTheme="majorBidi" w:hAnsiTheme="majorBidi" w:cstheme="majorBidi"/>
          <w:bCs/>
          <w:sz w:val="24"/>
          <w:szCs w:val="24"/>
        </w:rPr>
        <w:t>……………………………………………..</w:t>
      </w:r>
      <w:r w:rsidR="0030215D">
        <w:rPr>
          <w:rFonts w:asciiTheme="majorBidi" w:hAnsiTheme="majorBidi" w:cstheme="majorBidi"/>
          <w:bCs/>
          <w:sz w:val="24"/>
          <w:szCs w:val="24"/>
        </w:rPr>
        <w:t>.57</w:t>
      </w:r>
    </w:p>
    <w:p w:rsidR="00D800D8" w:rsidRPr="007278FB" w:rsidRDefault="00134C37" w:rsidP="000F7154">
      <w:pPr>
        <w:pStyle w:val="Paragraphedeliste"/>
        <w:numPr>
          <w:ilvl w:val="0"/>
          <w:numId w:val="122"/>
        </w:numPr>
        <w:spacing w:line="360" w:lineRule="auto"/>
        <w:jc w:val="both"/>
        <w:rPr>
          <w:rFonts w:asciiTheme="majorBidi" w:hAnsiTheme="majorBidi" w:cstheme="majorBidi"/>
          <w:bCs/>
          <w:sz w:val="24"/>
          <w:szCs w:val="24"/>
        </w:rPr>
      </w:pPr>
      <w:r>
        <w:rPr>
          <w:rFonts w:asciiTheme="majorBidi" w:hAnsiTheme="majorBidi" w:cstheme="majorBidi"/>
          <w:bCs/>
          <w:sz w:val="24"/>
          <w:szCs w:val="24"/>
        </w:rPr>
        <w:t xml:space="preserve"> Les normes d’audit interne………………………………………………...</w:t>
      </w:r>
      <w:r w:rsidR="0030215D">
        <w:rPr>
          <w:rFonts w:asciiTheme="majorBidi" w:hAnsiTheme="majorBidi" w:cstheme="majorBidi"/>
          <w:bCs/>
          <w:sz w:val="24"/>
          <w:szCs w:val="24"/>
        </w:rPr>
        <w:t>.58</w:t>
      </w:r>
      <w:r w:rsidR="00D800D8" w:rsidRPr="007278FB">
        <w:rPr>
          <w:rFonts w:asciiTheme="majorBidi" w:hAnsiTheme="majorBidi" w:cstheme="majorBidi"/>
          <w:bCs/>
          <w:sz w:val="24"/>
          <w:szCs w:val="24"/>
        </w:rPr>
        <w:t xml:space="preserve">              </w:t>
      </w:r>
    </w:p>
    <w:p w:rsidR="00D800D8" w:rsidRPr="007278FB" w:rsidRDefault="00D800D8" w:rsidP="000F7154">
      <w:pPr>
        <w:pStyle w:val="Paragraphedeliste"/>
        <w:numPr>
          <w:ilvl w:val="0"/>
          <w:numId w:val="122"/>
        </w:numPr>
        <w:spacing w:line="360" w:lineRule="auto"/>
        <w:jc w:val="both"/>
        <w:rPr>
          <w:rFonts w:asciiTheme="majorBidi" w:hAnsiTheme="majorBidi" w:cstheme="majorBidi"/>
          <w:bCs/>
          <w:sz w:val="24"/>
          <w:szCs w:val="24"/>
        </w:rPr>
      </w:pPr>
      <w:r w:rsidRPr="007278FB">
        <w:rPr>
          <w:rFonts w:asciiTheme="majorBidi" w:hAnsiTheme="majorBidi" w:cstheme="majorBidi"/>
          <w:bCs/>
          <w:sz w:val="24"/>
          <w:szCs w:val="24"/>
        </w:rPr>
        <w:t>Les normes générales</w:t>
      </w:r>
      <w:r w:rsidR="00134C37">
        <w:rPr>
          <w:rFonts w:asciiTheme="majorBidi" w:hAnsiTheme="majorBidi" w:cstheme="majorBidi"/>
          <w:bCs/>
          <w:sz w:val="24"/>
          <w:szCs w:val="24"/>
        </w:rPr>
        <w:t>………………………………………………………</w:t>
      </w:r>
      <w:r w:rsidR="0030215D">
        <w:rPr>
          <w:rFonts w:asciiTheme="majorBidi" w:hAnsiTheme="majorBidi" w:cstheme="majorBidi"/>
          <w:bCs/>
          <w:sz w:val="24"/>
          <w:szCs w:val="24"/>
        </w:rPr>
        <w:t>.58</w:t>
      </w:r>
    </w:p>
    <w:p w:rsidR="00D800D8" w:rsidRPr="007278FB" w:rsidRDefault="00D800D8" w:rsidP="000F7154">
      <w:pPr>
        <w:pStyle w:val="Paragraphedeliste"/>
        <w:numPr>
          <w:ilvl w:val="0"/>
          <w:numId w:val="122"/>
        </w:numPr>
        <w:spacing w:line="360" w:lineRule="auto"/>
        <w:jc w:val="both"/>
        <w:rPr>
          <w:rFonts w:asciiTheme="majorBidi" w:hAnsiTheme="majorBidi" w:cstheme="majorBidi"/>
          <w:bCs/>
          <w:sz w:val="24"/>
          <w:szCs w:val="24"/>
        </w:rPr>
      </w:pPr>
      <w:r w:rsidRPr="007278FB">
        <w:rPr>
          <w:rFonts w:asciiTheme="majorBidi" w:hAnsiTheme="majorBidi" w:cstheme="majorBidi"/>
          <w:bCs/>
          <w:sz w:val="24"/>
          <w:szCs w:val="24"/>
        </w:rPr>
        <w:t xml:space="preserve"> Les normes de travail</w:t>
      </w:r>
      <w:r w:rsidR="00134C37">
        <w:rPr>
          <w:rFonts w:asciiTheme="majorBidi" w:hAnsiTheme="majorBidi" w:cstheme="majorBidi"/>
          <w:bCs/>
          <w:sz w:val="24"/>
          <w:szCs w:val="24"/>
        </w:rPr>
        <w:t>……………………………………………………...</w:t>
      </w:r>
      <w:r w:rsidR="0030215D">
        <w:rPr>
          <w:rFonts w:asciiTheme="majorBidi" w:hAnsiTheme="majorBidi" w:cstheme="majorBidi"/>
          <w:bCs/>
          <w:sz w:val="24"/>
          <w:szCs w:val="24"/>
        </w:rPr>
        <w:t>.60</w:t>
      </w:r>
    </w:p>
    <w:p w:rsidR="00D800D8" w:rsidRDefault="00D800D8" w:rsidP="00D800D8">
      <w:pPr>
        <w:spacing w:line="360" w:lineRule="auto"/>
        <w:jc w:val="both"/>
        <w:rPr>
          <w:rFonts w:ascii="Times New Roman" w:hAnsi="Times New Roman" w:cs="Times New Roman"/>
          <w:b/>
          <w:sz w:val="24"/>
          <w:szCs w:val="24"/>
        </w:rPr>
      </w:pPr>
      <w:r w:rsidRPr="003D3636">
        <w:rPr>
          <w:rFonts w:ascii="Times New Roman" w:hAnsi="Times New Roman" w:cs="Times New Roman"/>
          <w:b/>
          <w:sz w:val="24"/>
          <w:szCs w:val="24"/>
        </w:rPr>
        <w:t>Section</w:t>
      </w:r>
      <w:r>
        <w:rPr>
          <w:rFonts w:ascii="Times New Roman" w:hAnsi="Times New Roman" w:cs="Times New Roman"/>
          <w:b/>
          <w:sz w:val="24"/>
          <w:szCs w:val="24"/>
        </w:rPr>
        <w:t xml:space="preserve"> 03</w:t>
      </w:r>
      <w:r w:rsidRPr="003D3636">
        <w:rPr>
          <w:rFonts w:ascii="Times New Roman" w:hAnsi="Times New Roman" w:cs="Times New Roman"/>
          <w:b/>
          <w:sz w:val="24"/>
          <w:szCs w:val="24"/>
        </w:rPr>
        <w:t> : Les outilles et</w:t>
      </w:r>
      <w:r>
        <w:rPr>
          <w:rFonts w:ascii="Times New Roman" w:hAnsi="Times New Roman" w:cs="Times New Roman"/>
          <w:b/>
          <w:sz w:val="24"/>
          <w:szCs w:val="24"/>
        </w:rPr>
        <w:t xml:space="preserve"> les risques de l’audit interne</w:t>
      </w:r>
    </w:p>
    <w:p w:rsidR="00D800D8" w:rsidRPr="007278FB" w:rsidRDefault="00D800D8" w:rsidP="000F7154">
      <w:pPr>
        <w:pStyle w:val="Paragraphedeliste"/>
        <w:numPr>
          <w:ilvl w:val="0"/>
          <w:numId w:val="123"/>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Les outils de collecte de l’information</w:t>
      </w:r>
      <w:r w:rsidR="00134C37">
        <w:rPr>
          <w:rFonts w:ascii="Times New Roman" w:hAnsi="Times New Roman" w:cs="Times New Roman"/>
          <w:bCs/>
          <w:sz w:val="24"/>
          <w:szCs w:val="24"/>
        </w:rPr>
        <w:t>……………………………………..</w:t>
      </w:r>
      <w:r w:rsidR="0030215D">
        <w:rPr>
          <w:rFonts w:ascii="Times New Roman" w:hAnsi="Times New Roman" w:cs="Times New Roman"/>
          <w:bCs/>
          <w:sz w:val="24"/>
          <w:szCs w:val="24"/>
        </w:rPr>
        <w:t>63</w:t>
      </w:r>
    </w:p>
    <w:p w:rsidR="00D800D8" w:rsidRPr="007278FB" w:rsidRDefault="00D800D8" w:rsidP="000F7154">
      <w:pPr>
        <w:pStyle w:val="Paragraphedeliste"/>
        <w:numPr>
          <w:ilvl w:val="0"/>
          <w:numId w:val="123"/>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Les outils descriptifs</w:t>
      </w:r>
      <w:r w:rsidR="00134C37">
        <w:rPr>
          <w:rFonts w:ascii="Times New Roman" w:hAnsi="Times New Roman" w:cs="Times New Roman"/>
          <w:bCs/>
          <w:sz w:val="24"/>
          <w:szCs w:val="24"/>
        </w:rPr>
        <w:t>………………………………………………………</w:t>
      </w:r>
      <w:r w:rsidR="0030215D">
        <w:rPr>
          <w:rFonts w:ascii="Times New Roman" w:hAnsi="Times New Roman" w:cs="Times New Roman"/>
          <w:bCs/>
          <w:sz w:val="24"/>
          <w:szCs w:val="24"/>
        </w:rPr>
        <w:t>..65</w:t>
      </w:r>
    </w:p>
    <w:p w:rsidR="00D800D8" w:rsidRPr="007278FB" w:rsidRDefault="00D800D8" w:rsidP="000F7154">
      <w:pPr>
        <w:pStyle w:val="Paragraphedeliste"/>
        <w:numPr>
          <w:ilvl w:val="0"/>
          <w:numId w:val="123"/>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Les outils de diagnostic</w:t>
      </w:r>
      <w:r w:rsidR="00134C37">
        <w:rPr>
          <w:rFonts w:ascii="Times New Roman" w:hAnsi="Times New Roman" w:cs="Times New Roman"/>
          <w:bCs/>
          <w:sz w:val="24"/>
          <w:szCs w:val="24"/>
        </w:rPr>
        <w:t>……………………………………………………</w:t>
      </w:r>
      <w:r w:rsidR="0030215D">
        <w:rPr>
          <w:rFonts w:ascii="Times New Roman" w:hAnsi="Times New Roman" w:cs="Times New Roman"/>
          <w:bCs/>
          <w:sz w:val="24"/>
          <w:szCs w:val="24"/>
        </w:rPr>
        <w:t>.67</w:t>
      </w:r>
      <w:r w:rsidRPr="007278FB">
        <w:rPr>
          <w:rFonts w:ascii="Times New Roman" w:hAnsi="Times New Roman" w:cs="Times New Roman"/>
          <w:bCs/>
          <w:sz w:val="24"/>
          <w:szCs w:val="24"/>
        </w:rPr>
        <w:t xml:space="preserve"> </w:t>
      </w:r>
    </w:p>
    <w:p w:rsidR="00D800D8" w:rsidRPr="007278FB" w:rsidRDefault="00D800D8" w:rsidP="000F7154">
      <w:pPr>
        <w:pStyle w:val="Paragraphedeliste"/>
        <w:numPr>
          <w:ilvl w:val="0"/>
          <w:numId w:val="123"/>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Les techniques de validation</w:t>
      </w:r>
      <w:r w:rsidR="00134C37">
        <w:rPr>
          <w:rFonts w:ascii="Times New Roman" w:hAnsi="Times New Roman" w:cs="Times New Roman"/>
          <w:bCs/>
          <w:sz w:val="24"/>
          <w:szCs w:val="24"/>
        </w:rPr>
        <w:t>………………………………………………</w:t>
      </w:r>
      <w:r w:rsidR="0030215D">
        <w:rPr>
          <w:rFonts w:ascii="Times New Roman" w:hAnsi="Times New Roman" w:cs="Times New Roman"/>
          <w:bCs/>
          <w:sz w:val="24"/>
          <w:szCs w:val="24"/>
        </w:rPr>
        <w:t>68</w:t>
      </w:r>
    </w:p>
    <w:p w:rsidR="00D800D8" w:rsidRDefault="00D800D8" w:rsidP="000F7154">
      <w:pPr>
        <w:pStyle w:val="Paragraphedeliste"/>
        <w:numPr>
          <w:ilvl w:val="0"/>
          <w:numId w:val="123"/>
        </w:numPr>
        <w:spacing w:line="360" w:lineRule="auto"/>
        <w:jc w:val="both"/>
        <w:rPr>
          <w:rFonts w:ascii="Times New Roman" w:hAnsi="Times New Roman" w:cs="Times New Roman"/>
          <w:b/>
          <w:sz w:val="24"/>
          <w:szCs w:val="24"/>
        </w:rPr>
      </w:pPr>
      <w:r w:rsidRPr="007278FB">
        <w:rPr>
          <w:rFonts w:ascii="Times New Roman" w:hAnsi="Times New Roman" w:cs="Times New Roman"/>
          <w:bCs/>
          <w:sz w:val="24"/>
          <w:szCs w:val="24"/>
        </w:rPr>
        <w:t>Les risques d’audit</w:t>
      </w:r>
      <w:r w:rsidR="00134C37">
        <w:rPr>
          <w:rFonts w:ascii="Times New Roman" w:hAnsi="Times New Roman" w:cs="Times New Roman"/>
          <w:b/>
          <w:sz w:val="24"/>
          <w:szCs w:val="24"/>
        </w:rPr>
        <w:t>…………………………………………………………</w:t>
      </w:r>
      <w:r w:rsidR="0030215D">
        <w:rPr>
          <w:rFonts w:ascii="Times New Roman" w:hAnsi="Times New Roman" w:cs="Times New Roman"/>
          <w:b/>
          <w:sz w:val="24"/>
          <w:szCs w:val="24"/>
        </w:rPr>
        <w:t>70</w:t>
      </w:r>
    </w:p>
    <w:p w:rsidR="00D800D8" w:rsidRDefault="00D800D8" w:rsidP="00D800D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Section 04 : Les travaux d’audit </w:t>
      </w:r>
    </w:p>
    <w:p w:rsidR="00D800D8" w:rsidRPr="007278FB" w:rsidRDefault="00D800D8" w:rsidP="000F7154">
      <w:pPr>
        <w:pStyle w:val="Paragraphedeliste"/>
        <w:numPr>
          <w:ilvl w:val="0"/>
          <w:numId w:val="124"/>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 xml:space="preserve">Réalisation de la mission </w:t>
      </w:r>
      <w:r w:rsidR="00134C37">
        <w:rPr>
          <w:rFonts w:ascii="Times New Roman" w:hAnsi="Times New Roman" w:cs="Times New Roman"/>
          <w:bCs/>
          <w:sz w:val="24"/>
          <w:szCs w:val="24"/>
        </w:rPr>
        <w:t>……………………………………………………..75</w:t>
      </w:r>
    </w:p>
    <w:p w:rsidR="00D800D8" w:rsidRPr="007278FB" w:rsidRDefault="00134C37" w:rsidP="000F7154">
      <w:pPr>
        <w:pStyle w:val="Paragraphedeliste"/>
        <w:numPr>
          <w:ilvl w:val="0"/>
          <w:numId w:val="1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Préparation de la mission……………………………………………………..75</w:t>
      </w:r>
    </w:p>
    <w:p w:rsidR="00D800D8" w:rsidRPr="007278FB" w:rsidRDefault="00D800D8" w:rsidP="000F7154">
      <w:pPr>
        <w:pStyle w:val="Paragraphedeliste"/>
        <w:numPr>
          <w:ilvl w:val="0"/>
          <w:numId w:val="124"/>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Evaluation du contrôle</w:t>
      </w:r>
      <w:r w:rsidR="00134C37">
        <w:rPr>
          <w:rFonts w:ascii="Times New Roman" w:hAnsi="Times New Roman" w:cs="Times New Roman"/>
          <w:bCs/>
          <w:sz w:val="24"/>
          <w:szCs w:val="24"/>
        </w:rPr>
        <w:t>………………………………………………………..77</w:t>
      </w:r>
    </w:p>
    <w:p w:rsidR="00D800D8" w:rsidRPr="007278FB" w:rsidRDefault="00D800D8" w:rsidP="000F7154">
      <w:pPr>
        <w:pStyle w:val="Paragraphedeliste"/>
        <w:numPr>
          <w:ilvl w:val="0"/>
          <w:numId w:val="124"/>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Examen des comptes financier</w:t>
      </w:r>
      <w:r w:rsidR="00134C37">
        <w:rPr>
          <w:rFonts w:ascii="Times New Roman" w:hAnsi="Times New Roman" w:cs="Times New Roman"/>
          <w:bCs/>
          <w:sz w:val="24"/>
          <w:szCs w:val="24"/>
        </w:rPr>
        <w:t>……………………………………………….78</w:t>
      </w:r>
    </w:p>
    <w:p w:rsidR="00D800D8" w:rsidRPr="007278FB" w:rsidRDefault="00134C37" w:rsidP="000F7154">
      <w:pPr>
        <w:pStyle w:val="Paragraphedeliste"/>
        <w:numPr>
          <w:ilvl w:val="0"/>
          <w:numId w:val="1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Le rapport d’audit……………………………………………………………..78</w:t>
      </w:r>
    </w:p>
    <w:p w:rsidR="00D800D8" w:rsidRDefault="00D800D8" w:rsidP="00D800D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Chapitre 03 : La pratique de l’audit interne au seins de l’entreprise Général Emballage </w:t>
      </w:r>
    </w:p>
    <w:p w:rsidR="00D800D8" w:rsidRDefault="00D800D8" w:rsidP="00D800D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Section 01 : Présentation de l’entreprise Général Emballage </w:t>
      </w:r>
    </w:p>
    <w:p w:rsidR="00D800D8" w:rsidRPr="007278FB" w:rsidRDefault="0030215D" w:rsidP="000F7154">
      <w:pPr>
        <w:pStyle w:val="Paragraphedeliste"/>
        <w:numPr>
          <w:ilvl w:val="0"/>
          <w:numId w:val="12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Historique de l’entreprise…………………………………………………….84</w:t>
      </w:r>
    </w:p>
    <w:p w:rsidR="00D800D8" w:rsidRPr="007278FB" w:rsidRDefault="00D800D8" w:rsidP="000F7154">
      <w:pPr>
        <w:pStyle w:val="Paragraphedeliste"/>
        <w:numPr>
          <w:ilvl w:val="0"/>
          <w:numId w:val="125"/>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L</w:t>
      </w:r>
      <w:r w:rsidR="0030215D">
        <w:rPr>
          <w:rFonts w:ascii="Times New Roman" w:hAnsi="Times New Roman" w:cs="Times New Roman"/>
          <w:bCs/>
          <w:sz w:val="24"/>
          <w:szCs w:val="24"/>
        </w:rPr>
        <w:t>es valeurs de Général Emballage…………………………………………..86</w:t>
      </w:r>
    </w:p>
    <w:p w:rsidR="00D800D8" w:rsidRPr="007278FB" w:rsidRDefault="0030215D" w:rsidP="000F7154">
      <w:pPr>
        <w:pStyle w:val="Paragraphedeliste"/>
        <w:numPr>
          <w:ilvl w:val="0"/>
          <w:numId w:val="12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Evolution des effectifs………………………………………………………87</w:t>
      </w:r>
    </w:p>
    <w:p w:rsidR="00D800D8" w:rsidRPr="007278FB" w:rsidRDefault="00D800D8" w:rsidP="000F7154">
      <w:pPr>
        <w:pStyle w:val="Paragraphedeliste"/>
        <w:numPr>
          <w:ilvl w:val="0"/>
          <w:numId w:val="125"/>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 xml:space="preserve">La structure organisationnelle de </w:t>
      </w:r>
      <w:r w:rsidR="0030215D">
        <w:rPr>
          <w:rFonts w:ascii="Times New Roman" w:hAnsi="Times New Roman" w:cs="Times New Roman"/>
          <w:bCs/>
          <w:sz w:val="24"/>
          <w:szCs w:val="24"/>
        </w:rPr>
        <w:t>l’entreprise Générale Emballage………..89</w:t>
      </w:r>
    </w:p>
    <w:p w:rsidR="00D800D8" w:rsidRDefault="00D800D8" w:rsidP="00D800D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Section 02 : Présentation de la fonction d’audit au sein de l’entreprise Général Emballage </w:t>
      </w:r>
    </w:p>
    <w:p w:rsidR="00D800D8" w:rsidRPr="007278FB" w:rsidRDefault="00D800D8" w:rsidP="000F7154">
      <w:pPr>
        <w:pStyle w:val="Paragraphedeliste"/>
        <w:numPr>
          <w:ilvl w:val="0"/>
          <w:numId w:val="126"/>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Préparation de la mission</w:t>
      </w:r>
      <w:r w:rsidR="0030215D">
        <w:rPr>
          <w:rFonts w:ascii="Times New Roman" w:hAnsi="Times New Roman" w:cs="Times New Roman"/>
          <w:bCs/>
          <w:sz w:val="24"/>
          <w:szCs w:val="24"/>
        </w:rPr>
        <w:t>…………………………………………………….92</w:t>
      </w:r>
      <w:r w:rsidRPr="007278FB">
        <w:rPr>
          <w:rFonts w:ascii="Times New Roman" w:hAnsi="Times New Roman" w:cs="Times New Roman"/>
          <w:bCs/>
          <w:sz w:val="24"/>
          <w:szCs w:val="24"/>
        </w:rPr>
        <w:t xml:space="preserve"> </w:t>
      </w:r>
    </w:p>
    <w:p w:rsidR="00D800D8" w:rsidRPr="007278FB" w:rsidRDefault="0030215D" w:rsidP="000F7154">
      <w:pPr>
        <w:pStyle w:val="Paragraphedeliste"/>
        <w:numPr>
          <w:ilvl w:val="0"/>
          <w:numId w:val="12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Réalisation de la mission……………………………………………………..94</w:t>
      </w:r>
    </w:p>
    <w:p w:rsidR="00D800D8" w:rsidRPr="007278FB" w:rsidRDefault="0030215D" w:rsidP="000F7154">
      <w:pPr>
        <w:pStyle w:val="Paragraphedeliste"/>
        <w:numPr>
          <w:ilvl w:val="0"/>
          <w:numId w:val="12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Conclusion de la mission……………………………………………………..95</w:t>
      </w:r>
    </w:p>
    <w:p w:rsidR="00D800D8" w:rsidRDefault="00D800D8" w:rsidP="00D800D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Section 03 : L’audit et la fonction commerciale </w:t>
      </w:r>
    </w:p>
    <w:p w:rsidR="00D800D8" w:rsidRPr="007278FB" w:rsidRDefault="00D800D8" w:rsidP="000F7154">
      <w:pPr>
        <w:pStyle w:val="Paragraphedeliste"/>
        <w:numPr>
          <w:ilvl w:val="0"/>
          <w:numId w:val="127"/>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Présenta</w:t>
      </w:r>
      <w:r w:rsidR="0030215D">
        <w:rPr>
          <w:rFonts w:ascii="Times New Roman" w:hAnsi="Times New Roman" w:cs="Times New Roman"/>
          <w:bCs/>
          <w:sz w:val="24"/>
          <w:szCs w:val="24"/>
        </w:rPr>
        <w:t>tion de la fonction commerciale…………………………………….98</w:t>
      </w:r>
    </w:p>
    <w:p w:rsidR="00D800D8" w:rsidRPr="007278FB" w:rsidRDefault="0030215D" w:rsidP="000F7154">
      <w:pPr>
        <w:pStyle w:val="Paragraphedeliste"/>
        <w:numPr>
          <w:ilvl w:val="0"/>
          <w:numId w:val="12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Le département commercial………………………………………………….98</w:t>
      </w:r>
    </w:p>
    <w:p w:rsidR="00D800D8" w:rsidRPr="007278FB" w:rsidRDefault="00D800D8" w:rsidP="000F7154">
      <w:pPr>
        <w:pStyle w:val="Paragraphedeliste"/>
        <w:numPr>
          <w:ilvl w:val="0"/>
          <w:numId w:val="127"/>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les caractéristi</w:t>
      </w:r>
      <w:r w:rsidR="00A66E19">
        <w:rPr>
          <w:rFonts w:ascii="Times New Roman" w:hAnsi="Times New Roman" w:cs="Times New Roman"/>
          <w:bCs/>
          <w:sz w:val="24"/>
          <w:szCs w:val="24"/>
        </w:rPr>
        <w:t>ques</w:t>
      </w:r>
      <w:r w:rsidR="0030215D">
        <w:rPr>
          <w:rFonts w:ascii="Times New Roman" w:hAnsi="Times New Roman" w:cs="Times New Roman"/>
          <w:bCs/>
          <w:sz w:val="24"/>
          <w:szCs w:val="24"/>
        </w:rPr>
        <w:t>…………………………………………………………..</w:t>
      </w:r>
      <w:r w:rsidR="00A66E19">
        <w:rPr>
          <w:rFonts w:ascii="Times New Roman" w:hAnsi="Times New Roman" w:cs="Times New Roman"/>
          <w:bCs/>
          <w:sz w:val="24"/>
          <w:szCs w:val="24"/>
        </w:rPr>
        <w:t xml:space="preserve"> </w:t>
      </w:r>
      <w:r w:rsidR="0030215D">
        <w:rPr>
          <w:rFonts w:ascii="Times New Roman" w:hAnsi="Times New Roman" w:cs="Times New Roman"/>
          <w:bCs/>
          <w:sz w:val="24"/>
          <w:szCs w:val="24"/>
        </w:rPr>
        <w:t>100</w:t>
      </w:r>
    </w:p>
    <w:p w:rsidR="00D800D8" w:rsidRPr="007278FB" w:rsidRDefault="00D800D8" w:rsidP="000F7154">
      <w:pPr>
        <w:pStyle w:val="Paragraphedeliste"/>
        <w:numPr>
          <w:ilvl w:val="0"/>
          <w:numId w:val="127"/>
        </w:numPr>
        <w:spacing w:line="360" w:lineRule="auto"/>
        <w:jc w:val="both"/>
        <w:rPr>
          <w:rFonts w:ascii="Times New Roman" w:hAnsi="Times New Roman" w:cs="Times New Roman"/>
          <w:bCs/>
          <w:sz w:val="24"/>
          <w:szCs w:val="24"/>
        </w:rPr>
      </w:pPr>
      <w:r w:rsidRPr="007278FB">
        <w:rPr>
          <w:rFonts w:ascii="Times New Roman" w:hAnsi="Times New Roman" w:cs="Times New Roman"/>
          <w:bCs/>
          <w:sz w:val="24"/>
          <w:szCs w:val="24"/>
        </w:rPr>
        <w:t>le déroulement de la mission d’a</w:t>
      </w:r>
      <w:r w:rsidR="00A66E19">
        <w:rPr>
          <w:rFonts w:ascii="Times New Roman" w:hAnsi="Times New Roman" w:cs="Times New Roman"/>
          <w:bCs/>
          <w:sz w:val="24"/>
          <w:szCs w:val="24"/>
        </w:rPr>
        <w:t>udit</w:t>
      </w:r>
      <w:r w:rsidR="0030215D">
        <w:rPr>
          <w:rFonts w:ascii="Times New Roman" w:hAnsi="Times New Roman" w:cs="Times New Roman"/>
          <w:bCs/>
          <w:sz w:val="24"/>
          <w:szCs w:val="24"/>
        </w:rPr>
        <w:t>……………………………………… .</w:t>
      </w:r>
      <w:r w:rsidR="00A66E19">
        <w:rPr>
          <w:rFonts w:ascii="Times New Roman" w:hAnsi="Times New Roman" w:cs="Times New Roman"/>
          <w:bCs/>
          <w:sz w:val="24"/>
          <w:szCs w:val="24"/>
        </w:rPr>
        <w:t xml:space="preserve"> </w:t>
      </w:r>
      <w:r w:rsidR="0030215D">
        <w:rPr>
          <w:rFonts w:ascii="Times New Roman" w:hAnsi="Times New Roman" w:cs="Times New Roman"/>
          <w:bCs/>
          <w:sz w:val="24"/>
          <w:szCs w:val="24"/>
        </w:rPr>
        <w:t>102</w:t>
      </w:r>
    </w:p>
    <w:p w:rsidR="00D800D8" w:rsidRDefault="00D800D8" w:rsidP="00D800D8">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r w:rsidR="0030215D">
        <w:rPr>
          <w:rFonts w:ascii="Times New Roman" w:hAnsi="Times New Roman" w:cs="Times New Roman"/>
          <w:b/>
          <w:sz w:val="24"/>
          <w:szCs w:val="24"/>
        </w:rPr>
        <w:t>……………………………………………………………………………</w:t>
      </w:r>
      <w:r>
        <w:rPr>
          <w:rFonts w:ascii="Times New Roman" w:hAnsi="Times New Roman" w:cs="Times New Roman"/>
          <w:b/>
          <w:sz w:val="24"/>
          <w:szCs w:val="24"/>
        </w:rPr>
        <w:t xml:space="preserve"> </w:t>
      </w:r>
    </w:p>
    <w:p w:rsidR="007278FB" w:rsidRDefault="0030215D" w:rsidP="00D800D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Conclusion générale………………………………………………………………..125</w:t>
      </w:r>
    </w:p>
    <w:p w:rsidR="007278FB" w:rsidRDefault="007278FB" w:rsidP="00D800D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Liste des abréviations </w:t>
      </w:r>
    </w:p>
    <w:p w:rsidR="007278FB" w:rsidRDefault="007278FB" w:rsidP="00D800D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Liste des tableaux </w:t>
      </w:r>
    </w:p>
    <w:p w:rsidR="007278FB" w:rsidRDefault="007278FB" w:rsidP="00D800D8">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Liste des figures </w:t>
      </w:r>
    </w:p>
    <w:p w:rsidR="00492FAB" w:rsidRDefault="007278FB" w:rsidP="00492FAB">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Bibliographie</w:t>
      </w: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Default="00492FAB" w:rsidP="00492FAB">
      <w:pPr>
        <w:autoSpaceDE w:val="0"/>
        <w:autoSpaceDN w:val="0"/>
        <w:adjustRightInd w:val="0"/>
        <w:spacing w:after="0" w:line="360" w:lineRule="auto"/>
        <w:jc w:val="both"/>
        <w:rPr>
          <w:rFonts w:ascii="Times New Roman" w:hAnsi="Times New Roman" w:cs="Times New Roman"/>
          <w:b/>
          <w:sz w:val="24"/>
          <w:szCs w:val="24"/>
        </w:rPr>
      </w:pPr>
    </w:p>
    <w:p w:rsidR="00492FAB" w:rsidRPr="00492FAB" w:rsidRDefault="00492FAB" w:rsidP="00492FAB">
      <w:pPr>
        <w:autoSpaceDE w:val="0"/>
        <w:autoSpaceDN w:val="0"/>
        <w:adjustRightInd w:val="0"/>
        <w:spacing w:after="0" w:line="360" w:lineRule="auto"/>
        <w:jc w:val="both"/>
        <w:rPr>
          <w:rFonts w:ascii="Times New Roman" w:hAnsi="Times New Roman" w:cs="Times New Roman"/>
          <w:b/>
          <w:sz w:val="24"/>
          <w:szCs w:val="24"/>
        </w:rPr>
        <w:sectPr w:rsidR="00492FAB" w:rsidRPr="00492FAB" w:rsidSect="0076133C">
          <w:headerReference w:type="first" r:id="rId9"/>
          <w:pgSz w:w="11906" w:h="16838"/>
          <w:pgMar w:top="1417" w:right="1417" w:bottom="1417" w:left="1417" w:header="708" w:footer="708" w:gutter="0"/>
          <w:pgNumType w:start="3"/>
          <w:cols w:space="708"/>
          <w:titlePg/>
          <w:docGrid w:linePitch="360"/>
        </w:sectPr>
      </w:pPr>
    </w:p>
    <w:p w:rsidR="00D155AC" w:rsidRPr="009E1169" w:rsidRDefault="00D155AC" w:rsidP="00D155AC">
      <w:pPr>
        <w:autoSpaceDE w:val="0"/>
        <w:autoSpaceDN w:val="0"/>
        <w:adjustRightInd w:val="0"/>
        <w:spacing w:after="0" w:line="360" w:lineRule="auto"/>
        <w:jc w:val="both"/>
        <w:rPr>
          <w:rFonts w:ascii="Times New Roman" w:hAnsi="Times New Roman" w:cs="Times New Roman"/>
          <w:b/>
          <w:sz w:val="28"/>
          <w:szCs w:val="28"/>
          <w:u w:val="single"/>
        </w:rPr>
      </w:pPr>
      <w:r w:rsidRPr="009E1169">
        <w:rPr>
          <w:rFonts w:ascii="Times New Roman" w:hAnsi="Times New Roman" w:cs="Times New Roman"/>
          <w:b/>
          <w:sz w:val="28"/>
          <w:szCs w:val="28"/>
          <w:u w:val="single"/>
        </w:rPr>
        <w:lastRenderedPageBreak/>
        <w:t xml:space="preserve">Introduction générale </w:t>
      </w:r>
    </w:p>
    <w:p w:rsidR="00D155AC" w:rsidRDefault="00D155AC" w:rsidP="00D155AC">
      <w:pPr>
        <w:autoSpaceDE w:val="0"/>
        <w:autoSpaceDN w:val="0"/>
        <w:adjustRightInd w:val="0"/>
        <w:spacing w:after="0" w:line="360" w:lineRule="auto"/>
        <w:jc w:val="both"/>
        <w:rPr>
          <w:rFonts w:ascii="Times New Roman" w:hAnsi="Times New Roman" w:cs="Times New Roman"/>
          <w:b/>
          <w:sz w:val="28"/>
          <w:szCs w:val="28"/>
        </w:rPr>
      </w:pPr>
    </w:p>
    <w:p w:rsidR="00D155AC" w:rsidRDefault="00D155AC" w:rsidP="00D155A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L’entreprise est un ensemble organisé de moyens humains et matériels. Elle se trouve dans un environnement de plus en plus complexe où il est difficile de se faire une place et il est encore plus difficile de la garder. Le développement rapide des nouvelles technologies, la mondialisation, les clients de plus en plus exigeants, l’augmentation des incertitudes et des risques, les problèmes d’ordre éthique, et plusieurs autres facteurs, les managers ont besoin de manière croissante d’un système de contrôle interne performant qui leur permettent de mieux gérer leurs entreprises. C’est pour cela il est essentiel que chaque responsable maîtrise ses activités pour atteindre les objectifs fixés.</w:t>
      </w:r>
    </w:p>
    <w:p w:rsidR="00D155AC" w:rsidRDefault="00D155AC" w:rsidP="00D155A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fonction d'audit interne, qui est un outil de pilotage du système de contrôle interne donne à cet égard l'assurance raisonnable que les opérations menées, les décisions prises sont « sous contrôle» et qu’elles contribuent donc à la réalisation des objectifs de l'entreprise en prenant appui sur les procédures, les lois et les règles de la profession. Et de proposer les recommandations pour une meilleure amélioration de l'activité.</w:t>
      </w:r>
    </w:p>
    <w:p w:rsidR="00D155AC" w:rsidRDefault="00D155AC" w:rsidP="00D155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Ces dispositifs visent à s’assurer que chaque service de l’entreprise remplit ses missions avec efficacité et efficience pour faire de cette entreprise, une entreprise performante.</w:t>
      </w:r>
    </w:p>
    <w:p w:rsidR="00D155AC" w:rsidRDefault="00D155AC" w:rsidP="00D155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performance consiste à réaliser la rentabilité souhaitée par les actionnaires avec le chiffre d’affaires et la part de marché qui préservent la survie de l’entreprise, l’amélioration de l’image de l’entreprise, le développement d’innovation des produits, l’amélioration des processus, le service après vente …ect.</w:t>
      </w:r>
    </w:p>
    <w:p w:rsidR="00D155AC" w:rsidRDefault="00D155AC" w:rsidP="00D155A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L’audit interne consiste à observer, étudier et analyser la situation des comportements, des faits, des structures et des documents sociaux par rapport à des référentiels internes à l’entreprise. Cela permet donc de relever les écarts, de rechercher les causes, d’étudier leurs conséquences ou implications de relever les risques de l’entreprise de manière à mieux les maîtriser, les supprimer.</w:t>
      </w:r>
    </w:p>
    <w:p w:rsidR="00D155AC" w:rsidRDefault="00D155AC" w:rsidP="00D155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effet, elle joue un rôle fondamental à l’application des politiques et directives de la direction, ainsi que l’assurance de l’existence d’un bon système de contrôle interne.</w:t>
      </w:r>
    </w:p>
    <w:p w:rsidR="00D155AC" w:rsidRDefault="00D155AC" w:rsidP="00D155AC">
      <w:pPr>
        <w:autoSpaceDE w:val="0"/>
        <w:autoSpaceDN w:val="0"/>
        <w:adjustRightInd w:val="0"/>
        <w:spacing w:after="0" w:line="360" w:lineRule="auto"/>
        <w:jc w:val="both"/>
        <w:rPr>
          <w:rFonts w:ascii="Times New Roman" w:hAnsi="Times New Roman" w:cs="Times New Roman"/>
          <w:sz w:val="24"/>
          <w:szCs w:val="24"/>
        </w:rPr>
      </w:pPr>
    </w:p>
    <w:p w:rsidR="00D155AC" w:rsidRDefault="00D155AC" w:rsidP="00D155AC">
      <w:pPr>
        <w:autoSpaceDE w:val="0"/>
        <w:autoSpaceDN w:val="0"/>
        <w:adjustRightInd w:val="0"/>
        <w:spacing w:after="0" w:line="360" w:lineRule="auto"/>
        <w:jc w:val="both"/>
        <w:rPr>
          <w:rFonts w:ascii="Times New Roman" w:hAnsi="Times New Roman" w:cs="Times New Roman"/>
          <w:sz w:val="24"/>
          <w:szCs w:val="24"/>
        </w:rPr>
      </w:pPr>
    </w:p>
    <w:p w:rsidR="00D155AC" w:rsidRDefault="00D155AC" w:rsidP="00D155AC">
      <w:pPr>
        <w:autoSpaceDE w:val="0"/>
        <w:autoSpaceDN w:val="0"/>
        <w:adjustRightInd w:val="0"/>
        <w:spacing w:after="0" w:line="360" w:lineRule="auto"/>
        <w:jc w:val="both"/>
        <w:rPr>
          <w:rFonts w:ascii="Times New Roman" w:hAnsi="Times New Roman" w:cs="Times New Roman"/>
          <w:sz w:val="24"/>
          <w:szCs w:val="24"/>
        </w:rPr>
      </w:pPr>
    </w:p>
    <w:p w:rsidR="00D155AC" w:rsidRDefault="00D155AC" w:rsidP="00D155AC">
      <w:pPr>
        <w:autoSpaceDE w:val="0"/>
        <w:autoSpaceDN w:val="0"/>
        <w:adjustRightInd w:val="0"/>
        <w:spacing w:after="0" w:line="360" w:lineRule="auto"/>
        <w:jc w:val="both"/>
        <w:rPr>
          <w:rFonts w:ascii="Times New Roman" w:hAnsi="Times New Roman" w:cs="Times New Roman"/>
          <w:sz w:val="24"/>
          <w:szCs w:val="24"/>
        </w:rPr>
      </w:pPr>
    </w:p>
    <w:p w:rsidR="00D155AC" w:rsidRDefault="00D155AC" w:rsidP="00D155AC">
      <w:pPr>
        <w:autoSpaceDE w:val="0"/>
        <w:autoSpaceDN w:val="0"/>
        <w:adjustRightInd w:val="0"/>
        <w:spacing w:after="0" w:line="360" w:lineRule="auto"/>
        <w:jc w:val="both"/>
        <w:rPr>
          <w:rFonts w:ascii="Times New Roman" w:hAnsi="Times New Roman" w:cs="Times New Roman"/>
          <w:sz w:val="24"/>
          <w:szCs w:val="24"/>
        </w:rPr>
      </w:pPr>
    </w:p>
    <w:p w:rsidR="00D155AC" w:rsidRDefault="00D155AC" w:rsidP="00D155A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Le thème traité dans ce présent mémoire va nous permettre de mieux comprendre la notion d’audit interne,</w:t>
      </w:r>
      <w:r w:rsidRPr="005478DF">
        <w:rPr>
          <w:rFonts w:ascii="Times New Roman" w:hAnsi="Times New Roman" w:cs="Times New Roman"/>
          <w:sz w:val="24"/>
          <w:szCs w:val="24"/>
        </w:rPr>
        <w:t xml:space="preserve"> </w:t>
      </w:r>
      <w:r>
        <w:rPr>
          <w:rFonts w:ascii="Times New Roman" w:hAnsi="Times New Roman" w:cs="Times New Roman"/>
          <w:sz w:val="24"/>
          <w:szCs w:val="24"/>
        </w:rPr>
        <w:t>et son rôle dans l’amélioration des risques liés à l'activité de l'entreprise et sa performance.</w:t>
      </w:r>
      <w:r w:rsidRPr="00280343">
        <w:rPr>
          <w:rFonts w:ascii="Times New Roman" w:hAnsi="Times New Roman" w:cs="Times New Roman"/>
          <w:sz w:val="24"/>
          <w:szCs w:val="24"/>
        </w:rPr>
        <w:t xml:space="preserve"> </w:t>
      </w:r>
      <w:r>
        <w:rPr>
          <w:rFonts w:ascii="Times New Roman" w:hAnsi="Times New Roman" w:cs="Times New Roman"/>
          <w:sz w:val="24"/>
          <w:szCs w:val="24"/>
        </w:rPr>
        <w:t xml:space="preserve">ce mécanisme peut conduire ces entreprises a crée de la valeur ajoutée, A cet effet, notre thème est présenté comme suit : </w:t>
      </w:r>
      <w:r>
        <w:rPr>
          <w:rFonts w:ascii="Times New Roman" w:hAnsi="Times New Roman" w:cs="Times New Roman"/>
          <w:b/>
          <w:bCs/>
          <w:sz w:val="24"/>
          <w:szCs w:val="24"/>
        </w:rPr>
        <w:t>« la contribution de l’audit interne à la</w:t>
      </w:r>
      <w:r>
        <w:rPr>
          <w:rFonts w:ascii="Times New Roman" w:hAnsi="Times New Roman" w:cs="Times New Roman"/>
          <w:sz w:val="24"/>
          <w:szCs w:val="24"/>
        </w:rPr>
        <w:t xml:space="preserve"> </w:t>
      </w:r>
      <w:r>
        <w:rPr>
          <w:rFonts w:ascii="Times New Roman" w:hAnsi="Times New Roman" w:cs="Times New Roman"/>
          <w:b/>
          <w:bCs/>
          <w:sz w:val="24"/>
          <w:szCs w:val="24"/>
        </w:rPr>
        <w:t>performance de l’entreprise ».</w:t>
      </w:r>
    </w:p>
    <w:p w:rsidR="00D155AC" w:rsidRDefault="00D155AC" w:rsidP="00D155A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Fonctionnant en toute indépendance au sein de l’organisation, l’audit interne est mené par des professionnels qui savent reconnaitre toute l’importance d’une gouvernance solide. Ils ont également une connaissance approfondie des systèmes et processus métiers et son fondamentalement motivés par la contribution qu’ils apportent au succès de leur organisation.</w:t>
      </w:r>
    </w:p>
    <w:p w:rsidR="00D155AC" w:rsidRDefault="00D155AC" w:rsidP="00D155A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L’audit interne donnent des points de vue et agit comme un catalyseur permettant a la direction de mieux comprendre le processus et les structures de gouvernances.</w:t>
      </w:r>
    </w:p>
    <w:p w:rsidR="00D155AC" w:rsidRDefault="00D155AC" w:rsidP="00D155A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Donc  l’objectif, de notre travail est de démonter comment l’audit interne participe a l’amélioration de la performance d’entreprise.</w:t>
      </w:r>
    </w:p>
    <w:p w:rsidR="00D155AC" w:rsidRDefault="00D155AC" w:rsidP="00D155AC">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La problématique serait comme suit : </w:t>
      </w:r>
      <w:r w:rsidRPr="00F24D0A">
        <w:rPr>
          <w:rFonts w:ascii="Times New Roman" w:hAnsi="Times New Roman" w:cs="Times New Roman"/>
          <w:b/>
          <w:bCs/>
          <w:sz w:val="24"/>
          <w:szCs w:val="24"/>
        </w:rPr>
        <w:t>«</w:t>
      </w:r>
      <w:r>
        <w:rPr>
          <w:rFonts w:ascii="Times New Roman" w:hAnsi="Times New Roman" w:cs="Times New Roman"/>
          <w:b/>
          <w:bCs/>
          <w:sz w:val="24"/>
          <w:szCs w:val="24"/>
        </w:rPr>
        <w:t xml:space="preserve"> comment l’audit interne contribue-il a l’amélioration du contrôle interne et la performance de L’SPA GENERALE EMBALLAGE ? ».</w:t>
      </w:r>
    </w:p>
    <w:p w:rsidR="00D155AC" w:rsidRDefault="00D155AC" w:rsidP="00D155A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partir de cette problématique on doit répondre aux questions suivantes : </w:t>
      </w:r>
    </w:p>
    <w:p w:rsidR="00D155AC" w:rsidRDefault="00D155AC" w:rsidP="000F7154">
      <w:pPr>
        <w:pStyle w:val="Paragraphedeliste"/>
        <w:numPr>
          <w:ilvl w:val="0"/>
          <w:numId w:val="11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C’est quoi l’audit interne ? </w:t>
      </w:r>
    </w:p>
    <w:p w:rsidR="00D155AC" w:rsidRDefault="00D155AC" w:rsidP="000F7154">
      <w:pPr>
        <w:pStyle w:val="Paragraphedeliste"/>
        <w:numPr>
          <w:ilvl w:val="0"/>
          <w:numId w:val="11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Comment l’audit interne veille-il à l’amélioration du système de contrôle interne ?</w:t>
      </w:r>
    </w:p>
    <w:p w:rsidR="00D155AC" w:rsidRDefault="00D155AC" w:rsidP="000F7154">
      <w:pPr>
        <w:pStyle w:val="Paragraphedeliste"/>
        <w:numPr>
          <w:ilvl w:val="0"/>
          <w:numId w:val="115"/>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Comment le processus  du contrôle interne se fait au sein de l’entreprise </w:t>
      </w:r>
      <w:r>
        <w:rPr>
          <w:rFonts w:ascii="Times New Roman" w:hAnsi="Times New Roman" w:cs="Times New Roman"/>
          <w:b/>
          <w:bCs/>
          <w:sz w:val="24"/>
          <w:szCs w:val="24"/>
        </w:rPr>
        <w:t>GENERALE</w:t>
      </w:r>
      <w:r>
        <w:rPr>
          <w:rFonts w:ascii="Times New Roman" w:hAnsi="Times New Roman" w:cs="Times New Roman"/>
          <w:bCs/>
          <w:sz w:val="24"/>
          <w:szCs w:val="24"/>
        </w:rPr>
        <w:t xml:space="preserve">  </w:t>
      </w:r>
      <w:r>
        <w:rPr>
          <w:rFonts w:ascii="Times New Roman" w:hAnsi="Times New Roman" w:cs="Times New Roman"/>
          <w:b/>
          <w:bCs/>
          <w:sz w:val="24"/>
          <w:szCs w:val="24"/>
        </w:rPr>
        <w:t>EMBALLAGE ?</w:t>
      </w:r>
      <w:r>
        <w:rPr>
          <w:rFonts w:ascii="Times New Roman" w:hAnsi="Times New Roman" w:cs="Times New Roman"/>
          <w:bCs/>
          <w:sz w:val="24"/>
          <w:szCs w:val="24"/>
        </w:rPr>
        <w:t xml:space="preserve"> agit-il sur sa performance ?.</w:t>
      </w:r>
    </w:p>
    <w:p w:rsidR="00D155AC" w:rsidRDefault="00D155AC" w:rsidP="00D155AC">
      <w:pPr>
        <w:autoSpaceDE w:val="0"/>
        <w:autoSpaceDN w:val="0"/>
        <w:adjustRightInd w:val="0"/>
        <w:spacing w:after="0" w:line="360" w:lineRule="auto"/>
        <w:jc w:val="both"/>
        <w:rPr>
          <w:rFonts w:ascii="Times New Roman" w:hAnsi="Times New Roman" w:cs="Times New Roman"/>
          <w:b/>
          <w:bCs/>
          <w:sz w:val="28"/>
          <w:szCs w:val="28"/>
        </w:rPr>
      </w:pPr>
      <w:r w:rsidRPr="00CD50B2">
        <w:rPr>
          <w:rFonts w:ascii="Times New Roman" w:hAnsi="Times New Roman" w:cs="Times New Roman"/>
          <w:b/>
          <w:bCs/>
          <w:sz w:val="28"/>
          <w:szCs w:val="28"/>
        </w:rPr>
        <w:t>Les hypothèses :</w:t>
      </w:r>
      <w:r>
        <w:rPr>
          <w:rFonts w:ascii="Times New Roman" w:hAnsi="Times New Roman" w:cs="Times New Roman"/>
          <w:b/>
          <w:bCs/>
          <w:sz w:val="28"/>
          <w:szCs w:val="28"/>
        </w:rPr>
        <w:t xml:space="preserve"> </w:t>
      </w:r>
    </w:p>
    <w:p w:rsidR="00D155AC" w:rsidRPr="00CD50B2" w:rsidRDefault="00D155AC" w:rsidP="00D155AC">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Alors, pour analysée cette problématique on doit d’abord examiné ces deux </w:t>
      </w:r>
      <w:r w:rsidR="00A66E19">
        <w:rPr>
          <w:rFonts w:ascii="Times New Roman" w:hAnsi="Times New Roman" w:cs="Times New Roman"/>
          <w:bCs/>
          <w:sz w:val="24"/>
          <w:szCs w:val="24"/>
        </w:rPr>
        <w:t>hypothèses</w:t>
      </w:r>
      <w:r>
        <w:rPr>
          <w:rFonts w:ascii="Times New Roman" w:hAnsi="Times New Roman" w:cs="Times New Roman"/>
          <w:bCs/>
          <w:sz w:val="24"/>
          <w:szCs w:val="24"/>
        </w:rPr>
        <w:t> :</w:t>
      </w:r>
    </w:p>
    <w:p w:rsidR="00D155AC" w:rsidRPr="00CD50B2" w:rsidRDefault="00D155AC" w:rsidP="000F7154">
      <w:pPr>
        <w:pStyle w:val="Paragraphedeliste"/>
        <w:numPr>
          <w:ilvl w:val="0"/>
          <w:numId w:val="116"/>
        </w:numPr>
        <w:autoSpaceDE w:val="0"/>
        <w:autoSpaceDN w:val="0"/>
        <w:adjustRightInd w:val="0"/>
        <w:spacing w:after="0" w:line="360" w:lineRule="auto"/>
        <w:jc w:val="both"/>
        <w:rPr>
          <w:rFonts w:ascii="Times New Roman" w:hAnsi="Times New Roman" w:cs="Times New Roman"/>
          <w:sz w:val="24"/>
          <w:szCs w:val="24"/>
        </w:rPr>
      </w:pPr>
      <w:r w:rsidRPr="00CD50B2">
        <w:rPr>
          <w:rFonts w:ascii="Symbol" w:hAnsi="Symbol" w:cs="Symbol"/>
          <w:sz w:val="24"/>
          <w:szCs w:val="24"/>
        </w:rPr>
        <w:t></w:t>
      </w:r>
      <w:r w:rsidRPr="00CD50B2">
        <w:rPr>
          <w:rFonts w:ascii="Times New Roman" w:hAnsi="Times New Roman" w:cs="Times New Roman"/>
          <w:sz w:val="24"/>
          <w:szCs w:val="24"/>
        </w:rPr>
        <w:t>La fonction d’audit interne veille à la capacité du système du contrôle interne à réaliser les objectifs du contrôle.</w:t>
      </w:r>
    </w:p>
    <w:p w:rsidR="00D155AC" w:rsidRPr="00CD50B2" w:rsidRDefault="00D155AC" w:rsidP="000F7154">
      <w:pPr>
        <w:pStyle w:val="Paragraphedeliste"/>
        <w:numPr>
          <w:ilvl w:val="0"/>
          <w:numId w:val="116"/>
        </w:numPr>
        <w:autoSpaceDE w:val="0"/>
        <w:autoSpaceDN w:val="0"/>
        <w:adjustRightInd w:val="0"/>
        <w:spacing w:after="0" w:line="360" w:lineRule="auto"/>
        <w:jc w:val="both"/>
        <w:rPr>
          <w:rFonts w:ascii="Times New Roman" w:hAnsi="Times New Roman" w:cs="Times New Roman"/>
          <w:sz w:val="24"/>
          <w:szCs w:val="24"/>
        </w:rPr>
      </w:pPr>
      <w:r w:rsidRPr="00CD50B2">
        <w:rPr>
          <w:rFonts w:ascii="Symbol" w:hAnsi="Symbol" w:cs="Symbol"/>
          <w:sz w:val="24"/>
          <w:szCs w:val="24"/>
        </w:rPr>
        <w:t></w:t>
      </w:r>
      <w:r w:rsidRPr="00CD50B2">
        <w:rPr>
          <w:rFonts w:ascii="Times New Roman" w:hAnsi="Times New Roman" w:cs="Times New Roman"/>
          <w:sz w:val="24"/>
          <w:szCs w:val="24"/>
        </w:rPr>
        <w:t>La performance d’une entreprise peut être évaluée à travers sa capacité à atteindre les objectifs qu’elle s’est fixée au préalable.</w:t>
      </w:r>
    </w:p>
    <w:p w:rsidR="00492FAB" w:rsidRDefault="00492FAB">
      <w:pPr>
        <w:rPr>
          <w:rFonts w:asciiTheme="majorBidi" w:hAnsiTheme="majorBidi" w:cstheme="majorBidi"/>
          <w:b/>
          <w:bCs/>
          <w:sz w:val="28"/>
          <w:szCs w:val="28"/>
        </w:rPr>
        <w:sectPr w:rsidR="00492FAB" w:rsidSect="00D71E57">
          <w:headerReference w:type="default"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pPr>
    </w:p>
    <w:p w:rsidR="002761AB" w:rsidRDefault="002761AB">
      <w:pPr>
        <w:rPr>
          <w:rFonts w:asciiTheme="majorBidi" w:hAnsiTheme="majorBidi" w:cstheme="majorBidi"/>
          <w:b/>
          <w:bCs/>
          <w:sz w:val="28"/>
          <w:szCs w:val="28"/>
        </w:rPr>
      </w:pPr>
    </w:p>
    <w:p w:rsidR="002761AB" w:rsidRDefault="002761AB">
      <w:pPr>
        <w:rPr>
          <w:rFonts w:asciiTheme="majorBidi" w:hAnsiTheme="majorBidi" w:cstheme="majorBidi"/>
          <w:b/>
          <w:bCs/>
          <w:sz w:val="28"/>
          <w:szCs w:val="28"/>
        </w:rPr>
      </w:pPr>
    </w:p>
    <w:p w:rsidR="002761AB" w:rsidRDefault="002761AB">
      <w:pPr>
        <w:rPr>
          <w:rFonts w:asciiTheme="majorBidi" w:hAnsiTheme="majorBidi" w:cstheme="majorBidi"/>
          <w:b/>
          <w:bCs/>
          <w:sz w:val="28"/>
          <w:szCs w:val="28"/>
        </w:rPr>
      </w:pPr>
    </w:p>
    <w:p w:rsidR="002761AB" w:rsidRDefault="002761AB">
      <w:pPr>
        <w:rPr>
          <w:rFonts w:asciiTheme="majorBidi" w:hAnsiTheme="majorBidi" w:cstheme="majorBidi"/>
          <w:b/>
          <w:bCs/>
          <w:sz w:val="28"/>
          <w:szCs w:val="28"/>
        </w:rPr>
      </w:pPr>
    </w:p>
    <w:p w:rsidR="002761AB" w:rsidRDefault="002761AB">
      <w:pPr>
        <w:rPr>
          <w:rFonts w:asciiTheme="majorBidi" w:hAnsiTheme="majorBidi" w:cstheme="majorBidi"/>
          <w:b/>
          <w:bCs/>
          <w:sz w:val="28"/>
          <w:szCs w:val="28"/>
        </w:rPr>
      </w:pPr>
    </w:p>
    <w:p w:rsidR="002761AB" w:rsidRDefault="002761AB">
      <w:pPr>
        <w:rPr>
          <w:rFonts w:asciiTheme="majorBidi" w:hAnsiTheme="majorBidi" w:cstheme="majorBidi"/>
          <w:b/>
          <w:bCs/>
          <w:sz w:val="28"/>
          <w:szCs w:val="28"/>
        </w:rPr>
      </w:pPr>
    </w:p>
    <w:p w:rsidR="002761AB" w:rsidRDefault="002761AB">
      <w:pPr>
        <w:rPr>
          <w:rFonts w:asciiTheme="majorBidi" w:hAnsiTheme="majorBidi" w:cstheme="majorBidi"/>
          <w:b/>
          <w:bCs/>
          <w:sz w:val="28"/>
          <w:szCs w:val="28"/>
        </w:rPr>
      </w:pPr>
    </w:p>
    <w:p w:rsidR="002761AB" w:rsidRDefault="002761AB">
      <w:pPr>
        <w:rPr>
          <w:rFonts w:asciiTheme="majorBidi" w:hAnsiTheme="majorBidi" w:cstheme="majorBidi"/>
          <w:b/>
          <w:bCs/>
          <w:sz w:val="28"/>
          <w:szCs w:val="28"/>
        </w:rPr>
      </w:pPr>
    </w:p>
    <w:p w:rsidR="002761AB" w:rsidRDefault="002761AB">
      <w:pPr>
        <w:rPr>
          <w:rFonts w:asciiTheme="majorBidi" w:hAnsiTheme="majorBidi" w:cstheme="majorBidi"/>
          <w:b/>
          <w:bCs/>
          <w:sz w:val="28"/>
          <w:szCs w:val="28"/>
        </w:rPr>
      </w:pPr>
    </w:p>
    <w:p w:rsidR="002761AB" w:rsidRDefault="001E1CE5">
      <w:pPr>
        <w:rPr>
          <w:rFonts w:asciiTheme="majorBidi" w:hAnsiTheme="majorBidi" w:cstheme="majorBidi"/>
          <w:b/>
          <w:bCs/>
          <w:sz w:val="28"/>
          <w:szCs w:val="28"/>
        </w:rPr>
      </w:pPr>
      <w:r w:rsidRPr="001E1CE5">
        <w:rPr>
          <w:rFonts w:asciiTheme="majorBidi" w:hAnsiTheme="majorBidi" w:cstheme="majorBidi"/>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6.65pt;height:157.65pt" fillcolor="#0070c0" strokecolor="#fbd4b4 [1305]">
            <v:shadow on="t" opacity="52429f"/>
            <v:textpath style="font-family:&quot;Arial Black&quot;;font-size:20pt;font-style:italic;v-text-kern:t" trim="t" fitpath="t" string="Chapitre 01 &#10;le cadre théorique du controle interne "/>
          </v:shape>
        </w:pict>
      </w:r>
    </w:p>
    <w:p w:rsidR="00D155AC" w:rsidRDefault="00D155AC">
      <w:pPr>
        <w:rPr>
          <w:rFonts w:asciiTheme="majorBidi" w:hAnsiTheme="majorBidi" w:cstheme="majorBidi"/>
          <w:b/>
          <w:bCs/>
          <w:sz w:val="28"/>
          <w:szCs w:val="28"/>
        </w:rPr>
        <w:sectPr w:rsidR="00D155AC" w:rsidSect="0076133C">
          <w:headerReference w:type="first" r:id="rId14"/>
          <w:footerReference w:type="first" r:id="rId15"/>
          <w:pgSz w:w="11906" w:h="16838"/>
          <w:pgMar w:top="1417" w:right="1417" w:bottom="1417" w:left="1417" w:header="708" w:footer="708" w:gutter="0"/>
          <w:pgNumType w:start="3"/>
          <w:cols w:space="708"/>
          <w:titlePg/>
          <w:docGrid w:linePitch="360"/>
        </w:sectPr>
      </w:pPr>
    </w:p>
    <w:p w:rsidR="00F31D68" w:rsidRDefault="00A66E19">
      <w:pPr>
        <w:rPr>
          <w:rFonts w:asciiTheme="majorBidi" w:hAnsiTheme="majorBidi" w:cstheme="majorBidi"/>
          <w:b/>
          <w:bCs/>
          <w:sz w:val="28"/>
          <w:szCs w:val="28"/>
        </w:rPr>
      </w:pPr>
      <w:r>
        <w:rPr>
          <w:rFonts w:asciiTheme="majorBidi" w:hAnsiTheme="majorBidi" w:cstheme="majorBidi"/>
          <w:b/>
          <w:bCs/>
          <w:sz w:val="28"/>
          <w:szCs w:val="28"/>
        </w:rPr>
        <w:lastRenderedPageBreak/>
        <w:t>Introduction </w:t>
      </w:r>
    </w:p>
    <w:p w:rsidR="00B36965" w:rsidRPr="00B36965" w:rsidRDefault="00B36965" w:rsidP="009F13CB">
      <w:pPr>
        <w:autoSpaceDE w:val="0"/>
        <w:autoSpaceDN w:val="0"/>
        <w:adjustRightInd w:val="0"/>
        <w:spacing w:after="0" w:line="360" w:lineRule="auto"/>
        <w:ind w:firstLine="708"/>
        <w:jc w:val="both"/>
        <w:rPr>
          <w:rFonts w:asciiTheme="majorBidi" w:hAnsiTheme="majorBidi" w:cstheme="majorBidi"/>
          <w:sz w:val="24"/>
          <w:szCs w:val="24"/>
        </w:rPr>
      </w:pPr>
      <w:r w:rsidRPr="00B36965">
        <w:rPr>
          <w:rFonts w:asciiTheme="majorBidi" w:hAnsiTheme="majorBidi" w:cstheme="majorBidi"/>
          <w:sz w:val="24"/>
          <w:szCs w:val="24"/>
        </w:rPr>
        <w:t>Dans un souci de mieux éclairer la notion du contrôle interne, il nous a paru né</w:t>
      </w:r>
      <w:r w:rsidR="009F13CB">
        <w:rPr>
          <w:rFonts w:asciiTheme="majorBidi" w:hAnsiTheme="majorBidi" w:cstheme="majorBidi"/>
          <w:sz w:val="24"/>
          <w:szCs w:val="24"/>
        </w:rPr>
        <w:t xml:space="preserve">cessaire de </w:t>
      </w:r>
      <w:r w:rsidRPr="009F13CB">
        <w:rPr>
          <w:rFonts w:asciiTheme="majorBidi" w:hAnsiTheme="majorBidi" w:cstheme="majorBidi"/>
          <w:sz w:val="24"/>
          <w:szCs w:val="24"/>
        </w:rPr>
        <w:t>consacrer le premier chapitre aux concepts essentiels du contrôle interne. Nous allons voir que</w:t>
      </w:r>
      <w:r w:rsidRPr="00B36965">
        <w:rPr>
          <w:rFonts w:asciiTheme="majorBidi" w:hAnsiTheme="majorBidi" w:cstheme="majorBidi"/>
          <w:sz w:val="24"/>
          <w:szCs w:val="24"/>
        </w:rPr>
        <w:t xml:space="preserve"> la</w:t>
      </w:r>
      <w:r w:rsidR="009F13CB">
        <w:rPr>
          <w:rFonts w:asciiTheme="majorBidi" w:hAnsiTheme="majorBidi" w:cstheme="majorBidi"/>
          <w:sz w:val="24"/>
          <w:szCs w:val="24"/>
        </w:rPr>
        <w:t xml:space="preserve"> </w:t>
      </w:r>
      <w:r w:rsidRPr="00B36965">
        <w:rPr>
          <w:rFonts w:asciiTheme="majorBidi" w:hAnsiTheme="majorBidi" w:cstheme="majorBidi"/>
          <w:sz w:val="24"/>
          <w:szCs w:val="24"/>
        </w:rPr>
        <w:t>maitrise des opérations peut s’apparenter à la notion du « contrôle interne ».</w:t>
      </w:r>
    </w:p>
    <w:p w:rsidR="009F13CB" w:rsidRDefault="00B36965" w:rsidP="009F13CB">
      <w:pPr>
        <w:autoSpaceDE w:val="0"/>
        <w:autoSpaceDN w:val="0"/>
        <w:adjustRightInd w:val="0"/>
        <w:spacing w:after="0" w:line="360" w:lineRule="auto"/>
        <w:jc w:val="both"/>
        <w:rPr>
          <w:rFonts w:asciiTheme="majorBidi" w:hAnsiTheme="majorBidi" w:cstheme="majorBidi"/>
          <w:sz w:val="24"/>
          <w:szCs w:val="24"/>
        </w:rPr>
      </w:pPr>
      <w:r w:rsidRPr="00B36965">
        <w:rPr>
          <w:rFonts w:asciiTheme="majorBidi" w:hAnsiTheme="majorBidi" w:cstheme="majorBidi"/>
          <w:sz w:val="24"/>
          <w:szCs w:val="24"/>
        </w:rPr>
        <w:t xml:space="preserve">Pour la mise en </w:t>
      </w:r>
      <w:r w:rsidR="00585BCB" w:rsidRPr="00B36965">
        <w:rPr>
          <w:rFonts w:asciiTheme="majorBidi" w:hAnsiTheme="majorBidi" w:cstheme="majorBidi"/>
          <w:sz w:val="24"/>
          <w:szCs w:val="24"/>
        </w:rPr>
        <w:t>œuvre</w:t>
      </w:r>
      <w:r w:rsidRPr="00B36965">
        <w:rPr>
          <w:rFonts w:asciiTheme="majorBidi" w:hAnsiTheme="majorBidi" w:cstheme="majorBidi"/>
          <w:sz w:val="24"/>
          <w:szCs w:val="24"/>
        </w:rPr>
        <w:t xml:space="preserve"> d’un contrôle interne performant, il faut se référer à un modèle</w:t>
      </w:r>
      <w:r w:rsidR="009F13CB">
        <w:rPr>
          <w:rFonts w:asciiTheme="majorBidi" w:hAnsiTheme="majorBidi" w:cstheme="majorBidi"/>
          <w:sz w:val="24"/>
          <w:szCs w:val="24"/>
        </w:rPr>
        <w:t xml:space="preserve"> </w:t>
      </w:r>
      <w:r w:rsidRPr="00B36965">
        <w:rPr>
          <w:rFonts w:asciiTheme="majorBidi" w:hAnsiTheme="majorBidi" w:cstheme="majorBidi"/>
          <w:sz w:val="24"/>
          <w:szCs w:val="24"/>
        </w:rPr>
        <w:t>conceptue</w:t>
      </w:r>
      <w:r w:rsidR="009F13CB">
        <w:rPr>
          <w:rFonts w:asciiTheme="majorBidi" w:hAnsiTheme="majorBidi" w:cstheme="majorBidi"/>
          <w:sz w:val="24"/>
          <w:szCs w:val="24"/>
        </w:rPr>
        <w:t>l connu tel que le COSO</w:t>
      </w:r>
      <w:r w:rsidRPr="00B36965">
        <w:rPr>
          <w:rFonts w:asciiTheme="majorBidi" w:hAnsiTheme="majorBidi" w:cstheme="majorBidi"/>
          <w:sz w:val="24"/>
          <w:szCs w:val="24"/>
        </w:rPr>
        <w:t>, le Turnbull Guidance ou le cadre de référence AMF.</w:t>
      </w:r>
      <w:r w:rsidR="009F13CB">
        <w:rPr>
          <w:rFonts w:asciiTheme="majorBidi" w:hAnsiTheme="majorBidi" w:cstheme="majorBidi"/>
          <w:sz w:val="24"/>
          <w:szCs w:val="24"/>
        </w:rPr>
        <w:t xml:space="preserve"> </w:t>
      </w:r>
    </w:p>
    <w:p w:rsidR="00B36965" w:rsidRPr="00B36965" w:rsidRDefault="00B36965" w:rsidP="009F13CB">
      <w:pPr>
        <w:autoSpaceDE w:val="0"/>
        <w:autoSpaceDN w:val="0"/>
        <w:adjustRightInd w:val="0"/>
        <w:spacing w:after="0" w:line="360" w:lineRule="auto"/>
        <w:jc w:val="both"/>
        <w:rPr>
          <w:rFonts w:asciiTheme="majorBidi" w:hAnsiTheme="majorBidi" w:cstheme="majorBidi"/>
          <w:sz w:val="24"/>
          <w:szCs w:val="24"/>
        </w:rPr>
      </w:pPr>
      <w:r w:rsidRPr="00B36965">
        <w:rPr>
          <w:rFonts w:asciiTheme="majorBidi" w:hAnsiTheme="majorBidi" w:cstheme="majorBidi"/>
          <w:sz w:val="24"/>
          <w:szCs w:val="24"/>
        </w:rPr>
        <w:t>Pour cela, n</w:t>
      </w:r>
      <w:r w:rsidR="009F13CB">
        <w:rPr>
          <w:rFonts w:asciiTheme="majorBidi" w:hAnsiTheme="majorBidi" w:cstheme="majorBidi"/>
          <w:sz w:val="24"/>
          <w:szCs w:val="24"/>
        </w:rPr>
        <w:t xml:space="preserve">ous allons aborder lors du premier </w:t>
      </w:r>
      <w:r w:rsidRPr="00B36965">
        <w:rPr>
          <w:rFonts w:asciiTheme="majorBidi" w:hAnsiTheme="majorBidi" w:cstheme="majorBidi"/>
          <w:sz w:val="24"/>
          <w:szCs w:val="24"/>
        </w:rPr>
        <w:t xml:space="preserve"> chapitre le contrôle interne selon ces différents</w:t>
      </w:r>
      <w:r w:rsidR="009F13CB">
        <w:rPr>
          <w:rFonts w:asciiTheme="majorBidi" w:hAnsiTheme="majorBidi" w:cstheme="majorBidi"/>
          <w:sz w:val="24"/>
          <w:szCs w:val="24"/>
        </w:rPr>
        <w:t xml:space="preserve"> </w:t>
      </w:r>
      <w:r w:rsidRPr="00B36965">
        <w:rPr>
          <w:rFonts w:asciiTheme="majorBidi" w:hAnsiTheme="majorBidi" w:cstheme="majorBidi"/>
          <w:sz w:val="24"/>
          <w:szCs w:val="24"/>
        </w:rPr>
        <w:t>référentiels afin de mettre en évidence les différentes perceptions. Nous allons également mettre</w:t>
      </w:r>
      <w:r w:rsidR="009F13CB">
        <w:rPr>
          <w:rFonts w:asciiTheme="majorBidi" w:hAnsiTheme="majorBidi" w:cstheme="majorBidi"/>
          <w:sz w:val="24"/>
          <w:szCs w:val="24"/>
        </w:rPr>
        <w:t xml:space="preserve"> </w:t>
      </w:r>
      <w:r w:rsidRPr="00B36965">
        <w:rPr>
          <w:rFonts w:asciiTheme="majorBidi" w:hAnsiTheme="majorBidi" w:cstheme="majorBidi"/>
          <w:sz w:val="24"/>
          <w:szCs w:val="24"/>
        </w:rPr>
        <w:t>l’accent sur les personnes et les organes responsables du système de contrôle interne en vue de</w:t>
      </w:r>
      <w:r w:rsidR="009F13CB">
        <w:rPr>
          <w:rFonts w:asciiTheme="majorBidi" w:hAnsiTheme="majorBidi" w:cstheme="majorBidi"/>
          <w:sz w:val="24"/>
          <w:szCs w:val="24"/>
        </w:rPr>
        <w:t xml:space="preserve"> </w:t>
      </w:r>
      <w:r w:rsidRPr="00B36965">
        <w:rPr>
          <w:rFonts w:asciiTheme="majorBidi" w:hAnsiTheme="majorBidi" w:cstheme="majorBidi"/>
          <w:sz w:val="24"/>
          <w:szCs w:val="24"/>
        </w:rPr>
        <w:t>montrer leurs rôles en matière de l’efficacité du SCI.</w:t>
      </w:r>
    </w:p>
    <w:p w:rsidR="00B36965" w:rsidRPr="00B36965" w:rsidRDefault="00B36965" w:rsidP="009F13CB">
      <w:pPr>
        <w:autoSpaceDE w:val="0"/>
        <w:autoSpaceDN w:val="0"/>
        <w:adjustRightInd w:val="0"/>
        <w:spacing w:after="0" w:line="360" w:lineRule="auto"/>
        <w:ind w:firstLine="708"/>
        <w:jc w:val="both"/>
        <w:rPr>
          <w:rFonts w:asciiTheme="majorBidi" w:hAnsiTheme="majorBidi" w:cstheme="majorBidi"/>
          <w:sz w:val="24"/>
          <w:szCs w:val="24"/>
        </w:rPr>
      </w:pPr>
      <w:r w:rsidRPr="00B36965">
        <w:rPr>
          <w:rFonts w:asciiTheme="majorBidi" w:hAnsiTheme="majorBidi" w:cstheme="majorBidi"/>
          <w:sz w:val="24"/>
          <w:szCs w:val="24"/>
        </w:rPr>
        <w:t>La performance d’une entreprise peut être renforcée par différents procédés managériaux,</w:t>
      </w:r>
      <w:r w:rsidR="009F13CB">
        <w:rPr>
          <w:rFonts w:asciiTheme="majorBidi" w:hAnsiTheme="majorBidi" w:cstheme="majorBidi"/>
          <w:sz w:val="24"/>
          <w:szCs w:val="24"/>
        </w:rPr>
        <w:t xml:space="preserve"> </w:t>
      </w:r>
      <w:r w:rsidRPr="00B36965">
        <w:rPr>
          <w:rFonts w:asciiTheme="majorBidi" w:hAnsiTheme="majorBidi" w:cstheme="majorBidi"/>
          <w:sz w:val="24"/>
          <w:szCs w:val="24"/>
        </w:rPr>
        <w:t>dont une meilleure maitrise des activités d’une entreprise. Ce qui suppose un système de contrôle</w:t>
      </w:r>
      <w:r w:rsidR="009F13CB">
        <w:rPr>
          <w:rFonts w:asciiTheme="majorBidi" w:hAnsiTheme="majorBidi" w:cstheme="majorBidi"/>
          <w:sz w:val="24"/>
          <w:szCs w:val="24"/>
        </w:rPr>
        <w:t xml:space="preserve"> </w:t>
      </w:r>
      <w:r w:rsidRPr="00B36965">
        <w:rPr>
          <w:rFonts w:asciiTheme="majorBidi" w:hAnsiTheme="majorBidi" w:cstheme="majorBidi"/>
          <w:sz w:val="24"/>
          <w:szCs w:val="24"/>
        </w:rPr>
        <w:t>interne performant, le troisième chapitre sera consacré à l’examen de cette question. Nous nous</w:t>
      </w:r>
      <w:r w:rsidR="009F13CB">
        <w:rPr>
          <w:rFonts w:asciiTheme="majorBidi" w:hAnsiTheme="majorBidi" w:cstheme="majorBidi"/>
          <w:sz w:val="24"/>
          <w:szCs w:val="24"/>
        </w:rPr>
        <w:t xml:space="preserve"> </w:t>
      </w:r>
      <w:r w:rsidRPr="00B36965">
        <w:rPr>
          <w:rFonts w:asciiTheme="majorBidi" w:hAnsiTheme="majorBidi" w:cstheme="majorBidi"/>
          <w:sz w:val="24"/>
          <w:szCs w:val="24"/>
        </w:rPr>
        <w:t>recentrerons plus directement dans ce chapitre sur notre sujet de recherche.</w:t>
      </w:r>
    </w:p>
    <w:p w:rsidR="00B36965" w:rsidRPr="009F13CB" w:rsidRDefault="00B36965" w:rsidP="009F13CB">
      <w:pPr>
        <w:autoSpaceDE w:val="0"/>
        <w:autoSpaceDN w:val="0"/>
        <w:adjustRightInd w:val="0"/>
        <w:spacing w:after="0" w:line="360" w:lineRule="auto"/>
        <w:ind w:firstLine="708"/>
        <w:jc w:val="both"/>
        <w:rPr>
          <w:rFonts w:asciiTheme="majorBidi" w:hAnsiTheme="majorBidi" w:cstheme="majorBidi"/>
          <w:sz w:val="24"/>
          <w:szCs w:val="24"/>
        </w:rPr>
      </w:pPr>
      <w:r w:rsidRPr="00B36965">
        <w:rPr>
          <w:rFonts w:asciiTheme="majorBidi" w:hAnsiTheme="majorBidi" w:cstheme="majorBidi"/>
          <w:sz w:val="24"/>
          <w:szCs w:val="24"/>
        </w:rPr>
        <w:t>Les systèmes de contrôle interne doivent eux-mêmes être contrôlés afin qu’ils soient</w:t>
      </w:r>
      <w:r w:rsidR="009F13CB">
        <w:rPr>
          <w:rFonts w:asciiTheme="majorBidi" w:hAnsiTheme="majorBidi" w:cstheme="majorBidi"/>
          <w:sz w:val="24"/>
          <w:szCs w:val="24"/>
        </w:rPr>
        <w:t xml:space="preserve"> </w:t>
      </w:r>
      <w:r w:rsidRPr="00B36965">
        <w:rPr>
          <w:rFonts w:asciiTheme="majorBidi" w:hAnsiTheme="majorBidi" w:cstheme="majorBidi"/>
          <w:sz w:val="24"/>
          <w:szCs w:val="24"/>
        </w:rPr>
        <w:t>évalués. Pour cela, il convient de mettre en place une fonction d’audit interne qui joue un rôle</w:t>
      </w:r>
      <w:r w:rsidR="009F13CB">
        <w:rPr>
          <w:rFonts w:asciiTheme="majorBidi" w:hAnsiTheme="majorBidi" w:cstheme="majorBidi"/>
          <w:sz w:val="24"/>
          <w:szCs w:val="24"/>
        </w:rPr>
        <w:t xml:space="preserve"> </w:t>
      </w:r>
      <w:r w:rsidRPr="00B36965">
        <w:rPr>
          <w:rFonts w:asciiTheme="majorBidi" w:hAnsiTheme="majorBidi" w:cstheme="majorBidi"/>
          <w:sz w:val="24"/>
          <w:szCs w:val="24"/>
        </w:rPr>
        <w:t>déterminant dans le pilotage du système de contrô</w:t>
      </w:r>
      <w:r w:rsidR="009F13CB">
        <w:rPr>
          <w:rFonts w:asciiTheme="majorBidi" w:hAnsiTheme="majorBidi" w:cstheme="majorBidi"/>
          <w:sz w:val="24"/>
          <w:szCs w:val="24"/>
        </w:rPr>
        <w:t>le interne</w:t>
      </w:r>
      <w:r w:rsidRPr="00B36965">
        <w:rPr>
          <w:rFonts w:asciiTheme="majorBidi" w:hAnsiTheme="majorBidi" w:cstheme="majorBidi"/>
          <w:sz w:val="24"/>
          <w:szCs w:val="24"/>
        </w:rPr>
        <w:t>.</w:t>
      </w:r>
      <w:r w:rsidR="009F13CB">
        <w:rPr>
          <w:rFonts w:asciiTheme="majorBidi" w:hAnsiTheme="majorBidi" w:cstheme="majorBidi"/>
          <w:sz w:val="24"/>
          <w:szCs w:val="24"/>
        </w:rPr>
        <w:t xml:space="preserve"> </w:t>
      </w:r>
      <w:r w:rsidRPr="00B36965">
        <w:rPr>
          <w:rFonts w:asciiTheme="majorBidi" w:hAnsiTheme="majorBidi" w:cstheme="majorBidi"/>
          <w:sz w:val="24"/>
          <w:szCs w:val="24"/>
        </w:rPr>
        <w:t>Au fil de ce chapitre, nous allons mettre l’accent sur l’</w:t>
      </w:r>
      <w:r w:rsidR="009F13CB">
        <w:rPr>
          <w:rFonts w:asciiTheme="majorBidi" w:hAnsiTheme="majorBidi" w:cstheme="majorBidi"/>
          <w:sz w:val="24"/>
          <w:szCs w:val="24"/>
        </w:rPr>
        <w:t>importance du contrôle interne  dans la création de la valeur ajouté</w:t>
      </w:r>
      <w:r w:rsidRPr="00B36965">
        <w:rPr>
          <w:rFonts w:asciiTheme="majorBidi" w:hAnsiTheme="majorBidi" w:cstheme="majorBidi"/>
          <w:sz w:val="24"/>
          <w:szCs w:val="24"/>
        </w:rPr>
        <w:t xml:space="preserve"> de l’entreprise, dans la mesure où il contribue à la réduction de l’asymétrie de</w:t>
      </w:r>
      <w:r w:rsidR="009F13CB">
        <w:rPr>
          <w:rFonts w:asciiTheme="majorBidi" w:hAnsiTheme="majorBidi" w:cstheme="majorBidi"/>
          <w:sz w:val="24"/>
          <w:szCs w:val="24"/>
        </w:rPr>
        <w:t xml:space="preserve"> </w:t>
      </w:r>
      <w:r w:rsidRPr="00B36965">
        <w:rPr>
          <w:rFonts w:asciiTheme="majorBidi" w:hAnsiTheme="majorBidi" w:cstheme="majorBidi"/>
          <w:sz w:val="24"/>
          <w:szCs w:val="24"/>
        </w:rPr>
        <w:t>l’information ainsi que l’évaluation des règles, des procédures et méthodes utilisées dans la gestion</w:t>
      </w:r>
      <w:r w:rsidR="009F13CB">
        <w:rPr>
          <w:rFonts w:asciiTheme="majorBidi" w:hAnsiTheme="majorBidi" w:cstheme="majorBidi"/>
          <w:sz w:val="24"/>
          <w:szCs w:val="24"/>
        </w:rPr>
        <w:t xml:space="preserve"> </w:t>
      </w:r>
      <w:r w:rsidRPr="00B36965">
        <w:rPr>
          <w:rFonts w:asciiTheme="majorBidi" w:hAnsiTheme="majorBidi" w:cstheme="majorBidi"/>
          <w:sz w:val="24"/>
          <w:szCs w:val="24"/>
        </w:rPr>
        <w:t>et le contrôle du fonctionnement de l’entreprise. Nous allons montrer aussi l’enjeu majeur du</w:t>
      </w:r>
      <w:r w:rsidR="009F13CB">
        <w:rPr>
          <w:rFonts w:asciiTheme="majorBidi" w:hAnsiTheme="majorBidi" w:cstheme="majorBidi"/>
          <w:sz w:val="24"/>
          <w:szCs w:val="24"/>
        </w:rPr>
        <w:t xml:space="preserve"> </w:t>
      </w:r>
      <w:r w:rsidRPr="00B36965">
        <w:rPr>
          <w:rFonts w:asciiTheme="majorBidi" w:hAnsiTheme="majorBidi" w:cstheme="majorBidi"/>
          <w:sz w:val="24"/>
          <w:szCs w:val="24"/>
        </w:rPr>
        <w:t>contrô</w:t>
      </w:r>
      <w:r w:rsidR="009F13CB">
        <w:rPr>
          <w:rFonts w:asciiTheme="majorBidi" w:hAnsiTheme="majorBidi" w:cstheme="majorBidi"/>
          <w:sz w:val="24"/>
          <w:szCs w:val="24"/>
        </w:rPr>
        <w:t>le interne dans l’amélioration de la performance</w:t>
      </w:r>
      <w:r w:rsidRPr="00B36965">
        <w:rPr>
          <w:rFonts w:asciiTheme="majorBidi" w:hAnsiTheme="majorBidi" w:cstheme="majorBidi"/>
          <w:sz w:val="24"/>
          <w:szCs w:val="24"/>
        </w:rPr>
        <w:t xml:space="preserve"> de l’entreprise.</w:t>
      </w:r>
    </w:p>
    <w:p w:rsidR="006944BA" w:rsidRPr="006944BA" w:rsidRDefault="006944BA">
      <w:pPr>
        <w:rPr>
          <w:rFonts w:asciiTheme="majorBidi" w:hAnsiTheme="majorBidi" w:cstheme="majorBidi"/>
          <w:b/>
          <w:bCs/>
          <w:sz w:val="28"/>
          <w:szCs w:val="28"/>
        </w:rPr>
      </w:pPr>
    </w:p>
    <w:p w:rsidR="006944BA" w:rsidRDefault="006944BA"/>
    <w:p w:rsidR="006944BA" w:rsidRDefault="006944BA"/>
    <w:p w:rsidR="006944BA" w:rsidRDefault="006944BA"/>
    <w:p w:rsidR="006944BA" w:rsidRDefault="006944BA"/>
    <w:p w:rsidR="006944BA" w:rsidRDefault="006944BA"/>
    <w:p w:rsidR="006944BA" w:rsidRDefault="006944BA"/>
    <w:p w:rsidR="006944BA" w:rsidRDefault="006944BA"/>
    <w:p w:rsidR="006944BA" w:rsidRPr="00B82DB9" w:rsidRDefault="006944BA" w:rsidP="00B82DB9">
      <w:pPr>
        <w:spacing w:line="360" w:lineRule="auto"/>
        <w:jc w:val="both"/>
        <w:rPr>
          <w:rFonts w:asciiTheme="majorBidi" w:hAnsiTheme="majorBidi" w:cstheme="majorBidi"/>
          <w:b/>
          <w:bCs/>
          <w:sz w:val="24"/>
          <w:szCs w:val="24"/>
        </w:rPr>
      </w:pPr>
      <w:r w:rsidRPr="00B82DB9">
        <w:rPr>
          <w:rFonts w:asciiTheme="majorBidi" w:hAnsiTheme="majorBidi" w:cstheme="majorBidi"/>
          <w:b/>
          <w:bCs/>
          <w:sz w:val="24"/>
          <w:szCs w:val="24"/>
        </w:rPr>
        <w:lastRenderedPageBreak/>
        <w:t xml:space="preserve">Section01 : le contrôle interne </w:t>
      </w:r>
    </w:p>
    <w:p w:rsidR="008A5576" w:rsidRPr="00B82DB9" w:rsidRDefault="008A5576" w:rsidP="00A130CC">
      <w:pPr>
        <w:spacing w:line="360" w:lineRule="auto"/>
        <w:ind w:firstLine="708"/>
        <w:jc w:val="both"/>
        <w:rPr>
          <w:rFonts w:asciiTheme="majorBidi" w:hAnsiTheme="majorBidi" w:cstheme="majorBidi"/>
          <w:sz w:val="24"/>
          <w:szCs w:val="24"/>
        </w:rPr>
      </w:pPr>
      <w:r w:rsidRPr="00B82DB9">
        <w:rPr>
          <w:rFonts w:asciiTheme="majorBidi" w:hAnsiTheme="majorBidi" w:cstheme="majorBidi"/>
          <w:sz w:val="24"/>
          <w:szCs w:val="24"/>
        </w:rPr>
        <w:t xml:space="preserve">Dans cette section nous allons démettrez comme l’’audit interne peut accroitre la performance d’une entreprise quand ce dernier participe d’une manière efficace </w:t>
      </w:r>
    </w:p>
    <w:p w:rsidR="008A5576" w:rsidRDefault="008A5576" w:rsidP="00B82DB9">
      <w:pPr>
        <w:spacing w:line="360" w:lineRule="auto"/>
        <w:jc w:val="both"/>
        <w:rPr>
          <w:rFonts w:asciiTheme="majorBidi" w:hAnsiTheme="majorBidi" w:cstheme="majorBidi"/>
          <w:b/>
          <w:bCs/>
          <w:sz w:val="24"/>
          <w:szCs w:val="24"/>
        </w:rPr>
      </w:pPr>
      <w:r w:rsidRPr="00B82DB9">
        <w:rPr>
          <w:rFonts w:asciiTheme="majorBidi" w:hAnsiTheme="majorBidi" w:cstheme="majorBidi"/>
          <w:b/>
          <w:bCs/>
          <w:sz w:val="24"/>
          <w:szCs w:val="24"/>
        </w:rPr>
        <w:t>1-Définition du contrôle interne :</w:t>
      </w:r>
    </w:p>
    <w:p w:rsidR="00A130CC" w:rsidRPr="00A130CC" w:rsidRDefault="00A130CC" w:rsidP="00A130CC">
      <w:pPr>
        <w:autoSpaceDE w:val="0"/>
        <w:autoSpaceDN w:val="0"/>
        <w:adjustRightInd w:val="0"/>
        <w:spacing w:after="0" w:line="360" w:lineRule="auto"/>
        <w:ind w:firstLine="708"/>
        <w:jc w:val="both"/>
        <w:rPr>
          <w:rFonts w:asciiTheme="majorBidi" w:hAnsiTheme="majorBidi" w:cstheme="majorBidi"/>
          <w:sz w:val="24"/>
          <w:szCs w:val="24"/>
        </w:rPr>
      </w:pPr>
      <w:r w:rsidRPr="00A130CC">
        <w:rPr>
          <w:rFonts w:asciiTheme="majorBidi" w:hAnsiTheme="majorBidi" w:cstheme="majorBidi"/>
          <w:sz w:val="24"/>
          <w:szCs w:val="24"/>
        </w:rPr>
        <w:t>Avant d’aborder les définitions du contrôle interne, il s’avère utile d’apporter un éclairage</w:t>
      </w:r>
      <w:r>
        <w:rPr>
          <w:rFonts w:asciiTheme="majorBidi" w:hAnsiTheme="majorBidi" w:cstheme="majorBidi"/>
          <w:sz w:val="24"/>
          <w:szCs w:val="24"/>
        </w:rPr>
        <w:t xml:space="preserve"> </w:t>
      </w:r>
      <w:r w:rsidRPr="00A130CC">
        <w:rPr>
          <w:rFonts w:asciiTheme="majorBidi" w:hAnsiTheme="majorBidi" w:cstheme="majorBidi"/>
          <w:sz w:val="24"/>
          <w:szCs w:val="24"/>
        </w:rPr>
        <w:t>théorique sur la notion de « contrôle interne » qui est composé de deux termes : contrôle et interne.</w:t>
      </w:r>
    </w:p>
    <w:p w:rsidR="00A130CC" w:rsidRPr="00A130CC" w:rsidRDefault="00A130CC" w:rsidP="00A130CC">
      <w:pPr>
        <w:autoSpaceDE w:val="0"/>
        <w:autoSpaceDN w:val="0"/>
        <w:adjustRightInd w:val="0"/>
        <w:spacing w:after="0" w:line="360" w:lineRule="auto"/>
        <w:jc w:val="both"/>
        <w:rPr>
          <w:rFonts w:asciiTheme="majorBidi" w:hAnsiTheme="majorBidi" w:cstheme="majorBidi"/>
          <w:sz w:val="24"/>
          <w:szCs w:val="24"/>
        </w:rPr>
      </w:pPr>
      <w:r w:rsidRPr="00A130CC">
        <w:rPr>
          <w:rFonts w:asciiTheme="majorBidi" w:hAnsiTheme="majorBidi" w:cstheme="majorBidi"/>
          <w:sz w:val="24"/>
          <w:szCs w:val="24"/>
        </w:rPr>
        <w:t>Le terme contrôle prend deux sens :</w:t>
      </w:r>
    </w:p>
    <w:p w:rsidR="00A130CC" w:rsidRPr="00A130CC" w:rsidRDefault="00A130CC" w:rsidP="00A130CC">
      <w:pPr>
        <w:autoSpaceDE w:val="0"/>
        <w:autoSpaceDN w:val="0"/>
        <w:adjustRightInd w:val="0"/>
        <w:spacing w:after="0" w:line="360" w:lineRule="auto"/>
        <w:jc w:val="both"/>
        <w:rPr>
          <w:rFonts w:asciiTheme="majorBidi" w:hAnsiTheme="majorBidi" w:cstheme="majorBidi"/>
          <w:sz w:val="24"/>
          <w:szCs w:val="24"/>
        </w:rPr>
      </w:pPr>
      <w:r w:rsidRPr="00A130CC">
        <w:rPr>
          <w:rFonts w:asciiTheme="majorBidi" w:hAnsiTheme="majorBidi" w:cstheme="majorBidi"/>
          <w:sz w:val="24"/>
          <w:szCs w:val="24"/>
        </w:rPr>
        <w:t>En français, il s’agit d’une action : exercer un contrôle, surveiller, vérifier.</w:t>
      </w:r>
    </w:p>
    <w:p w:rsidR="00A130CC" w:rsidRPr="00A130CC" w:rsidRDefault="00A130CC" w:rsidP="00A130CC">
      <w:pPr>
        <w:autoSpaceDE w:val="0"/>
        <w:autoSpaceDN w:val="0"/>
        <w:adjustRightInd w:val="0"/>
        <w:spacing w:after="0" w:line="360" w:lineRule="auto"/>
        <w:jc w:val="both"/>
        <w:rPr>
          <w:rFonts w:asciiTheme="majorBidi" w:hAnsiTheme="majorBidi" w:cstheme="majorBidi"/>
          <w:sz w:val="24"/>
          <w:szCs w:val="24"/>
        </w:rPr>
      </w:pPr>
      <w:r w:rsidRPr="00A130CC">
        <w:rPr>
          <w:rFonts w:asciiTheme="majorBidi" w:hAnsiTheme="majorBidi" w:cstheme="majorBidi"/>
          <w:sz w:val="24"/>
          <w:szCs w:val="24"/>
        </w:rPr>
        <w:t xml:space="preserve">Pour les anglo-saxons, il s’agit d’un </w:t>
      </w:r>
      <w:r w:rsidRPr="00A130CC">
        <w:rPr>
          <w:rFonts w:asciiTheme="majorBidi" w:hAnsiTheme="majorBidi" w:cstheme="majorBidi"/>
          <w:b/>
          <w:bCs/>
          <w:sz w:val="24"/>
          <w:szCs w:val="24"/>
        </w:rPr>
        <w:t xml:space="preserve">état : </w:t>
      </w:r>
      <w:r w:rsidRPr="00A130CC">
        <w:rPr>
          <w:rFonts w:asciiTheme="majorBidi" w:hAnsiTheme="majorBidi" w:cstheme="majorBidi"/>
          <w:sz w:val="24"/>
          <w:szCs w:val="24"/>
        </w:rPr>
        <w:t>être en mesure de, dominer la situation, et notamment</w:t>
      </w:r>
      <w:r>
        <w:rPr>
          <w:rFonts w:asciiTheme="majorBidi" w:hAnsiTheme="majorBidi" w:cstheme="majorBidi"/>
          <w:sz w:val="24"/>
          <w:szCs w:val="24"/>
        </w:rPr>
        <w:t xml:space="preserve"> </w:t>
      </w:r>
      <w:r w:rsidRPr="00A130CC">
        <w:rPr>
          <w:rFonts w:asciiTheme="majorBidi" w:hAnsiTheme="majorBidi" w:cstheme="majorBidi"/>
          <w:b/>
          <w:bCs/>
          <w:sz w:val="24"/>
          <w:szCs w:val="24"/>
        </w:rPr>
        <w:t>maîtriser une opération…</w:t>
      </w:r>
      <w:r w:rsidRPr="00A130CC">
        <w:rPr>
          <w:rFonts w:asciiTheme="majorBidi" w:hAnsiTheme="majorBidi" w:cstheme="majorBidi"/>
          <w:sz w:val="24"/>
          <w:szCs w:val="24"/>
        </w:rPr>
        <w:t>. qui est l’interprétation la plus adéquate qu’il faut retenir.</w:t>
      </w:r>
    </w:p>
    <w:p w:rsidR="00A130CC" w:rsidRPr="00A130CC" w:rsidRDefault="00A130CC" w:rsidP="00A130CC">
      <w:pPr>
        <w:autoSpaceDE w:val="0"/>
        <w:autoSpaceDN w:val="0"/>
        <w:adjustRightInd w:val="0"/>
        <w:spacing w:after="0" w:line="360" w:lineRule="auto"/>
        <w:ind w:firstLine="708"/>
        <w:jc w:val="both"/>
        <w:rPr>
          <w:rFonts w:asciiTheme="majorBidi" w:hAnsiTheme="majorBidi" w:cstheme="majorBidi"/>
          <w:sz w:val="24"/>
          <w:szCs w:val="24"/>
        </w:rPr>
      </w:pPr>
      <w:r w:rsidRPr="00A130CC">
        <w:rPr>
          <w:rFonts w:asciiTheme="majorBidi" w:hAnsiTheme="majorBidi" w:cstheme="majorBidi"/>
          <w:sz w:val="24"/>
          <w:szCs w:val="24"/>
        </w:rPr>
        <w:t>Le mot « interne » est défini dans le dictionnaire comme suit : « qui est situé en dedans,</w:t>
      </w:r>
      <w:r>
        <w:rPr>
          <w:rFonts w:asciiTheme="majorBidi" w:hAnsiTheme="majorBidi" w:cstheme="majorBidi"/>
          <w:sz w:val="24"/>
          <w:szCs w:val="24"/>
        </w:rPr>
        <w:t xml:space="preserve"> </w:t>
      </w:r>
      <w:r w:rsidRPr="00A130CC">
        <w:rPr>
          <w:rFonts w:asciiTheme="majorBidi" w:hAnsiTheme="majorBidi" w:cstheme="majorBidi"/>
          <w:sz w:val="24"/>
          <w:szCs w:val="24"/>
        </w:rPr>
        <w:t>tourné vers l’intérieur ». Pour les besoins de cette étude, les mots « en dedans » et « inté</w:t>
      </w:r>
      <w:r>
        <w:rPr>
          <w:rFonts w:asciiTheme="majorBidi" w:hAnsiTheme="majorBidi" w:cstheme="majorBidi"/>
          <w:sz w:val="24"/>
          <w:szCs w:val="24"/>
        </w:rPr>
        <w:t xml:space="preserve">rieur </w:t>
      </w:r>
      <w:r w:rsidRPr="00A130CC">
        <w:rPr>
          <w:rFonts w:asciiTheme="majorBidi" w:hAnsiTheme="majorBidi" w:cstheme="majorBidi"/>
          <w:sz w:val="24"/>
          <w:szCs w:val="24"/>
        </w:rPr>
        <w:t>»peuvent être considérés comme se rapportant à une entreprise, à savoir, le centre d’attention est a</w:t>
      </w:r>
      <w:r>
        <w:rPr>
          <w:rFonts w:asciiTheme="majorBidi" w:hAnsiTheme="majorBidi" w:cstheme="majorBidi"/>
          <w:sz w:val="24"/>
          <w:szCs w:val="24"/>
        </w:rPr>
        <w:t xml:space="preserve"> </w:t>
      </w:r>
      <w:r w:rsidRPr="00A130CC">
        <w:rPr>
          <w:rFonts w:asciiTheme="majorBidi" w:hAnsiTheme="majorBidi" w:cstheme="majorBidi"/>
          <w:sz w:val="24"/>
          <w:szCs w:val="24"/>
        </w:rPr>
        <w:t>l’intérieur d’une entreprise ou toute autre organisation telle qu’une université, une administration.</w:t>
      </w:r>
      <w:r>
        <w:rPr>
          <w:rFonts w:asciiTheme="majorBidi" w:hAnsiTheme="majorBidi" w:cstheme="majorBidi"/>
          <w:sz w:val="24"/>
          <w:szCs w:val="24"/>
        </w:rPr>
        <w:t xml:space="preserve"> </w:t>
      </w:r>
      <w:r w:rsidRPr="00A130CC">
        <w:rPr>
          <w:rFonts w:asciiTheme="majorBidi" w:hAnsiTheme="majorBidi" w:cstheme="majorBidi"/>
          <w:sz w:val="24"/>
          <w:szCs w:val="24"/>
        </w:rPr>
        <w:t>Ainsi, le contrôle interne comprendrait, par exemple les actions du conseil d’administration, du</w:t>
      </w:r>
      <w:r>
        <w:rPr>
          <w:rFonts w:asciiTheme="majorBidi" w:hAnsiTheme="majorBidi" w:cstheme="majorBidi"/>
          <w:sz w:val="24"/>
          <w:szCs w:val="24"/>
        </w:rPr>
        <w:t xml:space="preserve"> </w:t>
      </w:r>
      <w:r w:rsidRPr="00A130CC">
        <w:rPr>
          <w:rFonts w:asciiTheme="majorBidi" w:hAnsiTheme="majorBidi" w:cstheme="majorBidi"/>
          <w:sz w:val="24"/>
          <w:szCs w:val="24"/>
        </w:rPr>
        <w:t>management ou du personnel de l’entreprise, y compris les auditeurs internes, à l’exclusion des</w:t>
      </w:r>
      <w:r>
        <w:rPr>
          <w:rFonts w:asciiTheme="majorBidi" w:hAnsiTheme="majorBidi" w:cstheme="majorBidi"/>
          <w:sz w:val="24"/>
          <w:szCs w:val="24"/>
        </w:rPr>
        <w:t xml:space="preserve"> </w:t>
      </w:r>
      <w:r w:rsidRPr="00A130CC">
        <w:rPr>
          <w:rFonts w:asciiTheme="majorBidi" w:hAnsiTheme="majorBidi" w:cstheme="majorBidi"/>
          <w:sz w:val="24"/>
          <w:szCs w:val="24"/>
        </w:rPr>
        <w:t>actions des autorités de tutelle ou des auditeurs externes.</w:t>
      </w:r>
    </w:p>
    <w:p w:rsidR="00A130CC" w:rsidRPr="00A130CC" w:rsidRDefault="00A130CC" w:rsidP="00A130CC">
      <w:pPr>
        <w:autoSpaceDE w:val="0"/>
        <w:autoSpaceDN w:val="0"/>
        <w:adjustRightInd w:val="0"/>
        <w:spacing w:after="0" w:line="360" w:lineRule="auto"/>
        <w:ind w:firstLine="708"/>
        <w:jc w:val="both"/>
        <w:rPr>
          <w:rFonts w:asciiTheme="majorBidi" w:hAnsiTheme="majorBidi" w:cstheme="majorBidi"/>
          <w:sz w:val="24"/>
          <w:szCs w:val="24"/>
        </w:rPr>
      </w:pPr>
      <w:r w:rsidRPr="00A130CC">
        <w:rPr>
          <w:rFonts w:asciiTheme="majorBidi" w:hAnsiTheme="majorBidi" w:cstheme="majorBidi"/>
          <w:sz w:val="24"/>
          <w:szCs w:val="24"/>
        </w:rPr>
        <w:t>A la lumière de ce qui précède, le contrôle interne est la maitrise du fonctionnement de</w:t>
      </w:r>
    </w:p>
    <w:p w:rsidR="00A130CC" w:rsidRDefault="00A130CC" w:rsidP="00A130CC">
      <w:pPr>
        <w:spacing w:line="360" w:lineRule="auto"/>
        <w:jc w:val="both"/>
        <w:rPr>
          <w:rFonts w:asciiTheme="majorBidi" w:hAnsiTheme="majorBidi" w:cstheme="majorBidi"/>
          <w:sz w:val="24"/>
          <w:szCs w:val="24"/>
        </w:rPr>
      </w:pPr>
      <w:r w:rsidRPr="00A130CC">
        <w:rPr>
          <w:rFonts w:asciiTheme="majorBidi" w:hAnsiTheme="majorBidi" w:cstheme="majorBidi"/>
          <w:sz w:val="24"/>
          <w:szCs w:val="24"/>
        </w:rPr>
        <w:t>l’entreprise par le biais d’un ensemble de sécurités.</w:t>
      </w:r>
    </w:p>
    <w:p w:rsidR="0093157A" w:rsidRPr="007C2CC7" w:rsidRDefault="0093157A" w:rsidP="007C2CC7">
      <w:pPr>
        <w:pStyle w:val="Paragraphedeliste"/>
        <w:numPr>
          <w:ilvl w:val="0"/>
          <w:numId w:val="86"/>
        </w:numPr>
        <w:autoSpaceDE w:val="0"/>
        <w:autoSpaceDN w:val="0"/>
        <w:adjustRightInd w:val="0"/>
        <w:spacing w:after="0" w:line="360" w:lineRule="auto"/>
        <w:jc w:val="both"/>
        <w:rPr>
          <w:rFonts w:ascii="Times New Roman" w:hAnsi="Times New Roman" w:cs="Times New Roman"/>
          <w:b/>
          <w:bCs/>
          <w:sz w:val="24"/>
          <w:szCs w:val="24"/>
        </w:rPr>
      </w:pPr>
      <w:r w:rsidRPr="007C2CC7">
        <w:rPr>
          <w:rFonts w:ascii="Times New Roman" w:hAnsi="Times New Roman" w:cs="Times New Roman"/>
          <w:b/>
          <w:bCs/>
          <w:sz w:val="24"/>
          <w:szCs w:val="24"/>
        </w:rPr>
        <w:t>Selon L'institut Anglais Des Experts Comptables:</w:t>
      </w:r>
    </w:p>
    <w:p w:rsidR="0093157A" w:rsidRDefault="0093157A" w:rsidP="0093157A">
      <w:pPr>
        <w:autoSpaceDE w:val="0"/>
        <w:autoSpaceDN w:val="0"/>
        <w:adjustRightInd w:val="0"/>
        <w:spacing w:after="0" w:line="360" w:lineRule="auto"/>
        <w:jc w:val="both"/>
        <w:rPr>
          <w:rFonts w:ascii="Times New Roman" w:hAnsi="Times New Roman" w:cs="Times New Roman"/>
          <w:sz w:val="24"/>
          <w:szCs w:val="24"/>
        </w:rPr>
      </w:pPr>
      <w:r w:rsidRPr="0093157A">
        <w:rPr>
          <w:rFonts w:ascii="Times New Roman" w:hAnsi="Times New Roman" w:cs="Times New Roman"/>
          <w:sz w:val="24"/>
          <w:szCs w:val="24"/>
        </w:rPr>
        <w:t>«Le contrôle interne comprend l'ensemble des systèmes de contrôle, financiers et autres, mis</w:t>
      </w:r>
    </w:p>
    <w:p w:rsidR="0093157A" w:rsidRPr="0093157A" w:rsidRDefault="0093157A" w:rsidP="0093157A">
      <w:pPr>
        <w:autoSpaceDE w:val="0"/>
        <w:autoSpaceDN w:val="0"/>
        <w:adjustRightInd w:val="0"/>
        <w:spacing w:after="0" w:line="360" w:lineRule="auto"/>
        <w:jc w:val="both"/>
        <w:rPr>
          <w:rFonts w:ascii="Times New Roman" w:hAnsi="Times New Roman" w:cs="Times New Roman"/>
          <w:sz w:val="24"/>
          <w:szCs w:val="24"/>
        </w:rPr>
      </w:pPr>
      <w:r w:rsidRPr="0093157A">
        <w:rPr>
          <w:rFonts w:ascii="Times New Roman" w:hAnsi="Times New Roman" w:cs="Times New Roman"/>
          <w:sz w:val="24"/>
          <w:szCs w:val="24"/>
        </w:rPr>
        <w:t>en place par la direction, afin de pouvoir diriger les affaires d'une société de façon ordonnée, de</w:t>
      </w:r>
      <w:r>
        <w:rPr>
          <w:rFonts w:ascii="Times New Roman" w:hAnsi="Times New Roman" w:cs="Times New Roman"/>
          <w:sz w:val="24"/>
          <w:szCs w:val="24"/>
        </w:rPr>
        <w:t xml:space="preserve"> </w:t>
      </w:r>
      <w:r w:rsidRPr="0093157A">
        <w:rPr>
          <w:rFonts w:ascii="Times New Roman" w:hAnsi="Times New Roman" w:cs="Times New Roman"/>
          <w:sz w:val="24"/>
          <w:szCs w:val="24"/>
        </w:rPr>
        <w:t>sauvegarder ses biens et d'assurer, autant que possible, la sincérité et la fiabilité des informations</w:t>
      </w:r>
      <w:r>
        <w:rPr>
          <w:rFonts w:ascii="Times New Roman" w:hAnsi="Times New Roman" w:cs="Times New Roman"/>
          <w:sz w:val="24"/>
          <w:szCs w:val="24"/>
        </w:rPr>
        <w:t xml:space="preserve"> </w:t>
      </w:r>
      <w:r w:rsidRPr="0093157A">
        <w:rPr>
          <w:rFonts w:ascii="Times New Roman" w:hAnsi="Times New Roman" w:cs="Times New Roman"/>
          <w:sz w:val="24"/>
          <w:szCs w:val="24"/>
        </w:rPr>
        <w:t>enregistrées. Font partie du système de contrôle interne les activités de vérification, de pointage, et</w:t>
      </w:r>
      <w:r>
        <w:rPr>
          <w:rFonts w:ascii="Times New Roman" w:hAnsi="Times New Roman" w:cs="Times New Roman"/>
          <w:sz w:val="24"/>
          <w:szCs w:val="24"/>
        </w:rPr>
        <w:t xml:space="preserve"> </w:t>
      </w:r>
      <w:r w:rsidRPr="0093157A">
        <w:rPr>
          <w:rFonts w:ascii="Times New Roman" w:hAnsi="Times New Roman" w:cs="Times New Roman"/>
          <w:sz w:val="24"/>
          <w:szCs w:val="24"/>
        </w:rPr>
        <w:t>d'audit interne »</w:t>
      </w:r>
      <w:r>
        <w:rPr>
          <w:rStyle w:val="Appelnotedebasdep"/>
          <w:rFonts w:ascii="Times New Roman" w:hAnsi="Times New Roman" w:cs="Times New Roman"/>
          <w:sz w:val="24"/>
          <w:szCs w:val="24"/>
        </w:rPr>
        <w:footnoteReference w:id="2"/>
      </w:r>
      <w:r w:rsidRPr="0093157A">
        <w:rPr>
          <w:rFonts w:ascii="Times New Roman" w:hAnsi="Times New Roman" w:cs="Times New Roman"/>
          <w:sz w:val="24"/>
          <w:szCs w:val="24"/>
        </w:rPr>
        <w:t>.</w:t>
      </w:r>
    </w:p>
    <w:p w:rsidR="00FC41CB" w:rsidRPr="00FF4B62" w:rsidRDefault="00FC41CB" w:rsidP="0093157A">
      <w:pPr>
        <w:autoSpaceDE w:val="0"/>
        <w:autoSpaceDN w:val="0"/>
        <w:adjustRightInd w:val="0"/>
        <w:spacing w:after="0" w:line="360" w:lineRule="auto"/>
        <w:jc w:val="both"/>
        <w:rPr>
          <w:rFonts w:ascii="Times New Roman" w:hAnsi="Times New Roman" w:cs="Times New Roman"/>
          <w:sz w:val="24"/>
          <w:szCs w:val="24"/>
        </w:rPr>
      </w:pPr>
    </w:p>
    <w:p w:rsidR="00FC41CB" w:rsidRPr="00FF4B62" w:rsidRDefault="00FC41CB" w:rsidP="0093157A">
      <w:pPr>
        <w:autoSpaceDE w:val="0"/>
        <w:autoSpaceDN w:val="0"/>
        <w:adjustRightInd w:val="0"/>
        <w:spacing w:after="0" w:line="360" w:lineRule="auto"/>
        <w:jc w:val="both"/>
        <w:rPr>
          <w:rFonts w:ascii="Times New Roman" w:hAnsi="Times New Roman" w:cs="Times New Roman"/>
          <w:sz w:val="24"/>
          <w:szCs w:val="24"/>
        </w:rPr>
      </w:pPr>
    </w:p>
    <w:p w:rsidR="00FC41CB" w:rsidRPr="00FF4B62" w:rsidRDefault="00FC41CB" w:rsidP="0093157A">
      <w:pPr>
        <w:autoSpaceDE w:val="0"/>
        <w:autoSpaceDN w:val="0"/>
        <w:adjustRightInd w:val="0"/>
        <w:spacing w:after="0" w:line="360" w:lineRule="auto"/>
        <w:jc w:val="both"/>
        <w:rPr>
          <w:rFonts w:ascii="Times New Roman" w:hAnsi="Times New Roman" w:cs="Times New Roman"/>
          <w:sz w:val="24"/>
          <w:szCs w:val="24"/>
        </w:rPr>
      </w:pPr>
    </w:p>
    <w:p w:rsidR="0093157A" w:rsidRPr="007C2CC7" w:rsidRDefault="007C2CC7" w:rsidP="007C2CC7">
      <w:pPr>
        <w:pStyle w:val="Paragraphedeliste"/>
        <w:numPr>
          <w:ilvl w:val="0"/>
          <w:numId w:val="86"/>
        </w:numPr>
        <w:autoSpaceDE w:val="0"/>
        <w:autoSpaceDN w:val="0"/>
        <w:adjustRightInd w:val="0"/>
        <w:spacing w:after="0" w:line="360" w:lineRule="auto"/>
        <w:jc w:val="both"/>
        <w:rPr>
          <w:rFonts w:ascii="Times New Roman" w:hAnsi="Times New Roman" w:cs="Times New Roman"/>
          <w:b/>
          <w:bCs/>
          <w:sz w:val="24"/>
          <w:szCs w:val="24"/>
          <w:lang w:val="en-US"/>
        </w:rPr>
      </w:pPr>
      <w:r w:rsidRPr="007C2CC7">
        <w:rPr>
          <w:rFonts w:ascii="Times New Roman" w:hAnsi="Times New Roman" w:cs="Times New Roman"/>
          <w:b/>
          <w:bCs/>
          <w:sz w:val="24"/>
          <w:szCs w:val="24"/>
          <w:lang w:val="en-US"/>
        </w:rPr>
        <w:lastRenderedPageBreak/>
        <w:t>Definition</w:t>
      </w:r>
      <w:r w:rsidR="0093157A" w:rsidRPr="007C2CC7">
        <w:rPr>
          <w:rFonts w:ascii="Times New Roman" w:hAnsi="Times New Roman" w:cs="Times New Roman"/>
          <w:b/>
          <w:bCs/>
          <w:sz w:val="24"/>
          <w:szCs w:val="24"/>
          <w:lang w:val="en-US"/>
        </w:rPr>
        <w:t xml:space="preserve"> de (American Institute of Certified Public Accountants):</w:t>
      </w:r>
    </w:p>
    <w:p w:rsidR="0093157A" w:rsidRPr="0093157A" w:rsidRDefault="0093157A" w:rsidP="0093157A">
      <w:pPr>
        <w:autoSpaceDE w:val="0"/>
        <w:autoSpaceDN w:val="0"/>
        <w:adjustRightInd w:val="0"/>
        <w:spacing w:after="0" w:line="360" w:lineRule="auto"/>
        <w:jc w:val="both"/>
        <w:rPr>
          <w:rFonts w:ascii="Times New Roman" w:hAnsi="Times New Roman" w:cs="Times New Roman"/>
          <w:sz w:val="24"/>
          <w:szCs w:val="24"/>
        </w:rPr>
      </w:pPr>
      <w:r w:rsidRPr="0093157A">
        <w:rPr>
          <w:rFonts w:ascii="Times New Roman" w:hAnsi="Times New Roman" w:cs="Times New Roman"/>
          <w:sz w:val="24"/>
          <w:szCs w:val="24"/>
        </w:rPr>
        <w:t>« Le contrôle interne est formé de plans d’organisation et de toutes les méthodes et</w:t>
      </w:r>
      <w:r>
        <w:rPr>
          <w:rFonts w:ascii="Times New Roman" w:hAnsi="Times New Roman" w:cs="Times New Roman"/>
          <w:sz w:val="24"/>
          <w:szCs w:val="24"/>
        </w:rPr>
        <w:t xml:space="preserve"> </w:t>
      </w:r>
      <w:r w:rsidRPr="0093157A">
        <w:rPr>
          <w:rFonts w:ascii="Times New Roman" w:hAnsi="Times New Roman" w:cs="Times New Roman"/>
          <w:sz w:val="24"/>
          <w:szCs w:val="24"/>
        </w:rPr>
        <w:t>procédures adoptées à l’intérieur d’une entreprise pour protéger ses actifs, contrôler l’exactitude des</w:t>
      </w:r>
      <w:r>
        <w:rPr>
          <w:rFonts w:ascii="Times New Roman" w:hAnsi="Times New Roman" w:cs="Times New Roman"/>
          <w:sz w:val="24"/>
          <w:szCs w:val="24"/>
        </w:rPr>
        <w:t xml:space="preserve"> </w:t>
      </w:r>
      <w:r w:rsidRPr="0093157A">
        <w:rPr>
          <w:rFonts w:ascii="Times New Roman" w:hAnsi="Times New Roman" w:cs="Times New Roman"/>
          <w:sz w:val="24"/>
          <w:szCs w:val="24"/>
        </w:rPr>
        <w:t>informations fournies par la comptabilité, accroître le rendement et assurer l’application des</w:t>
      </w:r>
    </w:p>
    <w:p w:rsidR="0093157A" w:rsidRPr="0093157A" w:rsidRDefault="0093157A" w:rsidP="0093157A">
      <w:pPr>
        <w:spacing w:line="360" w:lineRule="auto"/>
        <w:jc w:val="both"/>
        <w:rPr>
          <w:rFonts w:ascii="Times New Roman" w:hAnsi="Times New Roman" w:cs="Times New Roman"/>
          <w:b/>
          <w:bCs/>
          <w:sz w:val="24"/>
          <w:szCs w:val="24"/>
        </w:rPr>
      </w:pPr>
      <w:r w:rsidRPr="0093157A">
        <w:rPr>
          <w:rFonts w:ascii="Times New Roman" w:hAnsi="Times New Roman" w:cs="Times New Roman"/>
          <w:sz w:val="24"/>
          <w:szCs w:val="24"/>
        </w:rPr>
        <w:t>instructions de la direction »</w:t>
      </w:r>
      <w:r>
        <w:rPr>
          <w:rStyle w:val="Appelnotedebasdep"/>
          <w:rFonts w:ascii="Times New Roman" w:hAnsi="Times New Roman" w:cs="Times New Roman"/>
          <w:sz w:val="24"/>
          <w:szCs w:val="24"/>
        </w:rPr>
        <w:footnoteReference w:id="3"/>
      </w:r>
      <w:r w:rsidRPr="0093157A">
        <w:rPr>
          <w:rFonts w:ascii="Times New Roman" w:hAnsi="Times New Roman" w:cs="Times New Roman"/>
          <w:sz w:val="24"/>
          <w:szCs w:val="24"/>
        </w:rPr>
        <w:t>. (Définition donnée en 1978)</w:t>
      </w:r>
    </w:p>
    <w:p w:rsidR="0086065D" w:rsidRPr="00B82DB9" w:rsidRDefault="0086065D" w:rsidP="000D369D">
      <w:pPr>
        <w:shd w:val="clear" w:color="auto" w:fill="FFFFFF"/>
        <w:spacing w:after="171" w:line="360" w:lineRule="auto"/>
        <w:ind w:firstLine="360"/>
        <w:jc w:val="both"/>
        <w:rPr>
          <w:rFonts w:asciiTheme="majorBidi" w:eastAsia="Times New Roman" w:hAnsiTheme="majorBidi" w:cstheme="majorBidi"/>
          <w:color w:val="333333"/>
          <w:sz w:val="24"/>
          <w:szCs w:val="24"/>
          <w:lang w:eastAsia="fr-FR"/>
        </w:rPr>
      </w:pPr>
      <w:r w:rsidRPr="00B82DB9">
        <w:rPr>
          <w:rFonts w:asciiTheme="majorBidi" w:eastAsia="Times New Roman" w:hAnsiTheme="majorBidi" w:cstheme="majorBidi"/>
          <w:color w:val="333333"/>
          <w:sz w:val="24"/>
          <w:szCs w:val="24"/>
          <w:lang w:eastAsia="fr-FR"/>
        </w:rPr>
        <w:t>Cette définition renvoie à certains concepts fondamentaux et met l’accent sur les aspects suivants du contrôle interne :</w:t>
      </w:r>
    </w:p>
    <w:p w:rsidR="0086065D" w:rsidRPr="00B82DB9" w:rsidRDefault="0086065D" w:rsidP="00B82DB9">
      <w:pPr>
        <w:numPr>
          <w:ilvl w:val="0"/>
          <w:numId w:val="1"/>
        </w:numPr>
        <w:shd w:val="clear" w:color="auto" w:fill="FFFFFF"/>
        <w:spacing w:before="100" w:beforeAutospacing="1" w:after="86" w:line="360" w:lineRule="auto"/>
        <w:jc w:val="both"/>
        <w:rPr>
          <w:rFonts w:asciiTheme="majorBidi" w:eastAsia="Times New Roman" w:hAnsiTheme="majorBidi" w:cstheme="majorBidi"/>
          <w:color w:val="333333"/>
          <w:sz w:val="24"/>
          <w:szCs w:val="24"/>
          <w:lang w:eastAsia="fr-FR"/>
        </w:rPr>
      </w:pPr>
      <w:r w:rsidRPr="00B82DB9">
        <w:rPr>
          <w:rFonts w:asciiTheme="majorBidi" w:eastAsia="Times New Roman" w:hAnsiTheme="majorBidi" w:cstheme="majorBidi"/>
          <w:color w:val="333333"/>
          <w:sz w:val="24"/>
          <w:szCs w:val="24"/>
          <w:lang w:eastAsia="fr-FR"/>
        </w:rPr>
        <w:softHyphen/>
        <w:t>il est axé sur la réalisation d’objectifs relevant d’une ou plusieurs catégories – objectifs liés aux opérations, au reporting et à la conformité</w:t>
      </w:r>
    </w:p>
    <w:p w:rsidR="0086065D" w:rsidRPr="00B82DB9" w:rsidRDefault="0086065D" w:rsidP="00B82DB9">
      <w:pPr>
        <w:numPr>
          <w:ilvl w:val="0"/>
          <w:numId w:val="1"/>
        </w:numPr>
        <w:shd w:val="clear" w:color="auto" w:fill="FFFFFF"/>
        <w:spacing w:before="100" w:beforeAutospacing="1" w:after="86" w:line="360" w:lineRule="auto"/>
        <w:jc w:val="both"/>
        <w:rPr>
          <w:rFonts w:asciiTheme="majorBidi" w:eastAsia="Times New Roman" w:hAnsiTheme="majorBidi" w:cstheme="majorBidi"/>
          <w:color w:val="333333"/>
          <w:sz w:val="24"/>
          <w:szCs w:val="24"/>
          <w:lang w:eastAsia="fr-FR"/>
        </w:rPr>
      </w:pPr>
      <w:r w:rsidRPr="00B82DB9">
        <w:rPr>
          <w:rFonts w:asciiTheme="majorBidi" w:eastAsia="Times New Roman" w:hAnsiTheme="majorBidi" w:cstheme="majorBidi"/>
          <w:color w:val="333333"/>
          <w:sz w:val="24"/>
          <w:szCs w:val="24"/>
          <w:lang w:eastAsia="fr-FR"/>
        </w:rPr>
        <w:t>il s’agit d’un processus qui repose sur la mise en œuvre de tâches et d’activités continues. Il constitue un moyen et non une fin en soi</w:t>
      </w:r>
    </w:p>
    <w:p w:rsidR="0086065D" w:rsidRPr="00B82DB9" w:rsidRDefault="0086065D" w:rsidP="00B82DB9">
      <w:pPr>
        <w:numPr>
          <w:ilvl w:val="0"/>
          <w:numId w:val="1"/>
        </w:numPr>
        <w:shd w:val="clear" w:color="auto" w:fill="FFFFFF"/>
        <w:spacing w:before="100" w:beforeAutospacing="1" w:after="86" w:line="360" w:lineRule="auto"/>
        <w:jc w:val="both"/>
        <w:rPr>
          <w:rFonts w:asciiTheme="majorBidi" w:eastAsia="Times New Roman" w:hAnsiTheme="majorBidi" w:cstheme="majorBidi"/>
          <w:color w:val="333333"/>
          <w:sz w:val="24"/>
          <w:szCs w:val="24"/>
          <w:lang w:eastAsia="fr-FR"/>
        </w:rPr>
      </w:pPr>
      <w:r w:rsidRPr="00B82DB9">
        <w:rPr>
          <w:rFonts w:asciiTheme="majorBidi" w:eastAsia="Times New Roman" w:hAnsiTheme="majorBidi" w:cstheme="majorBidi"/>
          <w:color w:val="333333"/>
          <w:sz w:val="24"/>
          <w:szCs w:val="24"/>
          <w:lang w:eastAsia="fr-FR"/>
        </w:rPr>
        <w:softHyphen/>
        <w:t>il est mis en œuvre par des personnes. Il ne repose pas simplement sur un ensemble de règles et de manuels de procédures, de documents et de systèmes</w:t>
      </w:r>
    </w:p>
    <w:p w:rsidR="0086065D" w:rsidRPr="00B82DB9" w:rsidRDefault="0086065D" w:rsidP="00B82DB9">
      <w:pPr>
        <w:numPr>
          <w:ilvl w:val="0"/>
          <w:numId w:val="1"/>
        </w:numPr>
        <w:shd w:val="clear" w:color="auto" w:fill="FFFFFF"/>
        <w:spacing w:before="100" w:beforeAutospacing="1" w:after="86" w:line="360" w:lineRule="auto"/>
        <w:jc w:val="both"/>
        <w:rPr>
          <w:rFonts w:asciiTheme="majorBidi" w:eastAsia="Times New Roman" w:hAnsiTheme="majorBidi" w:cstheme="majorBidi"/>
          <w:color w:val="333333"/>
          <w:sz w:val="24"/>
          <w:szCs w:val="24"/>
          <w:lang w:eastAsia="fr-FR"/>
        </w:rPr>
      </w:pPr>
      <w:r w:rsidRPr="00B82DB9">
        <w:rPr>
          <w:rFonts w:asciiTheme="majorBidi" w:eastAsia="Times New Roman" w:hAnsiTheme="majorBidi" w:cstheme="majorBidi"/>
          <w:color w:val="333333"/>
          <w:sz w:val="24"/>
          <w:szCs w:val="24"/>
          <w:lang w:eastAsia="fr-FR"/>
        </w:rPr>
        <w:t>il est assuré par des personnes œuvrant à tous les niveaux de l’organisation</w:t>
      </w:r>
    </w:p>
    <w:p w:rsidR="0086065D" w:rsidRPr="00B82DB9" w:rsidRDefault="0086065D" w:rsidP="00B82DB9">
      <w:pPr>
        <w:numPr>
          <w:ilvl w:val="0"/>
          <w:numId w:val="1"/>
        </w:numPr>
        <w:shd w:val="clear" w:color="auto" w:fill="FFFFFF"/>
        <w:spacing w:before="100" w:beforeAutospacing="1" w:after="86" w:line="360" w:lineRule="auto"/>
        <w:jc w:val="both"/>
        <w:rPr>
          <w:rFonts w:asciiTheme="majorBidi" w:eastAsia="Times New Roman" w:hAnsiTheme="majorBidi" w:cstheme="majorBidi"/>
          <w:color w:val="333333"/>
          <w:sz w:val="24"/>
          <w:szCs w:val="24"/>
          <w:lang w:eastAsia="fr-FR"/>
        </w:rPr>
      </w:pPr>
      <w:r w:rsidRPr="00B82DB9">
        <w:rPr>
          <w:rFonts w:asciiTheme="majorBidi" w:eastAsia="Times New Roman" w:hAnsiTheme="majorBidi" w:cstheme="majorBidi"/>
          <w:color w:val="333333"/>
          <w:sz w:val="24"/>
          <w:szCs w:val="24"/>
          <w:lang w:eastAsia="fr-FR"/>
        </w:rPr>
        <w:softHyphen/>
        <w:t>il permet à la direction générale et au conseil d’obtenir une assurance raisonnable et non une assurance absolue</w:t>
      </w:r>
    </w:p>
    <w:p w:rsidR="0086065D" w:rsidRDefault="0086065D" w:rsidP="00B82DB9">
      <w:pPr>
        <w:numPr>
          <w:ilvl w:val="0"/>
          <w:numId w:val="1"/>
        </w:numPr>
        <w:shd w:val="clear" w:color="auto" w:fill="FFFFFF"/>
        <w:spacing w:before="100" w:beforeAutospacing="1" w:after="86" w:line="360" w:lineRule="auto"/>
        <w:jc w:val="both"/>
        <w:rPr>
          <w:rFonts w:asciiTheme="majorBidi" w:eastAsia="Times New Roman" w:hAnsiTheme="majorBidi" w:cstheme="majorBidi"/>
          <w:color w:val="333333"/>
          <w:sz w:val="24"/>
          <w:szCs w:val="24"/>
          <w:lang w:eastAsia="fr-FR"/>
        </w:rPr>
      </w:pPr>
      <w:r w:rsidRPr="00B82DB9">
        <w:rPr>
          <w:rFonts w:asciiTheme="majorBidi" w:eastAsia="Times New Roman" w:hAnsiTheme="majorBidi" w:cstheme="majorBidi"/>
          <w:color w:val="333333"/>
          <w:sz w:val="24"/>
          <w:szCs w:val="24"/>
          <w:lang w:eastAsia="fr-FR"/>
        </w:rPr>
        <w:t>il est adaptable à la structure de toute entité. Il offre une certaine souplesse d’application pour l’ensemble de l’entité ou une filiale, une division, une unité opérationnelle ou un processus métier en particulier.</w:t>
      </w:r>
    </w:p>
    <w:p w:rsidR="0012731B" w:rsidRPr="00383E6A" w:rsidRDefault="00C835F6" w:rsidP="00C835F6">
      <w:pPr>
        <w:autoSpaceDE w:val="0"/>
        <w:autoSpaceDN w:val="0"/>
        <w:adjustRightInd w:val="0"/>
        <w:spacing w:after="0" w:line="360" w:lineRule="auto"/>
        <w:jc w:val="both"/>
        <w:rPr>
          <w:rFonts w:asciiTheme="majorBidi" w:hAnsiTheme="majorBidi" w:cstheme="majorBidi"/>
          <w:b/>
          <w:bCs/>
          <w:sz w:val="24"/>
          <w:szCs w:val="24"/>
        </w:rPr>
      </w:pPr>
      <w:r w:rsidRPr="00383E6A">
        <w:rPr>
          <w:rFonts w:asciiTheme="majorBidi" w:hAnsiTheme="majorBidi" w:cstheme="majorBidi"/>
          <w:b/>
          <w:bCs/>
          <w:sz w:val="24"/>
          <w:szCs w:val="24"/>
        </w:rPr>
        <w:t>2</w:t>
      </w:r>
      <w:r w:rsidR="00383E6A" w:rsidRPr="00383E6A">
        <w:rPr>
          <w:rFonts w:asciiTheme="majorBidi" w:hAnsiTheme="majorBidi" w:cstheme="majorBidi"/>
          <w:b/>
          <w:bCs/>
          <w:sz w:val="24"/>
          <w:szCs w:val="24"/>
        </w:rPr>
        <w:t>-</w:t>
      </w:r>
      <w:r w:rsidR="0012731B" w:rsidRPr="00383E6A">
        <w:rPr>
          <w:rFonts w:asciiTheme="majorBidi" w:hAnsiTheme="majorBidi" w:cstheme="majorBidi"/>
          <w:b/>
          <w:bCs/>
          <w:sz w:val="24"/>
          <w:szCs w:val="24"/>
        </w:rPr>
        <w:t>La notion du contrôle interne et son évolution :</w:t>
      </w:r>
    </w:p>
    <w:p w:rsidR="0012731B" w:rsidRPr="0012731B" w:rsidRDefault="0012731B" w:rsidP="00A130CC">
      <w:pPr>
        <w:autoSpaceDE w:val="0"/>
        <w:autoSpaceDN w:val="0"/>
        <w:adjustRightInd w:val="0"/>
        <w:spacing w:after="0" w:line="360" w:lineRule="auto"/>
        <w:ind w:firstLine="708"/>
        <w:jc w:val="both"/>
        <w:rPr>
          <w:rFonts w:ascii="Times New Roman" w:hAnsi="Times New Roman" w:cs="Times New Roman"/>
          <w:sz w:val="24"/>
          <w:szCs w:val="24"/>
        </w:rPr>
      </w:pPr>
      <w:r w:rsidRPr="00C835F6">
        <w:rPr>
          <w:rFonts w:ascii="Times New Roman" w:hAnsi="Times New Roman" w:cs="Times New Roman"/>
          <w:sz w:val="24"/>
          <w:szCs w:val="24"/>
        </w:rPr>
        <w:t>La notion de contrôle interne a donné lieu à plusieurs définitions, nous les citons pour mettre</w:t>
      </w:r>
      <w:r w:rsidR="00A130CC">
        <w:rPr>
          <w:rFonts w:ascii="Times New Roman" w:hAnsi="Times New Roman" w:cs="Times New Roman"/>
          <w:sz w:val="24"/>
          <w:szCs w:val="24"/>
        </w:rPr>
        <w:t xml:space="preserve"> </w:t>
      </w:r>
      <w:r w:rsidRPr="00C835F6">
        <w:rPr>
          <w:rFonts w:ascii="Times New Roman" w:hAnsi="Times New Roman" w:cs="Times New Roman"/>
          <w:sz w:val="24"/>
          <w:szCs w:val="24"/>
        </w:rPr>
        <w:t xml:space="preserve">en exergue l’évolution de la conception du contrôle interne au fil du temps. Selon la Compagnie nationale des commissaires aux comptes (CNCC) en France, « le contrôle interne </w:t>
      </w:r>
      <w:r w:rsidRPr="0012731B">
        <w:rPr>
          <w:rFonts w:ascii="Times New Roman" w:hAnsi="Times New Roman" w:cs="Times New Roman"/>
          <w:sz w:val="24"/>
          <w:szCs w:val="24"/>
        </w:rPr>
        <w:t>est l’ensemble des politiques et procédures mises en oeuvre par la direction d’une entité en vue d’assurer, dans la mesure du possible, la gestion rigoureuse et efficace des activités.</w:t>
      </w:r>
    </w:p>
    <w:p w:rsidR="0012731B" w:rsidRPr="0012731B" w:rsidRDefault="0012731B" w:rsidP="0012731B">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Ces procédures impliquent le respect des politiques de gestion, la sauvegarde des actifs, la</w:t>
      </w:r>
      <w:r>
        <w:rPr>
          <w:rFonts w:ascii="Times New Roman" w:hAnsi="Times New Roman" w:cs="Times New Roman"/>
          <w:sz w:val="24"/>
          <w:szCs w:val="24"/>
        </w:rPr>
        <w:t xml:space="preserve"> </w:t>
      </w:r>
      <w:r w:rsidRPr="0012731B">
        <w:rPr>
          <w:rFonts w:ascii="Times New Roman" w:hAnsi="Times New Roman" w:cs="Times New Roman"/>
          <w:sz w:val="24"/>
          <w:szCs w:val="24"/>
        </w:rPr>
        <w:t>prévention et la détection des fraudes et les erreurs, l’exhaustivité et l’exactitude des</w:t>
      </w:r>
      <w:r>
        <w:rPr>
          <w:rFonts w:ascii="Times New Roman" w:hAnsi="Times New Roman" w:cs="Times New Roman"/>
          <w:sz w:val="24"/>
          <w:szCs w:val="24"/>
        </w:rPr>
        <w:t xml:space="preserve"> </w:t>
      </w:r>
      <w:r w:rsidRPr="0012731B">
        <w:rPr>
          <w:rFonts w:ascii="Times New Roman" w:hAnsi="Times New Roman" w:cs="Times New Roman"/>
          <w:sz w:val="24"/>
          <w:szCs w:val="24"/>
        </w:rPr>
        <w:t>enregistrements comptables et l’établissement en temps voulu des informations comptables et</w:t>
      </w:r>
    </w:p>
    <w:p w:rsidR="0012731B" w:rsidRPr="0012731B" w:rsidRDefault="0012731B" w:rsidP="0012731B">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financières fiables »</w:t>
      </w:r>
      <w:r w:rsidR="0069199F">
        <w:rPr>
          <w:rStyle w:val="Appelnotedebasdep"/>
          <w:rFonts w:ascii="Times New Roman" w:hAnsi="Times New Roman" w:cs="Times New Roman"/>
          <w:sz w:val="24"/>
          <w:szCs w:val="24"/>
        </w:rPr>
        <w:footnoteReference w:id="4"/>
      </w:r>
      <w:r w:rsidRPr="0012731B">
        <w:rPr>
          <w:rFonts w:ascii="Times New Roman" w:hAnsi="Times New Roman" w:cs="Times New Roman"/>
          <w:sz w:val="24"/>
          <w:szCs w:val="24"/>
        </w:rPr>
        <w:t>.</w:t>
      </w:r>
    </w:p>
    <w:p w:rsidR="0012731B" w:rsidRDefault="0012731B" w:rsidP="00A130CC">
      <w:pPr>
        <w:autoSpaceDE w:val="0"/>
        <w:autoSpaceDN w:val="0"/>
        <w:adjustRightInd w:val="0"/>
        <w:spacing w:after="0" w:line="360" w:lineRule="auto"/>
        <w:ind w:firstLine="708"/>
        <w:jc w:val="both"/>
        <w:rPr>
          <w:rFonts w:ascii="Times New Roman" w:hAnsi="Times New Roman" w:cs="Times New Roman"/>
          <w:sz w:val="24"/>
          <w:szCs w:val="24"/>
        </w:rPr>
      </w:pPr>
      <w:r w:rsidRPr="0012731B">
        <w:rPr>
          <w:rFonts w:ascii="Times New Roman" w:hAnsi="Times New Roman" w:cs="Times New Roman"/>
          <w:sz w:val="24"/>
          <w:szCs w:val="24"/>
        </w:rPr>
        <w:lastRenderedPageBreak/>
        <w:t>En 1948 Bertrand Fain et Victor Faure proposent dans leur ouvrage, la révision comptable,</w:t>
      </w:r>
      <w:r>
        <w:rPr>
          <w:rFonts w:ascii="Times New Roman" w:hAnsi="Times New Roman" w:cs="Times New Roman"/>
          <w:sz w:val="24"/>
          <w:szCs w:val="24"/>
        </w:rPr>
        <w:t xml:space="preserve"> </w:t>
      </w:r>
      <w:r w:rsidRPr="0012731B">
        <w:rPr>
          <w:rFonts w:ascii="Times New Roman" w:hAnsi="Times New Roman" w:cs="Times New Roman"/>
          <w:sz w:val="24"/>
          <w:szCs w:val="24"/>
        </w:rPr>
        <w:t>qui a fait date dans l’histoire de la vérification des comptabilités, une définition qui limite le champ</w:t>
      </w:r>
      <w:r>
        <w:rPr>
          <w:rFonts w:ascii="Times New Roman" w:hAnsi="Times New Roman" w:cs="Times New Roman"/>
          <w:sz w:val="24"/>
          <w:szCs w:val="24"/>
        </w:rPr>
        <w:t xml:space="preserve"> </w:t>
      </w:r>
      <w:r w:rsidRPr="0012731B">
        <w:rPr>
          <w:rFonts w:ascii="Times New Roman" w:hAnsi="Times New Roman" w:cs="Times New Roman"/>
          <w:sz w:val="24"/>
          <w:szCs w:val="24"/>
        </w:rPr>
        <w:t>d’application du contrôle interne à la comptabilité et son rôle à la prévention des fraudes : « le</w:t>
      </w:r>
      <w:r>
        <w:rPr>
          <w:rFonts w:ascii="Times New Roman" w:hAnsi="Times New Roman" w:cs="Times New Roman"/>
          <w:sz w:val="24"/>
          <w:szCs w:val="24"/>
        </w:rPr>
        <w:t xml:space="preserve"> </w:t>
      </w:r>
      <w:r w:rsidRPr="0012731B">
        <w:rPr>
          <w:rFonts w:ascii="Times New Roman" w:hAnsi="Times New Roman" w:cs="Times New Roman"/>
          <w:sz w:val="24"/>
          <w:szCs w:val="24"/>
        </w:rPr>
        <w:t>contrôle interne consiste dans une organisation rationnelle de la comptabilité et du service</w:t>
      </w:r>
      <w:r>
        <w:rPr>
          <w:rFonts w:ascii="Times New Roman" w:hAnsi="Times New Roman" w:cs="Times New Roman"/>
          <w:sz w:val="24"/>
          <w:szCs w:val="24"/>
        </w:rPr>
        <w:t xml:space="preserve"> </w:t>
      </w:r>
      <w:r w:rsidRPr="0012731B">
        <w:rPr>
          <w:rFonts w:ascii="Times New Roman" w:hAnsi="Times New Roman" w:cs="Times New Roman"/>
          <w:sz w:val="24"/>
          <w:szCs w:val="24"/>
        </w:rPr>
        <w:t>comptable, visant à prévenir ou, tout au moins, à découvrir sans retard les erreurs ou les fraudes »</w:t>
      </w:r>
      <w:r w:rsidR="0069199F">
        <w:rPr>
          <w:rStyle w:val="Appelnotedebasdep"/>
          <w:rFonts w:ascii="Times New Roman" w:hAnsi="Times New Roman" w:cs="Times New Roman"/>
          <w:sz w:val="24"/>
          <w:szCs w:val="24"/>
        </w:rPr>
        <w:footnoteReference w:id="5"/>
      </w:r>
      <w:r w:rsidRPr="0012731B">
        <w:rPr>
          <w:rFonts w:ascii="Times New Roman" w:hAnsi="Times New Roman" w:cs="Times New Roman"/>
          <w:sz w:val="24"/>
          <w:szCs w:val="24"/>
        </w:rPr>
        <w:t>.</w:t>
      </w:r>
      <w:r>
        <w:rPr>
          <w:rFonts w:ascii="Times New Roman" w:hAnsi="Times New Roman" w:cs="Times New Roman"/>
          <w:sz w:val="24"/>
          <w:szCs w:val="24"/>
        </w:rPr>
        <w:t xml:space="preserve"> </w:t>
      </w:r>
    </w:p>
    <w:p w:rsidR="0012731B" w:rsidRPr="0012731B" w:rsidRDefault="0012731B" w:rsidP="00A130CC">
      <w:pPr>
        <w:autoSpaceDE w:val="0"/>
        <w:autoSpaceDN w:val="0"/>
        <w:adjustRightInd w:val="0"/>
        <w:spacing w:after="0" w:line="360" w:lineRule="auto"/>
        <w:ind w:firstLine="708"/>
        <w:jc w:val="both"/>
        <w:rPr>
          <w:rFonts w:ascii="Times New Roman" w:hAnsi="Times New Roman" w:cs="Times New Roman"/>
          <w:sz w:val="24"/>
          <w:szCs w:val="24"/>
        </w:rPr>
      </w:pPr>
      <w:r w:rsidRPr="0012731B">
        <w:rPr>
          <w:rFonts w:ascii="Times New Roman" w:hAnsi="Times New Roman" w:cs="Times New Roman"/>
          <w:sz w:val="24"/>
          <w:szCs w:val="24"/>
        </w:rPr>
        <w:t>Les définitions citées ci-dessus nous ont révélé que le système de contrôle interne était</w:t>
      </w:r>
      <w:r>
        <w:rPr>
          <w:rFonts w:ascii="Times New Roman" w:hAnsi="Times New Roman" w:cs="Times New Roman"/>
          <w:sz w:val="24"/>
          <w:szCs w:val="24"/>
        </w:rPr>
        <w:t xml:space="preserve"> </w:t>
      </w:r>
      <w:r w:rsidRPr="0012731B">
        <w:rPr>
          <w:rFonts w:ascii="Times New Roman" w:hAnsi="Times New Roman" w:cs="Times New Roman"/>
          <w:sz w:val="24"/>
          <w:szCs w:val="24"/>
        </w:rPr>
        <w:t>limité à la sphère comptable et on peut remarquer également l’inexistence d’une intervention</w:t>
      </w:r>
      <w:r>
        <w:rPr>
          <w:rFonts w:ascii="Times New Roman" w:hAnsi="Times New Roman" w:cs="Times New Roman"/>
          <w:sz w:val="24"/>
          <w:szCs w:val="24"/>
        </w:rPr>
        <w:t xml:space="preserve"> </w:t>
      </w:r>
      <w:r w:rsidRPr="0012731B">
        <w:rPr>
          <w:rFonts w:ascii="Times New Roman" w:hAnsi="Times New Roman" w:cs="Times New Roman"/>
          <w:sz w:val="24"/>
          <w:szCs w:val="24"/>
        </w:rPr>
        <w:t>humaine particulière jusqu’en1962 où l’ordre des experts comptables en France (OEC) a défini le</w:t>
      </w:r>
      <w:r>
        <w:rPr>
          <w:rFonts w:ascii="Times New Roman" w:hAnsi="Times New Roman" w:cs="Times New Roman"/>
          <w:sz w:val="24"/>
          <w:szCs w:val="24"/>
        </w:rPr>
        <w:t xml:space="preserve"> </w:t>
      </w:r>
      <w:r w:rsidRPr="0012731B">
        <w:rPr>
          <w:rFonts w:ascii="Times New Roman" w:hAnsi="Times New Roman" w:cs="Times New Roman"/>
          <w:sz w:val="24"/>
          <w:szCs w:val="24"/>
        </w:rPr>
        <w:t>contrôle interne comme résultant du choix et de la mise en oeuvre de méthodes, de moyens humains</w:t>
      </w:r>
      <w:r>
        <w:rPr>
          <w:rFonts w:ascii="Times New Roman" w:hAnsi="Times New Roman" w:cs="Times New Roman"/>
          <w:sz w:val="24"/>
          <w:szCs w:val="24"/>
        </w:rPr>
        <w:t xml:space="preserve"> </w:t>
      </w:r>
      <w:r w:rsidRPr="0012731B">
        <w:rPr>
          <w:rFonts w:ascii="Times New Roman" w:hAnsi="Times New Roman" w:cs="Times New Roman"/>
          <w:sz w:val="24"/>
          <w:szCs w:val="24"/>
        </w:rPr>
        <w:t>et matériels adaptés à l’entreprise et propres à prévenir, ou, tout au moins, à révéler sans retard les</w:t>
      </w:r>
      <w:r>
        <w:rPr>
          <w:rFonts w:ascii="Times New Roman" w:hAnsi="Times New Roman" w:cs="Times New Roman"/>
          <w:sz w:val="24"/>
          <w:szCs w:val="24"/>
        </w:rPr>
        <w:t xml:space="preserve"> </w:t>
      </w:r>
      <w:r w:rsidRPr="0012731B">
        <w:rPr>
          <w:rFonts w:ascii="Times New Roman" w:hAnsi="Times New Roman" w:cs="Times New Roman"/>
          <w:sz w:val="24"/>
          <w:szCs w:val="24"/>
        </w:rPr>
        <w:t>erreurs et les fraudes</w:t>
      </w:r>
      <w:r w:rsidRPr="0012731B">
        <w:rPr>
          <w:rFonts w:ascii="Times New Roman" w:hAnsi="Times New Roman" w:cs="Times New Roman"/>
          <w:i/>
          <w:iCs/>
          <w:sz w:val="24"/>
          <w:szCs w:val="24"/>
        </w:rPr>
        <w:t>.</w:t>
      </w:r>
    </w:p>
    <w:p w:rsidR="0012731B" w:rsidRDefault="0012731B" w:rsidP="00A130CC">
      <w:pPr>
        <w:autoSpaceDE w:val="0"/>
        <w:autoSpaceDN w:val="0"/>
        <w:adjustRightInd w:val="0"/>
        <w:spacing w:after="0" w:line="360" w:lineRule="auto"/>
        <w:ind w:firstLine="708"/>
        <w:jc w:val="both"/>
        <w:rPr>
          <w:rFonts w:ascii="Times New Roman" w:hAnsi="Times New Roman" w:cs="Times New Roman"/>
          <w:sz w:val="24"/>
          <w:szCs w:val="24"/>
        </w:rPr>
      </w:pPr>
      <w:r w:rsidRPr="0012731B">
        <w:rPr>
          <w:rFonts w:ascii="Times New Roman" w:hAnsi="Times New Roman" w:cs="Times New Roman"/>
          <w:sz w:val="24"/>
          <w:szCs w:val="24"/>
        </w:rPr>
        <w:t xml:space="preserve">La définition du contrôle interne donnée en 1977 par le Conseil de l’Ordre des </w:t>
      </w:r>
      <w:r>
        <w:rPr>
          <w:rFonts w:ascii="Times New Roman" w:hAnsi="Times New Roman" w:cs="Times New Roman"/>
          <w:sz w:val="24"/>
          <w:szCs w:val="24"/>
        </w:rPr>
        <w:t xml:space="preserve"> </w:t>
      </w:r>
      <w:r w:rsidRPr="0012731B">
        <w:rPr>
          <w:rFonts w:ascii="Times New Roman" w:hAnsi="Times New Roman" w:cs="Times New Roman"/>
          <w:sz w:val="24"/>
          <w:szCs w:val="24"/>
        </w:rPr>
        <w:t>Experts</w:t>
      </w:r>
      <w:r>
        <w:rPr>
          <w:rFonts w:ascii="Times New Roman" w:hAnsi="Times New Roman" w:cs="Times New Roman"/>
          <w:sz w:val="24"/>
          <w:szCs w:val="24"/>
        </w:rPr>
        <w:t xml:space="preserve"> </w:t>
      </w:r>
      <w:r w:rsidRPr="0012731B">
        <w:rPr>
          <w:rFonts w:ascii="Times New Roman" w:hAnsi="Times New Roman" w:cs="Times New Roman"/>
          <w:sz w:val="24"/>
          <w:szCs w:val="24"/>
        </w:rPr>
        <w:t>Comptables (organisme américain) : « le contrôle interne est l’ensemble des sécurités contribuant à</w:t>
      </w:r>
      <w:r>
        <w:rPr>
          <w:rFonts w:ascii="Times New Roman" w:hAnsi="Times New Roman" w:cs="Times New Roman"/>
          <w:sz w:val="24"/>
          <w:szCs w:val="24"/>
        </w:rPr>
        <w:t xml:space="preserve"> </w:t>
      </w:r>
      <w:r w:rsidRPr="0012731B">
        <w:rPr>
          <w:rFonts w:ascii="Times New Roman" w:hAnsi="Times New Roman" w:cs="Times New Roman"/>
          <w:sz w:val="24"/>
          <w:szCs w:val="24"/>
        </w:rPr>
        <w:t>la maîtrise de l’entreprise. Il a pour but d’un côté, d’assurer la protection, la sauvegarde du</w:t>
      </w:r>
      <w:r>
        <w:rPr>
          <w:rFonts w:ascii="Times New Roman" w:hAnsi="Times New Roman" w:cs="Times New Roman"/>
          <w:sz w:val="24"/>
          <w:szCs w:val="24"/>
        </w:rPr>
        <w:t xml:space="preserve"> </w:t>
      </w:r>
      <w:r w:rsidRPr="0012731B">
        <w:rPr>
          <w:rFonts w:ascii="Times New Roman" w:hAnsi="Times New Roman" w:cs="Times New Roman"/>
          <w:sz w:val="24"/>
          <w:szCs w:val="24"/>
        </w:rPr>
        <w:t>patrimoine et la qualité de l’information, de l’autre l’application des instructions de la Direction et</w:t>
      </w:r>
      <w:r>
        <w:rPr>
          <w:rFonts w:ascii="Times New Roman" w:hAnsi="Times New Roman" w:cs="Times New Roman"/>
          <w:sz w:val="24"/>
          <w:szCs w:val="24"/>
        </w:rPr>
        <w:t xml:space="preserve"> </w:t>
      </w:r>
      <w:r w:rsidRPr="0012731B">
        <w:rPr>
          <w:rFonts w:ascii="Times New Roman" w:hAnsi="Times New Roman" w:cs="Times New Roman"/>
          <w:sz w:val="24"/>
          <w:szCs w:val="24"/>
        </w:rPr>
        <w:t>de favoriser l’amélioration des performances. Il se manifeste par l’organisation, les méthodes et les</w:t>
      </w:r>
      <w:r>
        <w:rPr>
          <w:rFonts w:ascii="Times New Roman" w:hAnsi="Times New Roman" w:cs="Times New Roman"/>
          <w:sz w:val="24"/>
          <w:szCs w:val="24"/>
        </w:rPr>
        <w:t xml:space="preserve"> </w:t>
      </w:r>
      <w:r w:rsidRPr="0012731B">
        <w:rPr>
          <w:rFonts w:ascii="Times New Roman" w:hAnsi="Times New Roman" w:cs="Times New Roman"/>
          <w:sz w:val="24"/>
          <w:szCs w:val="24"/>
        </w:rPr>
        <w:t>procédures de chacune des activités de l’entreprise, pour maintenir la pérennité de celle-ci »</w:t>
      </w:r>
      <w:r w:rsidR="0069199F">
        <w:rPr>
          <w:rStyle w:val="Appelnotedebasdep"/>
          <w:rFonts w:ascii="Times New Roman" w:hAnsi="Times New Roman" w:cs="Times New Roman"/>
          <w:sz w:val="24"/>
          <w:szCs w:val="24"/>
        </w:rPr>
        <w:footnoteReference w:id="6"/>
      </w:r>
      <w:r w:rsidRPr="0012731B">
        <w:rPr>
          <w:rFonts w:ascii="Times New Roman" w:hAnsi="Times New Roman" w:cs="Times New Roman"/>
          <w:sz w:val="24"/>
          <w:szCs w:val="24"/>
        </w:rPr>
        <w:t>.</w:t>
      </w:r>
      <w:r>
        <w:rPr>
          <w:rFonts w:ascii="Times New Roman" w:hAnsi="Times New Roman" w:cs="Times New Roman"/>
          <w:sz w:val="24"/>
          <w:szCs w:val="24"/>
        </w:rPr>
        <w:t xml:space="preserve"> </w:t>
      </w:r>
    </w:p>
    <w:p w:rsidR="0012731B" w:rsidRPr="0012731B" w:rsidRDefault="0012731B" w:rsidP="00A130CC">
      <w:pPr>
        <w:autoSpaceDE w:val="0"/>
        <w:autoSpaceDN w:val="0"/>
        <w:adjustRightInd w:val="0"/>
        <w:spacing w:after="0" w:line="360" w:lineRule="auto"/>
        <w:ind w:firstLine="708"/>
        <w:jc w:val="both"/>
        <w:rPr>
          <w:rFonts w:ascii="Times New Roman" w:hAnsi="Times New Roman" w:cs="Times New Roman"/>
          <w:sz w:val="24"/>
          <w:szCs w:val="24"/>
        </w:rPr>
      </w:pPr>
      <w:r w:rsidRPr="0012731B">
        <w:rPr>
          <w:rFonts w:ascii="Times New Roman" w:hAnsi="Times New Roman" w:cs="Times New Roman"/>
          <w:sz w:val="24"/>
          <w:szCs w:val="24"/>
        </w:rPr>
        <w:t>Cette définition montre que le SCI est abstrait (il n’est pas tangible), mais il se matérialise par</w:t>
      </w:r>
      <w:r w:rsidR="00A130CC">
        <w:rPr>
          <w:rFonts w:ascii="Times New Roman" w:hAnsi="Times New Roman" w:cs="Times New Roman"/>
          <w:sz w:val="24"/>
          <w:szCs w:val="24"/>
        </w:rPr>
        <w:t xml:space="preserve"> </w:t>
      </w:r>
      <w:r w:rsidRPr="0012731B">
        <w:rPr>
          <w:rFonts w:ascii="Times New Roman" w:hAnsi="Times New Roman" w:cs="Times New Roman"/>
          <w:sz w:val="24"/>
          <w:szCs w:val="24"/>
        </w:rPr>
        <w:t>l’organisation, les méthodes et les procédures.</w:t>
      </w:r>
      <w:r>
        <w:rPr>
          <w:rFonts w:ascii="Times New Roman" w:hAnsi="Times New Roman" w:cs="Times New Roman"/>
          <w:sz w:val="24"/>
          <w:szCs w:val="24"/>
        </w:rPr>
        <w:t xml:space="preserve"> </w:t>
      </w:r>
      <w:r w:rsidRPr="0012731B">
        <w:rPr>
          <w:rFonts w:ascii="Times New Roman" w:hAnsi="Times New Roman" w:cs="Times New Roman"/>
          <w:sz w:val="24"/>
          <w:szCs w:val="24"/>
        </w:rPr>
        <w:t xml:space="preserve">En </w:t>
      </w:r>
      <w:r w:rsidR="00B65C37">
        <w:rPr>
          <w:rFonts w:ascii="Times New Roman" w:hAnsi="Times New Roman" w:cs="Times New Roman"/>
          <w:sz w:val="24"/>
          <w:szCs w:val="24"/>
        </w:rPr>
        <w:t xml:space="preserve">1987 la compagnie nationale des </w:t>
      </w:r>
      <w:r w:rsidRPr="0012731B">
        <w:rPr>
          <w:rFonts w:ascii="Times New Roman" w:hAnsi="Times New Roman" w:cs="Times New Roman"/>
          <w:sz w:val="24"/>
          <w:szCs w:val="24"/>
        </w:rPr>
        <w:t>commissaires aux comptes (CNCC) propose une</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définition qui réduit le champ d’activité du contrôle interne à la comptabilité et qui limite son rôle à</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des mesures de vérification « le contrôle interne est constitué par l’ensemble des mesures de</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contrôle, comptable ou autre, que la direction définit, applique et surveille sous sa responsabilité, afin d’assurer la protection du patrimoine de l’entreprise et la fiabilité des enregistrements</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comptables et des c</w:t>
      </w:r>
      <w:r w:rsidR="00B65C37">
        <w:rPr>
          <w:rFonts w:ascii="Times New Roman" w:hAnsi="Times New Roman" w:cs="Times New Roman"/>
          <w:sz w:val="24"/>
          <w:szCs w:val="24"/>
        </w:rPr>
        <w:t>omptes annuels qui en découlent</w:t>
      </w:r>
      <w:r w:rsidRPr="0012731B">
        <w:rPr>
          <w:rFonts w:ascii="Times New Roman" w:hAnsi="Times New Roman" w:cs="Times New Roman"/>
          <w:sz w:val="24"/>
          <w:szCs w:val="24"/>
        </w:rPr>
        <w:t>».</w:t>
      </w:r>
    </w:p>
    <w:p w:rsidR="0012731B" w:rsidRPr="0012731B" w:rsidRDefault="0012731B" w:rsidP="00A130CC">
      <w:pPr>
        <w:autoSpaceDE w:val="0"/>
        <w:autoSpaceDN w:val="0"/>
        <w:adjustRightInd w:val="0"/>
        <w:spacing w:after="0" w:line="360" w:lineRule="auto"/>
        <w:ind w:firstLine="708"/>
        <w:jc w:val="both"/>
        <w:rPr>
          <w:rFonts w:ascii="Times New Roman" w:hAnsi="Times New Roman" w:cs="Times New Roman"/>
          <w:sz w:val="24"/>
          <w:szCs w:val="24"/>
        </w:rPr>
      </w:pPr>
      <w:r w:rsidRPr="0012731B">
        <w:rPr>
          <w:rFonts w:ascii="Times New Roman" w:hAnsi="Times New Roman" w:cs="Times New Roman"/>
          <w:sz w:val="24"/>
          <w:szCs w:val="24"/>
        </w:rPr>
        <w:t>En 1989 l’International Fédération of accountants (IFAC) propose une définition qui étend</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 xml:space="preserve">le champ d’application du contrôle interne à toutes les activités de l’entreprise, mais en </w:t>
      </w:r>
      <w:r w:rsidRPr="0012731B">
        <w:rPr>
          <w:rFonts w:ascii="Times New Roman" w:hAnsi="Times New Roman" w:cs="Times New Roman"/>
          <w:sz w:val="24"/>
          <w:szCs w:val="24"/>
        </w:rPr>
        <w:lastRenderedPageBreak/>
        <w:t>précisant</w:t>
      </w:r>
      <w:r w:rsidR="00A130CC">
        <w:rPr>
          <w:rFonts w:ascii="Times New Roman" w:hAnsi="Times New Roman" w:cs="Times New Roman"/>
          <w:sz w:val="24"/>
          <w:szCs w:val="24"/>
        </w:rPr>
        <w:t xml:space="preserve"> </w:t>
      </w:r>
      <w:r w:rsidRPr="0012731B">
        <w:rPr>
          <w:rFonts w:ascii="Times New Roman" w:hAnsi="Times New Roman" w:cs="Times New Roman"/>
          <w:sz w:val="24"/>
          <w:szCs w:val="24"/>
        </w:rPr>
        <w:t>qu’il concerne notamment les enregistrements comptables, et qui lui fixe pour rôle à la fois de faire</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et de prévenir : « le système de contrôle interne est constitué de l’organigramme et de l’ensemble</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des méthodes et procédures adopté par la direction d’une entité lui permettant d’assurer, autant que</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possible, la conduite ordonnée et efficace des activités, notamment l’application de sa politique</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générale, la protection de son patrimoine, la prévention et la détection de la fraudes et d’erreurs,</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l’exactitude et l’exhaustivité des enregistrements comptables et la préparation dans des délais</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satisfaisants d’une information financière fiable »</w:t>
      </w:r>
      <w:r w:rsidR="0069199F">
        <w:rPr>
          <w:rStyle w:val="Appelnotedebasdep"/>
          <w:rFonts w:ascii="Times New Roman" w:hAnsi="Times New Roman" w:cs="Times New Roman"/>
          <w:sz w:val="24"/>
          <w:szCs w:val="24"/>
        </w:rPr>
        <w:footnoteReference w:id="7"/>
      </w:r>
      <w:r w:rsidRPr="0012731B">
        <w:rPr>
          <w:rFonts w:ascii="Times New Roman" w:hAnsi="Times New Roman" w:cs="Times New Roman"/>
          <w:sz w:val="24"/>
          <w:szCs w:val="24"/>
        </w:rPr>
        <w:t xml:space="preserve"> ( recommandatio</w:t>
      </w:r>
      <w:r w:rsidR="00B65C37">
        <w:rPr>
          <w:rFonts w:ascii="Times New Roman" w:hAnsi="Times New Roman" w:cs="Times New Roman"/>
          <w:sz w:val="24"/>
          <w:szCs w:val="24"/>
        </w:rPr>
        <w:t>n internationalle d’audit n° 6)</w:t>
      </w:r>
      <w:r w:rsidRPr="0012731B">
        <w:rPr>
          <w:rFonts w:ascii="Times New Roman" w:hAnsi="Times New Roman" w:cs="Times New Roman"/>
          <w:sz w:val="24"/>
          <w:szCs w:val="24"/>
        </w:rPr>
        <w:t>.</w:t>
      </w:r>
    </w:p>
    <w:p w:rsidR="0012731B" w:rsidRPr="0012731B" w:rsidRDefault="0012731B" w:rsidP="00A130CC">
      <w:pPr>
        <w:autoSpaceDE w:val="0"/>
        <w:autoSpaceDN w:val="0"/>
        <w:adjustRightInd w:val="0"/>
        <w:spacing w:after="0" w:line="360" w:lineRule="auto"/>
        <w:ind w:firstLine="708"/>
        <w:jc w:val="both"/>
        <w:rPr>
          <w:rFonts w:ascii="Times New Roman" w:hAnsi="Times New Roman" w:cs="Times New Roman"/>
          <w:sz w:val="24"/>
          <w:szCs w:val="24"/>
        </w:rPr>
      </w:pPr>
      <w:r w:rsidRPr="0012731B">
        <w:rPr>
          <w:rFonts w:ascii="Times New Roman" w:hAnsi="Times New Roman" w:cs="Times New Roman"/>
          <w:sz w:val="24"/>
          <w:szCs w:val="24"/>
        </w:rPr>
        <w:t>The American Institute of Certified Public Accountants (AICPA) dans un guide d’audit en</w:t>
      </w:r>
      <w:r w:rsidR="00A130CC">
        <w:rPr>
          <w:rFonts w:ascii="Times New Roman" w:hAnsi="Times New Roman" w:cs="Times New Roman"/>
          <w:sz w:val="24"/>
          <w:szCs w:val="24"/>
        </w:rPr>
        <w:t xml:space="preserve"> </w:t>
      </w:r>
      <w:r w:rsidRPr="0012731B">
        <w:rPr>
          <w:rFonts w:ascii="Times New Roman" w:hAnsi="Times New Roman" w:cs="Times New Roman"/>
          <w:sz w:val="24"/>
          <w:szCs w:val="24"/>
        </w:rPr>
        <w:t>1990 d’où l’on peut tirer la définition suivante : « Le contrôle interne comprend le plan</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d’organisation et l’ensemble des méthodes et procédures adoptées à l’intérieur d’une entreprise pour</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sauvegarder ses actifs, contrôler la précision et la fiabilité des informations comptables, promouvoir</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l’efficience opérationnelles et le respect des politiq</w:t>
      </w:r>
      <w:r w:rsidR="00B65C37">
        <w:rPr>
          <w:rFonts w:ascii="Times New Roman" w:hAnsi="Times New Roman" w:cs="Times New Roman"/>
          <w:sz w:val="24"/>
          <w:szCs w:val="24"/>
        </w:rPr>
        <w:t>ues définies par la direction »</w:t>
      </w:r>
      <w:r w:rsidRPr="0012731B">
        <w:rPr>
          <w:rFonts w:ascii="Times New Roman" w:hAnsi="Times New Roman" w:cs="Times New Roman"/>
          <w:sz w:val="24"/>
          <w:szCs w:val="24"/>
        </w:rPr>
        <w:t>.</w:t>
      </w:r>
      <w:r w:rsidR="00B65C37">
        <w:rPr>
          <w:rFonts w:ascii="Times New Roman" w:hAnsi="Times New Roman" w:cs="Times New Roman"/>
          <w:sz w:val="24"/>
          <w:szCs w:val="24"/>
        </w:rPr>
        <w:t xml:space="preserve"> </w:t>
      </w:r>
      <w:r w:rsidRPr="00B65C37">
        <w:rPr>
          <w:rFonts w:ascii="Times New Roman" w:hAnsi="Times New Roman" w:cs="Times New Roman"/>
          <w:sz w:val="24"/>
          <w:szCs w:val="24"/>
        </w:rPr>
        <w:t>Le référentiel COSO (le Committee Of Sponsoring Organizations of the Treadway</w:t>
      </w:r>
      <w:r w:rsidR="00B65C37" w:rsidRPr="00B65C37">
        <w:rPr>
          <w:rFonts w:ascii="Times New Roman" w:hAnsi="Times New Roman" w:cs="Times New Roman"/>
          <w:sz w:val="24"/>
          <w:szCs w:val="24"/>
        </w:rPr>
        <w:t xml:space="preserve"> </w:t>
      </w:r>
      <w:r w:rsidRPr="0012731B">
        <w:rPr>
          <w:rFonts w:ascii="Times New Roman" w:hAnsi="Times New Roman" w:cs="Times New Roman"/>
          <w:sz w:val="24"/>
          <w:szCs w:val="24"/>
        </w:rPr>
        <w:t>Commission) a fourni une définition du contrôle interne : le contrôle interne est un processus mis en</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oeuvre par le conseil d’administration, les dirigeants et le personnel d’une organisation destiné à</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fournir une assurance raisonnable quant à la réalisation des objectifs concernant une ou plusieurs</w:t>
      </w:r>
      <w:r w:rsidR="00B65C37">
        <w:rPr>
          <w:rFonts w:ascii="Times New Roman" w:hAnsi="Times New Roman" w:cs="Times New Roman"/>
          <w:sz w:val="24"/>
          <w:szCs w:val="24"/>
        </w:rPr>
        <w:t xml:space="preserve"> catégories</w:t>
      </w:r>
      <w:r w:rsidRPr="0012731B">
        <w:rPr>
          <w:rFonts w:ascii="Times New Roman" w:hAnsi="Times New Roman" w:cs="Times New Roman"/>
          <w:sz w:val="24"/>
          <w:szCs w:val="24"/>
        </w:rPr>
        <w:t xml:space="preserve"> :</w:t>
      </w:r>
    </w:p>
    <w:p w:rsidR="0012731B" w:rsidRPr="00B65C37" w:rsidRDefault="0012731B" w:rsidP="00A973A3">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B65C37">
        <w:rPr>
          <w:rFonts w:ascii="Times New Roman" w:hAnsi="Times New Roman" w:cs="Times New Roman"/>
          <w:sz w:val="24"/>
          <w:szCs w:val="24"/>
        </w:rPr>
        <w:t>Efficacité et efficience des opérations ;</w:t>
      </w:r>
    </w:p>
    <w:p w:rsidR="0012731B" w:rsidRPr="00B65C37" w:rsidRDefault="0012731B" w:rsidP="00A973A3">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B65C37">
        <w:rPr>
          <w:rFonts w:ascii="Times New Roman" w:hAnsi="Times New Roman" w:cs="Times New Roman"/>
          <w:sz w:val="24"/>
          <w:szCs w:val="24"/>
        </w:rPr>
        <w:t>La fiabilité de l’information financière ;</w:t>
      </w:r>
    </w:p>
    <w:p w:rsidR="0012731B" w:rsidRPr="00B65C37" w:rsidRDefault="0012731B" w:rsidP="00A973A3">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B65C37">
        <w:rPr>
          <w:rFonts w:ascii="Times New Roman" w:hAnsi="Times New Roman" w:cs="Times New Roman"/>
          <w:sz w:val="24"/>
          <w:szCs w:val="24"/>
        </w:rPr>
        <w:t>La conformité aux lois et règlementations.</w:t>
      </w:r>
    </w:p>
    <w:p w:rsidR="0012731B" w:rsidRPr="0012731B" w:rsidRDefault="0012731B" w:rsidP="00B65C37">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Selon le référentiel COCO (Criteria of Control Committee): « le contrôle interne est</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constitué des éléments d’une organisation (y compris les ressources, les systèmes, les processus, laculture, la structure, et les taches) qui font parties</w:t>
      </w:r>
      <w:r w:rsidR="00B65C37">
        <w:rPr>
          <w:rFonts w:ascii="Times New Roman" w:hAnsi="Times New Roman" w:cs="Times New Roman"/>
          <w:sz w:val="24"/>
          <w:szCs w:val="24"/>
        </w:rPr>
        <w:t xml:space="preserve"> des trois catégories suivantes</w:t>
      </w:r>
      <w:r w:rsidRPr="0012731B">
        <w:rPr>
          <w:rFonts w:ascii="Times New Roman" w:hAnsi="Times New Roman" w:cs="Times New Roman"/>
          <w:sz w:val="24"/>
          <w:szCs w:val="24"/>
        </w:rPr>
        <w:t xml:space="preserve"> :</w:t>
      </w:r>
    </w:p>
    <w:p w:rsidR="0012731B" w:rsidRPr="0012731B" w:rsidRDefault="0012731B" w:rsidP="0012731B">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efficacité et l’efficience du fonctionnement ;</w:t>
      </w:r>
    </w:p>
    <w:p w:rsidR="0012731B" w:rsidRPr="00B65C37" w:rsidRDefault="0012731B" w:rsidP="00A973A3">
      <w:pPr>
        <w:pStyle w:val="Paragraphedeliste"/>
        <w:numPr>
          <w:ilvl w:val="0"/>
          <w:numId w:val="9"/>
        </w:numPr>
        <w:autoSpaceDE w:val="0"/>
        <w:autoSpaceDN w:val="0"/>
        <w:adjustRightInd w:val="0"/>
        <w:spacing w:after="0" w:line="360" w:lineRule="auto"/>
        <w:jc w:val="both"/>
        <w:rPr>
          <w:rFonts w:ascii="Times New Roman" w:hAnsi="Times New Roman" w:cs="Times New Roman"/>
          <w:sz w:val="24"/>
          <w:szCs w:val="24"/>
        </w:rPr>
      </w:pPr>
      <w:r w:rsidRPr="00B65C37">
        <w:rPr>
          <w:rFonts w:ascii="Times New Roman" w:hAnsi="Times New Roman" w:cs="Times New Roman"/>
          <w:sz w:val="24"/>
          <w:szCs w:val="24"/>
        </w:rPr>
        <w:t>fiabilité de l’information interne et externe ;</w:t>
      </w:r>
    </w:p>
    <w:p w:rsidR="0012731B" w:rsidRPr="00B65C37" w:rsidRDefault="0012731B" w:rsidP="00A973A3">
      <w:pPr>
        <w:pStyle w:val="Paragraphedeliste"/>
        <w:numPr>
          <w:ilvl w:val="0"/>
          <w:numId w:val="9"/>
        </w:numPr>
        <w:autoSpaceDE w:val="0"/>
        <w:autoSpaceDN w:val="0"/>
        <w:adjustRightInd w:val="0"/>
        <w:spacing w:after="0" w:line="360" w:lineRule="auto"/>
        <w:jc w:val="both"/>
        <w:rPr>
          <w:rFonts w:ascii="Times New Roman" w:hAnsi="Times New Roman" w:cs="Times New Roman"/>
          <w:sz w:val="24"/>
          <w:szCs w:val="24"/>
        </w:rPr>
      </w:pPr>
      <w:r w:rsidRPr="00B65C37">
        <w:rPr>
          <w:rFonts w:ascii="Times New Roman" w:hAnsi="Times New Roman" w:cs="Times New Roman"/>
          <w:sz w:val="24"/>
          <w:szCs w:val="24"/>
        </w:rPr>
        <w:t>conformité aux lois, aux règlements et aux politiques interne.</w:t>
      </w:r>
    </w:p>
    <w:p w:rsidR="0012731B" w:rsidRPr="0012731B" w:rsidRDefault="0012731B" w:rsidP="0012731B">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Il est à souligner la différence entre la définition donnée par le référentiel COSO et celle de</w:t>
      </w:r>
    </w:p>
    <w:p w:rsidR="0012731B" w:rsidRPr="0012731B" w:rsidRDefault="0012731B" w:rsidP="00B65C37">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COCO : le COSO met l’accent sur les acteurs de l’organisation, alors que le COCO met l’accent</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sur les moyens mis en oeuvre.</w:t>
      </w:r>
    </w:p>
    <w:p w:rsidR="0012731B" w:rsidRPr="0012731B" w:rsidRDefault="0012731B" w:rsidP="0012731B">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La définition de Turnbull est la suivante : « un système de contrôle interne englobe les</w:t>
      </w:r>
    </w:p>
    <w:p w:rsidR="0012731B" w:rsidRPr="0012731B" w:rsidRDefault="0012731B" w:rsidP="0012731B">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 xml:space="preserve">politiques, processus, taches comportements et autres aspects </w:t>
      </w:r>
      <w:r w:rsidR="00B65C37">
        <w:rPr>
          <w:rFonts w:ascii="Times New Roman" w:hAnsi="Times New Roman" w:cs="Times New Roman"/>
          <w:sz w:val="24"/>
          <w:szCs w:val="24"/>
        </w:rPr>
        <w:t>d’une entreprise qui, combinés</w:t>
      </w:r>
      <w:r w:rsidRPr="0012731B">
        <w:rPr>
          <w:rFonts w:ascii="Times New Roman" w:hAnsi="Times New Roman" w:cs="Times New Roman"/>
          <w:sz w:val="24"/>
          <w:szCs w:val="24"/>
        </w:rPr>
        <w:t>:</w:t>
      </w:r>
    </w:p>
    <w:p w:rsidR="0012731B" w:rsidRPr="00C835F6" w:rsidRDefault="0012731B" w:rsidP="00A973A3">
      <w:pPr>
        <w:pStyle w:val="Paragraphedeliste"/>
        <w:numPr>
          <w:ilvl w:val="0"/>
          <w:numId w:val="17"/>
        </w:numPr>
        <w:autoSpaceDE w:val="0"/>
        <w:autoSpaceDN w:val="0"/>
        <w:adjustRightInd w:val="0"/>
        <w:spacing w:after="0" w:line="360" w:lineRule="auto"/>
        <w:jc w:val="both"/>
        <w:rPr>
          <w:rFonts w:ascii="Times New Roman" w:hAnsi="Times New Roman" w:cs="Times New Roman"/>
          <w:sz w:val="24"/>
          <w:szCs w:val="24"/>
        </w:rPr>
      </w:pPr>
      <w:r w:rsidRPr="00C835F6">
        <w:rPr>
          <w:rFonts w:ascii="Times New Roman" w:hAnsi="Times New Roman" w:cs="Times New Roman"/>
          <w:sz w:val="24"/>
          <w:szCs w:val="24"/>
        </w:rPr>
        <w:lastRenderedPageBreak/>
        <w:t>Facilitent l’efficacité et l’efficience des opérations en aidant la société à répondre demanière appropriée aux risques commerciaux, opérationnels, financiers, de conformité et</w:t>
      </w:r>
      <w:r w:rsidR="00B65C37" w:rsidRPr="00C835F6">
        <w:rPr>
          <w:rFonts w:ascii="Times New Roman" w:hAnsi="Times New Roman" w:cs="Times New Roman"/>
          <w:sz w:val="24"/>
          <w:szCs w:val="24"/>
        </w:rPr>
        <w:t xml:space="preserve"> </w:t>
      </w:r>
      <w:r w:rsidRPr="00C835F6">
        <w:rPr>
          <w:rFonts w:ascii="Times New Roman" w:hAnsi="Times New Roman" w:cs="Times New Roman"/>
          <w:sz w:val="24"/>
          <w:szCs w:val="24"/>
        </w:rPr>
        <w:t>tout autre risque , afin d’atteindre ses objectifs ;ceci inclut la protection des actifs contre u</w:t>
      </w:r>
      <w:r w:rsidR="00B65C37" w:rsidRPr="00C835F6">
        <w:rPr>
          <w:rFonts w:ascii="Times New Roman" w:hAnsi="Times New Roman" w:cs="Times New Roman"/>
          <w:sz w:val="24"/>
          <w:szCs w:val="24"/>
        </w:rPr>
        <w:t xml:space="preserve">n </w:t>
      </w:r>
      <w:r w:rsidRPr="00C835F6">
        <w:rPr>
          <w:rFonts w:ascii="Times New Roman" w:hAnsi="Times New Roman" w:cs="Times New Roman"/>
          <w:sz w:val="24"/>
          <w:szCs w:val="24"/>
        </w:rPr>
        <w:t>usage inapproprié, la perte et la fraude , et l’assurance que l</w:t>
      </w:r>
      <w:r w:rsidR="00B65C37" w:rsidRPr="00C835F6">
        <w:rPr>
          <w:rFonts w:ascii="Times New Roman" w:hAnsi="Times New Roman" w:cs="Times New Roman"/>
          <w:sz w:val="24"/>
          <w:szCs w:val="24"/>
        </w:rPr>
        <w:t xml:space="preserve">e passif est identifié et géré </w:t>
      </w:r>
      <w:r w:rsidRPr="00C835F6">
        <w:rPr>
          <w:rFonts w:ascii="Times New Roman" w:hAnsi="Times New Roman" w:cs="Times New Roman"/>
          <w:sz w:val="24"/>
          <w:szCs w:val="24"/>
        </w:rPr>
        <w:t>aident à assurer la qualité du reporting externe et interne ce qui nécessite de conserver les</w:t>
      </w:r>
      <w:r w:rsidR="00B65C37" w:rsidRPr="00C835F6">
        <w:rPr>
          <w:rFonts w:ascii="Times New Roman" w:hAnsi="Times New Roman" w:cs="Times New Roman"/>
          <w:sz w:val="24"/>
          <w:szCs w:val="24"/>
        </w:rPr>
        <w:t xml:space="preserve"> </w:t>
      </w:r>
      <w:r w:rsidRPr="00C835F6">
        <w:rPr>
          <w:rFonts w:ascii="Times New Roman" w:hAnsi="Times New Roman" w:cs="Times New Roman"/>
          <w:sz w:val="24"/>
          <w:szCs w:val="24"/>
        </w:rPr>
        <w:t>enregistrements appropriés et de maintenir des processus qui génèrent un flux</w:t>
      </w:r>
      <w:r w:rsidR="00C835F6">
        <w:rPr>
          <w:rFonts w:ascii="Times New Roman" w:hAnsi="Times New Roman" w:cs="Times New Roman"/>
          <w:sz w:val="24"/>
          <w:szCs w:val="24"/>
        </w:rPr>
        <w:t xml:space="preserve"> </w:t>
      </w:r>
      <w:r w:rsidRPr="00C835F6">
        <w:rPr>
          <w:rFonts w:ascii="Times New Roman" w:hAnsi="Times New Roman" w:cs="Times New Roman"/>
          <w:sz w:val="24"/>
          <w:szCs w:val="24"/>
        </w:rPr>
        <w:t>d’informations pertinentes et fiables en provenance de l’intérieur et de l’extérieur de</w:t>
      </w:r>
      <w:r w:rsidR="00B65C37" w:rsidRPr="00C835F6">
        <w:rPr>
          <w:rFonts w:ascii="Times New Roman" w:hAnsi="Times New Roman" w:cs="Times New Roman"/>
          <w:sz w:val="24"/>
          <w:szCs w:val="24"/>
        </w:rPr>
        <w:t xml:space="preserve"> </w:t>
      </w:r>
      <w:r w:rsidRPr="00C835F6">
        <w:rPr>
          <w:rFonts w:ascii="Times New Roman" w:hAnsi="Times New Roman" w:cs="Times New Roman"/>
          <w:sz w:val="24"/>
          <w:szCs w:val="24"/>
        </w:rPr>
        <w:t>l’organisation ;</w:t>
      </w:r>
    </w:p>
    <w:p w:rsidR="00B65C37" w:rsidRPr="00C835F6" w:rsidRDefault="0012731B" w:rsidP="00A973A3">
      <w:pPr>
        <w:pStyle w:val="Paragraphedeliste"/>
        <w:numPr>
          <w:ilvl w:val="0"/>
          <w:numId w:val="17"/>
        </w:numPr>
        <w:autoSpaceDE w:val="0"/>
        <w:autoSpaceDN w:val="0"/>
        <w:adjustRightInd w:val="0"/>
        <w:spacing w:after="0" w:line="360" w:lineRule="auto"/>
        <w:jc w:val="both"/>
        <w:rPr>
          <w:rFonts w:ascii="Times New Roman" w:hAnsi="Times New Roman" w:cs="Times New Roman"/>
          <w:sz w:val="24"/>
          <w:szCs w:val="24"/>
        </w:rPr>
      </w:pPr>
      <w:r w:rsidRPr="00C835F6">
        <w:rPr>
          <w:rFonts w:ascii="Times New Roman" w:hAnsi="Times New Roman" w:cs="Times New Roman"/>
          <w:sz w:val="24"/>
          <w:szCs w:val="24"/>
        </w:rPr>
        <w:t>aident à assurer la conformité aux lois et règlements ainsi qu’aux politiques internes</w:t>
      </w:r>
      <w:r w:rsidR="00B65C37" w:rsidRPr="00C835F6">
        <w:rPr>
          <w:rFonts w:ascii="Times New Roman" w:hAnsi="Times New Roman" w:cs="Times New Roman"/>
          <w:sz w:val="24"/>
          <w:szCs w:val="24"/>
        </w:rPr>
        <w:t xml:space="preserve"> </w:t>
      </w:r>
      <w:r w:rsidRPr="00C835F6">
        <w:rPr>
          <w:rFonts w:ascii="Times New Roman" w:hAnsi="Times New Roman" w:cs="Times New Roman"/>
          <w:sz w:val="24"/>
          <w:szCs w:val="24"/>
        </w:rPr>
        <w:t>relatives à la conduite des affaires. »</w:t>
      </w:r>
    </w:p>
    <w:p w:rsidR="0012731B" w:rsidRPr="0012731B" w:rsidRDefault="0012731B" w:rsidP="00B65C37">
      <w:pPr>
        <w:autoSpaceDE w:val="0"/>
        <w:autoSpaceDN w:val="0"/>
        <w:adjustRightInd w:val="0"/>
        <w:spacing w:after="0" w:line="360" w:lineRule="auto"/>
        <w:jc w:val="both"/>
        <w:rPr>
          <w:rFonts w:ascii="Times New Roman" w:hAnsi="Times New Roman" w:cs="Times New Roman"/>
          <w:sz w:val="24"/>
          <w:szCs w:val="24"/>
        </w:rPr>
      </w:pPr>
      <w:r w:rsidRPr="00B65C37">
        <w:rPr>
          <w:rFonts w:ascii="Times New Roman" w:hAnsi="Times New Roman" w:cs="Times New Roman"/>
          <w:sz w:val="24"/>
          <w:szCs w:val="24"/>
        </w:rPr>
        <w:t>Selon le CDR AMF, « Le contrôle interne est un dispositif de la société, défini et mis en</w:t>
      </w:r>
      <w:r w:rsidR="00B65C37">
        <w:rPr>
          <w:rFonts w:ascii="Times New Roman" w:hAnsi="Times New Roman" w:cs="Times New Roman"/>
          <w:sz w:val="24"/>
          <w:szCs w:val="24"/>
        </w:rPr>
        <w:t xml:space="preserve"> </w:t>
      </w:r>
      <w:r w:rsidR="00B65C37" w:rsidRPr="0012731B">
        <w:rPr>
          <w:rFonts w:ascii="Times New Roman" w:hAnsi="Times New Roman" w:cs="Times New Roman"/>
          <w:sz w:val="24"/>
          <w:szCs w:val="24"/>
        </w:rPr>
        <w:t>œuvre</w:t>
      </w:r>
      <w:r w:rsidRPr="0012731B">
        <w:rPr>
          <w:rFonts w:ascii="Times New Roman" w:hAnsi="Times New Roman" w:cs="Times New Roman"/>
          <w:sz w:val="24"/>
          <w:szCs w:val="24"/>
        </w:rPr>
        <w:t xml:space="preserve"> sous sa responsabilité. Il comprend un ensemble de moyens, de comportements, de</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procédures et d’actions adaptés aux caractéristiques propres de chaque société qui contribue à la</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maitrise de ses activités, à l’efficacité de ses opérations et à l’utilisation efficiente de ses ressources,</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et doit lui permettre de prendre en compte de manière appropriée les risques significatifs, qu’ils</w:t>
      </w:r>
      <w:r w:rsidR="00B65C37">
        <w:rPr>
          <w:rFonts w:ascii="Times New Roman" w:hAnsi="Times New Roman" w:cs="Times New Roman"/>
          <w:sz w:val="24"/>
          <w:szCs w:val="24"/>
        </w:rPr>
        <w:t xml:space="preserve"> </w:t>
      </w:r>
      <w:r w:rsidRPr="0012731B">
        <w:rPr>
          <w:rFonts w:ascii="Times New Roman" w:hAnsi="Times New Roman" w:cs="Times New Roman"/>
          <w:sz w:val="24"/>
          <w:szCs w:val="24"/>
        </w:rPr>
        <w:t>soient opérationnels, financiers ou de conformit</w:t>
      </w:r>
      <w:r w:rsidR="00B65C37">
        <w:rPr>
          <w:rFonts w:ascii="Times New Roman" w:hAnsi="Times New Roman" w:cs="Times New Roman"/>
          <w:sz w:val="24"/>
          <w:szCs w:val="24"/>
        </w:rPr>
        <w:t>é</w:t>
      </w:r>
      <w:r w:rsidR="00015A9A">
        <w:rPr>
          <w:rStyle w:val="Appelnotedebasdep"/>
          <w:rFonts w:ascii="Times New Roman" w:hAnsi="Times New Roman" w:cs="Times New Roman"/>
          <w:sz w:val="24"/>
          <w:szCs w:val="24"/>
        </w:rPr>
        <w:footnoteReference w:id="8"/>
      </w:r>
      <w:r w:rsidR="00B65C37">
        <w:rPr>
          <w:rFonts w:ascii="Times New Roman" w:hAnsi="Times New Roman" w:cs="Times New Roman"/>
          <w:sz w:val="24"/>
          <w:szCs w:val="24"/>
        </w:rPr>
        <w:t>. Le dispositif vise à assurer</w:t>
      </w:r>
      <w:r w:rsidRPr="0012731B">
        <w:rPr>
          <w:rFonts w:ascii="Times New Roman" w:hAnsi="Times New Roman" w:cs="Times New Roman"/>
          <w:sz w:val="24"/>
          <w:szCs w:val="24"/>
        </w:rPr>
        <w:t>:</w:t>
      </w:r>
    </w:p>
    <w:p w:rsidR="0012731B" w:rsidRPr="00C835F6" w:rsidRDefault="0012731B" w:rsidP="00A973A3">
      <w:pPr>
        <w:pStyle w:val="Paragraphedeliste"/>
        <w:numPr>
          <w:ilvl w:val="0"/>
          <w:numId w:val="18"/>
        </w:numPr>
        <w:autoSpaceDE w:val="0"/>
        <w:autoSpaceDN w:val="0"/>
        <w:adjustRightInd w:val="0"/>
        <w:spacing w:after="0" w:line="360" w:lineRule="auto"/>
        <w:jc w:val="both"/>
        <w:rPr>
          <w:rFonts w:ascii="Times New Roman" w:hAnsi="Times New Roman" w:cs="Times New Roman"/>
          <w:sz w:val="24"/>
          <w:szCs w:val="24"/>
        </w:rPr>
      </w:pPr>
      <w:r w:rsidRPr="00C835F6">
        <w:rPr>
          <w:rFonts w:ascii="Times New Roman" w:hAnsi="Times New Roman" w:cs="Times New Roman"/>
          <w:sz w:val="24"/>
          <w:szCs w:val="24"/>
        </w:rPr>
        <w:t>La conformité aux lois et règlements ;</w:t>
      </w:r>
    </w:p>
    <w:p w:rsidR="0012731B" w:rsidRPr="00C835F6" w:rsidRDefault="0012731B" w:rsidP="00A973A3">
      <w:pPr>
        <w:pStyle w:val="Paragraphedeliste"/>
        <w:numPr>
          <w:ilvl w:val="0"/>
          <w:numId w:val="18"/>
        </w:numPr>
        <w:autoSpaceDE w:val="0"/>
        <w:autoSpaceDN w:val="0"/>
        <w:adjustRightInd w:val="0"/>
        <w:spacing w:after="0" w:line="360" w:lineRule="auto"/>
        <w:jc w:val="both"/>
        <w:rPr>
          <w:rFonts w:ascii="Times New Roman" w:hAnsi="Times New Roman" w:cs="Times New Roman"/>
          <w:sz w:val="24"/>
          <w:szCs w:val="24"/>
        </w:rPr>
      </w:pPr>
      <w:r w:rsidRPr="00C835F6">
        <w:rPr>
          <w:rFonts w:ascii="Times New Roman" w:hAnsi="Times New Roman" w:cs="Times New Roman"/>
          <w:sz w:val="24"/>
          <w:szCs w:val="24"/>
        </w:rPr>
        <w:t>L’application des instructions et des orientations fixées par la direction générale ou le</w:t>
      </w:r>
      <w:r w:rsidR="00B65C37" w:rsidRPr="00C835F6">
        <w:rPr>
          <w:rFonts w:ascii="Times New Roman" w:hAnsi="Times New Roman" w:cs="Times New Roman"/>
          <w:sz w:val="24"/>
          <w:szCs w:val="24"/>
        </w:rPr>
        <w:t xml:space="preserve"> </w:t>
      </w:r>
      <w:r w:rsidRPr="00C835F6">
        <w:rPr>
          <w:rFonts w:ascii="Times New Roman" w:hAnsi="Times New Roman" w:cs="Times New Roman"/>
          <w:sz w:val="24"/>
          <w:szCs w:val="24"/>
        </w:rPr>
        <w:t>directoire ;</w:t>
      </w:r>
    </w:p>
    <w:p w:rsidR="0012731B" w:rsidRPr="0012731B" w:rsidRDefault="0012731B" w:rsidP="0012731B">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Le bon fonctionnement des processus internes de la société, notamment ceux concourant à</w:t>
      </w:r>
    </w:p>
    <w:p w:rsidR="0012731B" w:rsidRPr="0012731B" w:rsidRDefault="0012731B" w:rsidP="0012731B">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la sauvegarde de ses actifs ;</w:t>
      </w:r>
    </w:p>
    <w:p w:rsidR="0012731B" w:rsidRPr="00B65C37" w:rsidRDefault="0012731B" w:rsidP="00A973A3">
      <w:pPr>
        <w:pStyle w:val="Paragraphedeliste"/>
        <w:numPr>
          <w:ilvl w:val="0"/>
          <w:numId w:val="10"/>
        </w:numPr>
        <w:autoSpaceDE w:val="0"/>
        <w:autoSpaceDN w:val="0"/>
        <w:adjustRightInd w:val="0"/>
        <w:spacing w:after="0" w:line="360" w:lineRule="auto"/>
        <w:jc w:val="both"/>
        <w:rPr>
          <w:rFonts w:ascii="Times New Roman" w:hAnsi="Times New Roman" w:cs="Times New Roman"/>
          <w:sz w:val="24"/>
          <w:szCs w:val="24"/>
        </w:rPr>
      </w:pPr>
      <w:r w:rsidRPr="00B65C37">
        <w:rPr>
          <w:rFonts w:ascii="Times New Roman" w:hAnsi="Times New Roman" w:cs="Times New Roman"/>
          <w:sz w:val="24"/>
          <w:szCs w:val="24"/>
        </w:rPr>
        <w:t>La fiabilité des informations financières et d’une façon générale, contribue à la maîtrise de</w:t>
      </w:r>
      <w:r w:rsidR="00B65C37">
        <w:rPr>
          <w:rFonts w:ascii="Times New Roman" w:hAnsi="Times New Roman" w:cs="Times New Roman"/>
          <w:sz w:val="24"/>
          <w:szCs w:val="24"/>
        </w:rPr>
        <w:t xml:space="preserve"> </w:t>
      </w:r>
      <w:r w:rsidRPr="00B65C37">
        <w:rPr>
          <w:rFonts w:ascii="Times New Roman" w:hAnsi="Times New Roman" w:cs="Times New Roman"/>
          <w:sz w:val="24"/>
          <w:szCs w:val="24"/>
        </w:rPr>
        <w:t>ses activités, à l’efficacité de ses opérations et à l’utilisation efficiente de ses ressources.</w:t>
      </w:r>
    </w:p>
    <w:p w:rsidR="0012731B" w:rsidRPr="0012731B" w:rsidRDefault="0012731B" w:rsidP="000D369D">
      <w:pPr>
        <w:autoSpaceDE w:val="0"/>
        <w:autoSpaceDN w:val="0"/>
        <w:adjustRightInd w:val="0"/>
        <w:spacing w:after="0" w:line="360" w:lineRule="auto"/>
        <w:ind w:firstLine="429"/>
        <w:jc w:val="both"/>
        <w:rPr>
          <w:rFonts w:ascii="Times New Roman" w:hAnsi="Times New Roman" w:cs="Times New Roman"/>
          <w:sz w:val="24"/>
          <w:szCs w:val="24"/>
        </w:rPr>
      </w:pPr>
      <w:r w:rsidRPr="0012731B">
        <w:rPr>
          <w:rFonts w:ascii="Times New Roman" w:hAnsi="Times New Roman" w:cs="Times New Roman"/>
          <w:sz w:val="24"/>
          <w:szCs w:val="24"/>
        </w:rPr>
        <w:t>Définition du contrôle interne parue dans la Revue Française de l’Audit Interne due à la</w:t>
      </w:r>
    </w:p>
    <w:p w:rsidR="0012731B" w:rsidRPr="0012731B" w:rsidRDefault="0012731B" w:rsidP="00B65C37">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plume de Marc JOUFFOY : « Agencement concerté de moyens tendant à assurer la maitrise d’une</w:t>
      </w:r>
      <w:r w:rsidR="00B65C37">
        <w:rPr>
          <w:rFonts w:ascii="Times New Roman" w:hAnsi="Times New Roman" w:cs="Times New Roman"/>
          <w:sz w:val="24"/>
          <w:szCs w:val="24"/>
        </w:rPr>
        <w:t xml:space="preserve"> opération </w:t>
      </w:r>
      <w:r w:rsidRPr="0012731B">
        <w:rPr>
          <w:rFonts w:ascii="Times New Roman" w:hAnsi="Times New Roman" w:cs="Times New Roman"/>
          <w:sz w:val="24"/>
          <w:szCs w:val="24"/>
        </w:rPr>
        <w:t>».</w:t>
      </w:r>
    </w:p>
    <w:p w:rsidR="0012731B" w:rsidRPr="0012731B" w:rsidRDefault="00B65C37" w:rsidP="00B65C3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Définition du MEDEF</w:t>
      </w:r>
      <w:r w:rsidR="00015A9A">
        <w:rPr>
          <w:rStyle w:val="Appelnotedebasdep"/>
          <w:rFonts w:ascii="Times New Roman" w:hAnsi="Times New Roman" w:cs="Times New Roman"/>
          <w:sz w:val="24"/>
          <w:szCs w:val="24"/>
        </w:rPr>
        <w:footnoteReference w:id="9"/>
      </w:r>
      <w:r>
        <w:rPr>
          <w:rFonts w:ascii="Times New Roman" w:hAnsi="Times New Roman" w:cs="Times New Roman"/>
          <w:sz w:val="24"/>
          <w:szCs w:val="24"/>
        </w:rPr>
        <w:t xml:space="preserve"> </w:t>
      </w:r>
      <w:r w:rsidR="0012731B" w:rsidRPr="0012731B">
        <w:rPr>
          <w:rFonts w:ascii="Times New Roman" w:hAnsi="Times New Roman" w:cs="Times New Roman"/>
          <w:sz w:val="24"/>
          <w:szCs w:val="24"/>
        </w:rPr>
        <w:t>: « les procédures de contrôle interne veillent à ce que les actes de</w:t>
      </w:r>
      <w:r>
        <w:rPr>
          <w:rFonts w:ascii="Times New Roman" w:hAnsi="Times New Roman" w:cs="Times New Roman"/>
          <w:sz w:val="24"/>
          <w:szCs w:val="24"/>
        </w:rPr>
        <w:t xml:space="preserve"> </w:t>
      </w:r>
      <w:r w:rsidR="0012731B" w:rsidRPr="0012731B">
        <w:rPr>
          <w:rFonts w:ascii="Times New Roman" w:hAnsi="Times New Roman" w:cs="Times New Roman"/>
          <w:sz w:val="24"/>
          <w:szCs w:val="24"/>
        </w:rPr>
        <w:t>gestion ou de réalisation des opérations ainsi que les comportements des personnels s’inscrivent</w:t>
      </w:r>
      <w:r>
        <w:rPr>
          <w:rFonts w:ascii="Times New Roman" w:hAnsi="Times New Roman" w:cs="Times New Roman"/>
          <w:sz w:val="24"/>
          <w:szCs w:val="24"/>
        </w:rPr>
        <w:t xml:space="preserve"> </w:t>
      </w:r>
      <w:r w:rsidR="0012731B" w:rsidRPr="0012731B">
        <w:rPr>
          <w:rFonts w:ascii="Times New Roman" w:hAnsi="Times New Roman" w:cs="Times New Roman"/>
          <w:sz w:val="24"/>
          <w:szCs w:val="24"/>
        </w:rPr>
        <w:t>dans le cadre défini par les orientations données aux activités de l’entreprise par des organes</w:t>
      </w:r>
      <w:r>
        <w:rPr>
          <w:rFonts w:ascii="Times New Roman" w:hAnsi="Times New Roman" w:cs="Times New Roman"/>
          <w:sz w:val="24"/>
          <w:szCs w:val="24"/>
        </w:rPr>
        <w:t xml:space="preserve"> </w:t>
      </w:r>
      <w:r w:rsidR="0012731B" w:rsidRPr="0012731B">
        <w:rPr>
          <w:rFonts w:ascii="Times New Roman" w:hAnsi="Times New Roman" w:cs="Times New Roman"/>
          <w:sz w:val="24"/>
          <w:szCs w:val="24"/>
        </w:rPr>
        <w:t xml:space="preserve">sociaux, par les lois et les règlements applicables, et par les valeurs, normes et </w:t>
      </w:r>
      <w:r w:rsidR="0012731B" w:rsidRPr="0012731B">
        <w:rPr>
          <w:rFonts w:ascii="Times New Roman" w:hAnsi="Times New Roman" w:cs="Times New Roman"/>
          <w:sz w:val="24"/>
          <w:szCs w:val="24"/>
        </w:rPr>
        <w:lastRenderedPageBreak/>
        <w:t>règles internes de</w:t>
      </w:r>
      <w:r>
        <w:rPr>
          <w:rFonts w:ascii="Times New Roman" w:hAnsi="Times New Roman" w:cs="Times New Roman"/>
          <w:sz w:val="24"/>
          <w:szCs w:val="24"/>
        </w:rPr>
        <w:t xml:space="preserve"> </w:t>
      </w:r>
      <w:r w:rsidR="0012731B" w:rsidRPr="0012731B">
        <w:rPr>
          <w:rFonts w:ascii="Times New Roman" w:hAnsi="Times New Roman" w:cs="Times New Roman"/>
          <w:sz w:val="24"/>
          <w:szCs w:val="24"/>
        </w:rPr>
        <w:t>l’entreprise. Par ailleurs, elles permettent de vérifier que les informations comptables, financières et</w:t>
      </w:r>
      <w:r>
        <w:rPr>
          <w:rFonts w:ascii="Times New Roman" w:hAnsi="Times New Roman" w:cs="Times New Roman"/>
          <w:sz w:val="24"/>
          <w:szCs w:val="24"/>
        </w:rPr>
        <w:t xml:space="preserve"> </w:t>
      </w:r>
      <w:r w:rsidR="0012731B" w:rsidRPr="0012731B">
        <w:rPr>
          <w:rFonts w:ascii="Times New Roman" w:hAnsi="Times New Roman" w:cs="Times New Roman"/>
          <w:sz w:val="24"/>
          <w:szCs w:val="24"/>
        </w:rPr>
        <w:t>de gestion communiquées aux organes sociaux de la société reflètent avec sincérité l’activité et la</w:t>
      </w:r>
      <w:r>
        <w:rPr>
          <w:rFonts w:ascii="Times New Roman" w:hAnsi="Times New Roman" w:cs="Times New Roman"/>
          <w:sz w:val="24"/>
          <w:szCs w:val="24"/>
        </w:rPr>
        <w:t xml:space="preserve"> </w:t>
      </w:r>
      <w:r w:rsidR="0012731B" w:rsidRPr="0012731B">
        <w:rPr>
          <w:rFonts w:ascii="Times New Roman" w:hAnsi="Times New Roman" w:cs="Times New Roman"/>
          <w:sz w:val="24"/>
          <w:szCs w:val="24"/>
        </w:rPr>
        <w:t>situation de l’entreprise ».</w:t>
      </w:r>
    </w:p>
    <w:p w:rsidR="0012731B" w:rsidRPr="0012731B" w:rsidRDefault="0012731B" w:rsidP="000D369D">
      <w:pPr>
        <w:autoSpaceDE w:val="0"/>
        <w:autoSpaceDN w:val="0"/>
        <w:adjustRightInd w:val="0"/>
        <w:spacing w:after="0" w:line="360" w:lineRule="auto"/>
        <w:ind w:firstLine="429"/>
        <w:jc w:val="both"/>
        <w:rPr>
          <w:rFonts w:ascii="Times New Roman" w:hAnsi="Times New Roman" w:cs="Times New Roman"/>
          <w:sz w:val="24"/>
          <w:szCs w:val="24"/>
        </w:rPr>
      </w:pPr>
      <w:r w:rsidRPr="0012731B">
        <w:rPr>
          <w:rFonts w:ascii="Times New Roman" w:hAnsi="Times New Roman" w:cs="Times New Roman"/>
          <w:sz w:val="24"/>
          <w:szCs w:val="24"/>
        </w:rPr>
        <w:t>Le contrôle interne est un processus intégré mis en oeuvre par l’ensemble du personnel</w:t>
      </w:r>
      <w:r w:rsidR="000D369D">
        <w:rPr>
          <w:rFonts w:ascii="Times New Roman" w:hAnsi="Times New Roman" w:cs="Times New Roman"/>
          <w:sz w:val="24"/>
          <w:szCs w:val="24"/>
        </w:rPr>
        <w:t xml:space="preserve"> </w:t>
      </w:r>
      <w:r w:rsidRPr="0012731B">
        <w:rPr>
          <w:rFonts w:ascii="Times New Roman" w:hAnsi="Times New Roman" w:cs="Times New Roman"/>
          <w:sz w:val="24"/>
          <w:szCs w:val="24"/>
        </w:rPr>
        <w:t>d’une organisation afin de fournir une assurance raisonnable quant à la réalisation, dans le cadre de</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la mission de cette organ</w:t>
      </w:r>
      <w:r w:rsidR="00943E7A">
        <w:rPr>
          <w:rFonts w:ascii="Times New Roman" w:hAnsi="Times New Roman" w:cs="Times New Roman"/>
          <w:sz w:val="24"/>
          <w:szCs w:val="24"/>
        </w:rPr>
        <w:t>isation, des objectifs suivants</w:t>
      </w:r>
      <w:r w:rsidRPr="0012731B">
        <w:rPr>
          <w:rFonts w:ascii="Times New Roman" w:hAnsi="Times New Roman" w:cs="Times New Roman"/>
          <w:sz w:val="24"/>
          <w:szCs w:val="24"/>
        </w:rPr>
        <w:t>:</w:t>
      </w:r>
    </w:p>
    <w:p w:rsidR="0012731B" w:rsidRPr="00943E7A" w:rsidRDefault="0012731B" w:rsidP="00A973A3">
      <w:pPr>
        <w:pStyle w:val="Paragraphedeliste"/>
        <w:numPr>
          <w:ilvl w:val="0"/>
          <w:numId w:val="10"/>
        </w:numPr>
        <w:autoSpaceDE w:val="0"/>
        <w:autoSpaceDN w:val="0"/>
        <w:adjustRightInd w:val="0"/>
        <w:spacing w:after="0" w:line="360" w:lineRule="auto"/>
        <w:jc w:val="both"/>
        <w:rPr>
          <w:rFonts w:ascii="Times New Roman" w:hAnsi="Times New Roman" w:cs="Times New Roman"/>
          <w:sz w:val="24"/>
          <w:szCs w:val="24"/>
        </w:rPr>
      </w:pPr>
      <w:r w:rsidRPr="00943E7A">
        <w:rPr>
          <w:rFonts w:ascii="Times New Roman" w:hAnsi="Times New Roman" w:cs="Times New Roman"/>
          <w:sz w:val="24"/>
          <w:szCs w:val="24"/>
        </w:rPr>
        <w:t>L’exécution économique, efficace et efficiente de ses opérations ;</w:t>
      </w:r>
    </w:p>
    <w:p w:rsidR="0012731B" w:rsidRPr="00943E7A" w:rsidRDefault="0012731B" w:rsidP="00A973A3">
      <w:pPr>
        <w:pStyle w:val="Paragraphedeliste"/>
        <w:numPr>
          <w:ilvl w:val="0"/>
          <w:numId w:val="10"/>
        </w:numPr>
        <w:autoSpaceDE w:val="0"/>
        <w:autoSpaceDN w:val="0"/>
        <w:adjustRightInd w:val="0"/>
        <w:spacing w:after="0" w:line="360" w:lineRule="auto"/>
        <w:jc w:val="both"/>
        <w:rPr>
          <w:rFonts w:ascii="Times New Roman" w:hAnsi="Times New Roman" w:cs="Times New Roman"/>
          <w:sz w:val="24"/>
          <w:szCs w:val="24"/>
        </w:rPr>
      </w:pPr>
      <w:r w:rsidRPr="00943E7A">
        <w:rPr>
          <w:rFonts w:ascii="Times New Roman" w:hAnsi="Times New Roman" w:cs="Times New Roman"/>
          <w:sz w:val="24"/>
          <w:szCs w:val="24"/>
        </w:rPr>
        <w:t>Le reporting, (ou le fait de rendre compte) de manière fiable et pertinente ;</w:t>
      </w:r>
    </w:p>
    <w:p w:rsidR="0012731B" w:rsidRPr="00943E7A" w:rsidRDefault="0012731B" w:rsidP="00A973A3">
      <w:pPr>
        <w:pStyle w:val="Paragraphedeliste"/>
        <w:numPr>
          <w:ilvl w:val="0"/>
          <w:numId w:val="10"/>
        </w:numPr>
        <w:autoSpaceDE w:val="0"/>
        <w:autoSpaceDN w:val="0"/>
        <w:adjustRightInd w:val="0"/>
        <w:spacing w:after="0" w:line="360" w:lineRule="auto"/>
        <w:jc w:val="both"/>
        <w:rPr>
          <w:rFonts w:ascii="Times New Roman" w:hAnsi="Times New Roman" w:cs="Times New Roman"/>
          <w:sz w:val="24"/>
          <w:szCs w:val="24"/>
        </w:rPr>
      </w:pPr>
      <w:r w:rsidRPr="00943E7A">
        <w:rPr>
          <w:rFonts w:ascii="Times New Roman" w:hAnsi="Times New Roman" w:cs="Times New Roman"/>
          <w:sz w:val="24"/>
          <w:szCs w:val="24"/>
        </w:rPr>
        <w:t>Le respect des lois et réglementations en vigueur.</w:t>
      </w:r>
    </w:p>
    <w:p w:rsidR="0012731B" w:rsidRPr="0012731B" w:rsidRDefault="0012731B" w:rsidP="000D369D">
      <w:pPr>
        <w:autoSpaceDE w:val="0"/>
        <w:autoSpaceDN w:val="0"/>
        <w:adjustRightInd w:val="0"/>
        <w:spacing w:after="0" w:line="360" w:lineRule="auto"/>
        <w:ind w:firstLine="429"/>
        <w:jc w:val="both"/>
        <w:rPr>
          <w:rFonts w:ascii="Times New Roman" w:hAnsi="Times New Roman" w:cs="Times New Roman"/>
          <w:sz w:val="24"/>
          <w:szCs w:val="24"/>
        </w:rPr>
      </w:pPr>
      <w:r w:rsidRPr="0012731B">
        <w:rPr>
          <w:rFonts w:ascii="Times New Roman" w:hAnsi="Times New Roman" w:cs="Times New Roman"/>
          <w:sz w:val="24"/>
          <w:szCs w:val="24"/>
        </w:rPr>
        <w:t>Définition du SCI selon la NAS 400 évaluation</w:t>
      </w:r>
      <w:r w:rsidR="00015A9A">
        <w:rPr>
          <w:rFonts w:ascii="Times New Roman" w:hAnsi="Times New Roman" w:cs="Times New Roman"/>
          <w:sz w:val="24"/>
          <w:szCs w:val="24"/>
        </w:rPr>
        <w:t xml:space="preserve"> du risque et contrôle interne:</w:t>
      </w:r>
      <w:r w:rsidR="00015A9A">
        <w:rPr>
          <w:rStyle w:val="Appelnotedebasdep"/>
          <w:rFonts w:ascii="Times New Roman" w:hAnsi="Times New Roman" w:cs="Times New Roman"/>
          <w:sz w:val="24"/>
          <w:szCs w:val="24"/>
        </w:rPr>
        <w:footnoteReference w:id="10"/>
      </w:r>
      <w:r w:rsidRPr="0012731B">
        <w:rPr>
          <w:rFonts w:ascii="Times New Roman" w:hAnsi="Times New Roman" w:cs="Times New Roman"/>
          <w:sz w:val="24"/>
          <w:szCs w:val="24"/>
        </w:rPr>
        <w:t xml:space="preserve"> « Le système</w:t>
      </w:r>
      <w:r w:rsidR="000D369D">
        <w:rPr>
          <w:rFonts w:ascii="Times New Roman" w:hAnsi="Times New Roman" w:cs="Times New Roman"/>
          <w:sz w:val="24"/>
          <w:szCs w:val="24"/>
        </w:rPr>
        <w:t xml:space="preserve"> </w:t>
      </w:r>
      <w:r w:rsidRPr="0012731B">
        <w:rPr>
          <w:rFonts w:ascii="Times New Roman" w:hAnsi="Times New Roman" w:cs="Times New Roman"/>
          <w:sz w:val="24"/>
          <w:szCs w:val="24"/>
        </w:rPr>
        <w:t>de contrôle interne est l'ensemble des politiques et procédures mis en oeuvre par la direction d'une</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entreprise en vue d'assurer ce qui suit (dans la mesure où cela est réalisable): gestion régulière et</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 xml:space="preserve">efficace (y compris respect des politiques de gestion), sauvegarde des actifs, </w:t>
      </w:r>
      <w:r w:rsidRPr="0012731B">
        <w:rPr>
          <w:rFonts w:ascii="Times New Roman" w:hAnsi="Times New Roman" w:cs="Times New Roman"/>
          <w:b/>
          <w:bCs/>
          <w:sz w:val="24"/>
          <w:szCs w:val="24"/>
        </w:rPr>
        <w:t>prévention et</w:t>
      </w:r>
      <w:r w:rsidR="00943E7A">
        <w:rPr>
          <w:rFonts w:ascii="Times New Roman" w:hAnsi="Times New Roman" w:cs="Times New Roman"/>
          <w:sz w:val="24"/>
          <w:szCs w:val="24"/>
        </w:rPr>
        <w:t xml:space="preserve"> </w:t>
      </w:r>
      <w:r w:rsidRPr="0012731B">
        <w:rPr>
          <w:rFonts w:ascii="Times New Roman" w:hAnsi="Times New Roman" w:cs="Times New Roman"/>
          <w:b/>
          <w:bCs/>
          <w:sz w:val="24"/>
          <w:szCs w:val="24"/>
        </w:rPr>
        <w:t>détection des fraudes ou des erreurs</w:t>
      </w:r>
      <w:r w:rsidRPr="0012731B">
        <w:rPr>
          <w:rFonts w:ascii="Times New Roman" w:hAnsi="Times New Roman" w:cs="Times New Roman"/>
          <w:sz w:val="24"/>
          <w:szCs w:val="24"/>
        </w:rPr>
        <w:t>, exactitude et exhaustivité des enregistrements comptables et</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établissement en temps voulu d'i</w:t>
      </w:r>
      <w:r w:rsidR="00943E7A">
        <w:rPr>
          <w:rFonts w:ascii="Times New Roman" w:hAnsi="Times New Roman" w:cs="Times New Roman"/>
          <w:sz w:val="24"/>
          <w:szCs w:val="24"/>
        </w:rPr>
        <w:t>nformations financières fiables</w:t>
      </w:r>
      <w:r w:rsidRPr="0012731B">
        <w:rPr>
          <w:rFonts w:ascii="Times New Roman" w:hAnsi="Times New Roman" w:cs="Times New Roman"/>
          <w:sz w:val="24"/>
          <w:szCs w:val="24"/>
        </w:rPr>
        <w:t>».</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Cette définition montre que le SCI est un outil de prévention et de détection de fraude et, par</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conséquent, le SCI peut se révéler comme des garde-fous contre toute tentative à commettre des</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pratiques illicites.</w:t>
      </w:r>
    </w:p>
    <w:p w:rsidR="0012731B" w:rsidRPr="0012731B" w:rsidRDefault="0012731B" w:rsidP="000D369D">
      <w:pPr>
        <w:autoSpaceDE w:val="0"/>
        <w:autoSpaceDN w:val="0"/>
        <w:adjustRightInd w:val="0"/>
        <w:spacing w:after="0" w:line="360" w:lineRule="auto"/>
        <w:ind w:firstLine="429"/>
        <w:jc w:val="both"/>
        <w:rPr>
          <w:rFonts w:ascii="Times New Roman" w:hAnsi="Times New Roman" w:cs="Times New Roman"/>
          <w:sz w:val="24"/>
          <w:szCs w:val="24"/>
        </w:rPr>
      </w:pPr>
      <w:r w:rsidRPr="0012731B">
        <w:rPr>
          <w:rFonts w:ascii="Times New Roman" w:hAnsi="Times New Roman" w:cs="Times New Roman"/>
          <w:sz w:val="24"/>
          <w:szCs w:val="24"/>
        </w:rPr>
        <w:t>Le contrôle interne se définit également comme l’ensemble des mesures qui, sous la</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responsabilité de la direction de l’entreprise, doivent assurer, avec une certitude raisonnable, la</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réalisation des éléments suivants : une conduite des affaires ordonnée et prudente, encadrée</w:t>
      </w:r>
    </w:p>
    <w:p w:rsidR="0012731B" w:rsidRPr="0012731B" w:rsidRDefault="0012731B" w:rsidP="00943E7A">
      <w:pPr>
        <w:autoSpaceDE w:val="0"/>
        <w:autoSpaceDN w:val="0"/>
        <w:adjustRightInd w:val="0"/>
        <w:spacing w:after="0" w:line="360" w:lineRule="auto"/>
        <w:jc w:val="both"/>
        <w:rPr>
          <w:rFonts w:ascii="Times New Roman" w:hAnsi="Times New Roman" w:cs="Times New Roman"/>
          <w:sz w:val="24"/>
          <w:szCs w:val="24"/>
        </w:rPr>
      </w:pPr>
      <w:r w:rsidRPr="0012731B">
        <w:rPr>
          <w:rFonts w:ascii="Times New Roman" w:hAnsi="Times New Roman" w:cs="Times New Roman"/>
          <w:sz w:val="24"/>
          <w:szCs w:val="24"/>
        </w:rPr>
        <w:t>d’objectifs bien définis; une utilisation économique et efficace des moyens engagés; une</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connaissance et une maîtrise adéquate des risques en vue de protéger le patrimoine; l’intégrité et la</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fiabilité de l’information financière et de celle relative à la gestion; le respect des lois et règlements</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ainsi que des politiques générales, plans d’act</w:t>
      </w:r>
      <w:r w:rsidR="00943E7A">
        <w:rPr>
          <w:rFonts w:ascii="Times New Roman" w:hAnsi="Times New Roman" w:cs="Times New Roman"/>
          <w:sz w:val="24"/>
          <w:szCs w:val="24"/>
        </w:rPr>
        <w:t>ions et des procédures internes</w:t>
      </w:r>
      <w:r w:rsidRPr="0012731B">
        <w:rPr>
          <w:rFonts w:ascii="Times New Roman" w:hAnsi="Times New Roman" w:cs="Times New Roman"/>
          <w:sz w:val="24"/>
          <w:szCs w:val="24"/>
        </w:rPr>
        <w:t xml:space="preserve"> .</w:t>
      </w:r>
    </w:p>
    <w:p w:rsidR="0012731B" w:rsidRPr="0012731B" w:rsidRDefault="0012731B" w:rsidP="000D369D">
      <w:pPr>
        <w:autoSpaceDE w:val="0"/>
        <w:autoSpaceDN w:val="0"/>
        <w:adjustRightInd w:val="0"/>
        <w:spacing w:after="0" w:line="360" w:lineRule="auto"/>
        <w:ind w:firstLine="708"/>
        <w:jc w:val="both"/>
        <w:rPr>
          <w:rFonts w:ascii="Times New Roman" w:hAnsi="Times New Roman" w:cs="Times New Roman"/>
          <w:sz w:val="24"/>
          <w:szCs w:val="24"/>
        </w:rPr>
      </w:pPr>
      <w:r w:rsidRPr="0012731B">
        <w:rPr>
          <w:rFonts w:ascii="Times New Roman" w:hAnsi="Times New Roman" w:cs="Times New Roman"/>
          <w:sz w:val="24"/>
          <w:szCs w:val="24"/>
        </w:rPr>
        <w:t>Définition complète établie par l’Organisation internationale des Institutions supérieures de</w:t>
      </w:r>
      <w:r w:rsidR="000D369D">
        <w:rPr>
          <w:rFonts w:ascii="Times New Roman" w:hAnsi="Times New Roman" w:cs="Times New Roman"/>
          <w:sz w:val="24"/>
          <w:szCs w:val="24"/>
        </w:rPr>
        <w:t xml:space="preserve"> </w:t>
      </w:r>
      <w:r w:rsidRPr="0012731B">
        <w:rPr>
          <w:rFonts w:ascii="Times New Roman" w:hAnsi="Times New Roman" w:cs="Times New Roman"/>
          <w:sz w:val="24"/>
          <w:szCs w:val="24"/>
        </w:rPr>
        <w:t>contrôle des finances publiques (INTOSAI): Le contrôle interne est un processus intégré mis en</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oeuvre par les responsables et le personnel d’une organisation et destiné à traiter les risques et à</w:t>
      </w:r>
      <w:r w:rsidR="00943E7A">
        <w:rPr>
          <w:rFonts w:ascii="Times New Roman" w:hAnsi="Times New Roman" w:cs="Times New Roman"/>
          <w:sz w:val="24"/>
          <w:szCs w:val="24"/>
        </w:rPr>
        <w:t xml:space="preserve"> </w:t>
      </w:r>
      <w:r w:rsidRPr="0012731B">
        <w:rPr>
          <w:rFonts w:ascii="Times New Roman" w:hAnsi="Times New Roman" w:cs="Times New Roman"/>
          <w:sz w:val="24"/>
          <w:szCs w:val="24"/>
        </w:rPr>
        <w:t>fournir une assurance raisonnable quant à la réalisation, dans le cadre de la mission de</w:t>
      </w:r>
      <w:r w:rsidR="000D369D">
        <w:rPr>
          <w:rFonts w:ascii="Times New Roman" w:hAnsi="Times New Roman" w:cs="Times New Roman"/>
          <w:sz w:val="24"/>
          <w:szCs w:val="24"/>
        </w:rPr>
        <w:t xml:space="preserve"> </w:t>
      </w:r>
      <w:r w:rsidRPr="0012731B">
        <w:rPr>
          <w:rFonts w:ascii="Times New Roman" w:hAnsi="Times New Roman" w:cs="Times New Roman"/>
          <w:sz w:val="24"/>
          <w:szCs w:val="24"/>
        </w:rPr>
        <w:t>l’organisation, des objectifs généraux suivant</w:t>
      </w:r>
      <w:r w:rsidR="00943E7A">
        <w:rPr>
          <w:rFonts w:ascii="Times New Roman" w:hAnsi="Times New Roman" w:cs="Times New Roman"/>
          <w:sz w:val="24"/>
          <w:szCs w:val="24"/>
        </w:rPr>
        <w:t>s</w:t>
      </w:r>
      <w:r w:rsidRPr="0012731B">
        <w:rPr>
          <w:rFonts w:ascii="Times New Roman" w:hAnsi="Times New Roman" w:cs="Times New Roman"/>
          <w:sz w:val="24"/>
          <w:szCs w:val="24"/>
        </w:rPr>
        <w:t>:</w:t>
      </w:r>
    </w:p>
    <w:p w:rsidR="0012731B" w:rsidRPr="00943E7A" w:rsidRDefault="0012731B" w:rsidP="00A973A3">
      <w:pPr>
        <w:pStyle w:val="Paragraphedeliste"/>
        <w:numPr>
          <w:ilvl w:val="0"/>
          <w:numId w:val="11"/>
        </w:numPr>
        <w:autoSpaceDE w:val="0"/>
        <w:autoSpaceDN w:val="0"/>
        <w:adjustRightInd w:val="0"/>
        <w:spacing w:after="0" w:line="360" w:lineRule="auto"/>
        <w:jc w:val="both"/>
        <w:rPr>
          <w:rFonts w:ascii="Times New Roman" w:hAnsi="Times New Roman" w:cs="Times New Roman"/>
          <w:sz w:val="24"/>
          <w:szCs w:val="24"/>
        </w:rPr>
      </w:pPr>
      <w:r w:rsidRPr="00943E7A">
        <w:rPr>
          <w:rFonts w:ascii="Times New Roman" w:hAnsi="Times New Roman" w:cs="Times New Roman"/>
          <w:sz w:val="24"/>
          <w:szCs w:val="24"/>
        </w:rPr>
        <w:t>Exécution d’opérations ordonnées, éthiques, économiques, efficientes et efficaces;</w:t>
      </w:r>
    </w:p>
    <w:p w:rsidR="0012731B" w:rsidRPr="00943E7A" w:rsidRDefault="0012731B" w:rsidP="00A973A3">
      <w:pPr>
        <w:pStyle w:val="Paragraphedeliste"/>
        <w:numPr>
          <w:ilvl w:val="0"/>
          <w:numId w:val="11"/>
        </w:numPr>
        <w:autoSpaceDE w:val="0"/>
        <w:autoSpaceDN w:val="0"/>
        <w:adjustRightInd w:val="0"/>
        <w:spacing w:after="0" w:line="360" w:lineRule="auto"/>
        <w:jc w:val="both"/>
        <w:rPr>
          <w:rFonts w:ascii="Times New Roman" w:hAnsi="Times New Roman" w:cs="Times New Roman"/>
          <w:sz w:val="24"/>
          <w:szCs w:val="24"/>
        </w:rPr>
      </w:pPr>
      <w:r w:rsidRPr="00943E7A">
        <w:rPr>
          <w:rFonts w:ascii="Times New Roman" w:hAnsi="Times New Roman" w:cs="Times New Roman"/>
          <w:sz w:val="24"/>
          <w:szCs w:val="24"/>
        </w:rPr>
        <w:t>Respect des obligations de rendre compte;</w:t>
      </w:r>
    </w:p>
    <w:p w:rsidR="0012731B" w:rsidRPr="00943E7A" w:rsidRDefault="0012731B" w:rsidP="00A973A3">
      <w:pPr>
        <w:pStyle w:val="Paragraphedeliste"/>
        <w:numPr>
          <w:ilvl w:val="0"/>
          <w:numId w:val="11"/>
        </w:numPr>
        <w:autoSpaceDE w:val="0"/>
        <w:autoSpaceDN w:val="0"/>
        <w:adjustRightInd w:val="0"/>
        <w:spacing w:after="0" w:line="360" w:lineRule="auto"/>
        <w:jc w:val="both"/>
        <w:rPr>
          <w:rFonts w:ascii="Times New Roman" w:hAnsi="Times New Roman" w:cs="Times New Roman"/>
          <w:sz w:val="24"/>
          <w:szCs w:val="24"/>
        </w:rPr>
      </w:pPr>
      <w:r w:rsidRPr="00943E7A">
        <w:rPr>
          <w:rFonts w:ascii="Times New Roman" w:hAnsi="Times New Roman" w:cs="Times New Roman"/>
          <w:sz w:val="24"/>
          <w:szCs w:val="24"/>
        </w:rPr>
        <w:lastRenderedPageBreak/>
        <w:t>Conformité aux lois et réglementations en vigueur;</w:t>
      </w:r>
    </w:p>
    <w:p w:rsidR="0012731B" w:rsidRPr="00943E7A" w:rsidRDefault="0012731B" w:rsidP="00A973A3">
      <w:pPr>
        <w:pStyle w:val="Paragraphedeliste"/>
        <w:numPr>
          <w:ilvl w:val="0"/>
          <w:numId w:val="11"/>
        </w:numPr>
        <w:autoSpaceDE w:val="0"/>
        <w:autoSpaceDN w:val="0"/>
        <w:adjustRightInd w:val="0"/>
        <w:spacing w:after="0" w:line="360" w:lineRule="auto"/>
        <w:jc w:val="both"/>
        <w:rPr>
          <w:rFonts w:ascii="Times New Roman" w:hAnsi="Times New Roman" w:cs="Times New Roman"/>
          <w:sz w:val="24"/>
          <w:szCs w:val="24"/>
        </w:rPr>
      </w:pPr>
      <w:r w:rsidRPr="00943E7A">
        <w:rPr>
          <w:rFonts w:ascii="Times New Roman" w:hAnsi="Times New Roman" w:cs="Times New Roman"/>
          <w:sz w:val="24"/>
          <w:szCs w:val="24"/>
        </w:rPr>
        <w:t>Protection des ressources contre les pertes, les mauvais usages et les dommages.</w:t>
      </w:r>
    </w:p>
    <w:p w:rsidR="0012731B" w:rsidRPr="0012731B" w:rsidRDefault="0012731B" w:rsidP="000D369D">
      <w:pPr>
        <w:autoSpaceDE w:val="0"/>
        <w:autoSpaceDN w:val="0"/>
        <w:adjustRightInd w:val="0"/>
        <w:spacing w:after="0" w:line="360" w:lineRule="auto"/>
        <w:ind w:firstLine="429"/>
        <w:jc w:val="both"/>
        <w:rPr>
          <w:rFonts w:ascii="Times New Roman" w:hAnsi="Times New Roman" w:cs="Times New Roman"/>
          <w:sz w:val="24"/>
          <w:szCs w:val="24"/>
        </w:rPr>
      </w:pPr>
      <w:r w:rsidRPr="0012731B">
        <w:rPr>
          <w:rFonts w:ascii="Times New Roman" w:hAnsi="Times New Roman" w:cs="Times New Roman"/>
          <w:sz w:val="24"/>
          <w:szCs w:val="24"/>
        </w:rPr>
        <w:t>En fait, le contrôle interne se traduit dans les faits pa</w:t>
      </w:r>
      <w:r w:rsidR="00943E7A">
        <w:rPr>
          <w:rFonts w:ascii="Times New Roman" w:hAnsi="Times New Roman" w:cs="Times New Roman"/>
          <w:sz w:val="24"/>
          <w:szCs w:val="24"/>
        </w:rPr>
        <w:t xml:space="preserve">r deux aspects complémentaires </w:t>
      </w:r>
      <w:r w:rsidRPr="0012731B">
        <w:rPr>
          <w:rFonts w:ascii="Times New Roman" w:hAnsi="Times New Roman" w:cs="Times New Roman"/>
          <w:sz w:val="24"/>
          <w:szCs w:val="24"/>
        </w:rPr>
        <w:t>: l’état</w:t>
      </w:r>
      <w:r w:rsidR="000D369D">
        <w:rPr>
          <w:rFonts w:ascii="Times New Roman" w:hAnsi="Times New Roman" w:cs="Times New Roman"/>
          <w:sz w:val="24"/>
          <w:szCs w:val="24"/>
        </w:rPr>
        <w:t xml:space="preserve"> </w:t>
      </w:r>
      <w:r w:rsidRPr="0012731B">
        <w:rPr>
          <w:rFonts w:ascii="Times New Roman" w:hAnsi="Times New Roman" w:cs="Times New Roman"/>
          <w:sz w:val="24"/>
          <w:szCs w:val="24"/>
        </w:rPr>
        <w:t>d’esprit ainsi que l’ensemble des moyens, méthodes et mesures.</w:t>
      </w:r>
    </w:p>
    <w:p w:rsidR="0012731B" w:rsidRPr="000D369D" w:rsidRDefault="0012731B" w:rsidP="00A973A3">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943E7A">
        <w:rPr>
          <w:rFonts w:ascii="Times New Roman" w:hAnsi="Times New Roman" w:cs="Times New Roman"/>
          <w:sz w:val="24"/>
          <w:szCs w:val="24"/>
        </w:rPr>
        <w:t>Un état d’esprit dont la responsabilité incombe à toute personne exerçant quelque autorité</w:t>
      </w:r>
      <w:r w:rsidR="000D369D">
        <w:rPr>
          <w:rFonts w:ascii="Times New Roman" w:hAnsi="Times New Roman" w:cs="Times New Roman"/>
          <w:sz w:val="24"/>
          <w:szCs w:val="24"/>
        </w:rPr>
        <w:t xml:space="preserve"> </w:t>
      </w:r>
      <w:r w:rsidRPr="000D369D">
        <w:rPr>
          <w:rFonts w:ascii="Times New Roman" w:hAnsi="Times New Roman" w:cs="Times New Roman"/>
          <w:sz w:val="24"/>
          <w:szCs w:val="24"/>
        </w:rPr>
        <w:t>dans l’entreprise : planifier les taches, organiser les responsabilités, conduire les opérations</w:t>
      </w:r>
      <w:r w:rsidR="000D369D">
        <w:rPr>
          <w:rFonts w:ascii="Times New Roman" w:hAnsi="Times New Roman" w:cs="Times New Roman"/>
          <w:sz w:val="24"/>
          <w:szCs w:val="24"/>
        </w:rPr>
        <w:t xml:space="preserve"> </w:t>
      </w:r>
      <w:r w:rsidRPr="000D369D">
        <w:rPr>
          <w:rFonts w:ascii="Times New Roman" w:hAnsi="Times New Roman" w:cs="Times New Roman"/>
          <w:sz w:val="24"/>
          <w:szCs w:val="24"/>
        </w:rPr>
        <w:t>et en contrôler la bonne marche. Ainsi, le contrôle interne est une démarche participative ;</w:t>
      </w:r>
    </w:p>
    <w:p w:rsidR="00AC4D47" w:rsidRDefault="0012731B" w:rsidP="00A973A3">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943E7A">
        <w:rPr>
          <w:rFonts w:ascii="Times New Roman" w:hAnsi="Times New Roman" w:cs="Times New Roman"/>
          <w:sz w:val="24"/>
          <w:szCs w:val="24"/>
        </w:rPr>
        <w:t>Un ensemble de moyens, mesures et méthodes pour y parvenir et notamment des règles</w:t>
      </w:r>
      <w:r w:rsidR="00943E7A">
        <w:rPr>
          <w:rFonts w:ascii="Times New Roman" w:hAnsi="Times New Roman" w:cs="Times New Roman"/>
          <w:sz w:val="24"/>
          <w:szCs w:val="24"/>
        </w:rPr>
        <w:t xml:space="preserve"> </w:t>
      </w:r>
      <w:r w:rsidRPr="00943E7A">
        <w:rPr>
          <w:rFonts w:ascii="Times New Roman" w:hAnsi="Times New Roman" w:cs="Times New Roman"/>
          <w:sz w:val="24"/>
          <w:szCs w:val="24"/>
        </w:rPr>
        <w:t>éthiques qui impliquent la transparence, la rigueur, la souplesse et l’esprit de collaboration.</w:t>
      </w:r>
    </w:p>
    <w:p w:rsidR="00423FB1" w:rsidRPr="00383E6A" w:rsidRDefault="00383E6A" w:rsidP="00AC4D47">
      <w:pPr>
        <w:autoSpaceDE w:val="0"/>
        <w:autoSpaceDN w:val="0"/>
        <w:adjustRightInd w:val="0"/>
        <w:spacing w:after="0" w:line="360" w:lineRule="auto"/>
        <w:jc w:val="both"/>
        <w:rPr>
          <w:rFonts w:ascii="Times New Roman" w:hAnsi="Times New Roman" w:cs="Times New Roman"/>
          <w:sz w:val="24"/>
          <w:szCs w:val="24"/>
        </w:rPr>
      </w:pPr>
      <w:r w:rsidRPr="00383E6A">
        <w:rPr>
          <w:rFonts w:asciiTheme="majorBidi" w:hAnsiTheme="majorBidi" w:cstheme="majorBidi"/>
          <w:b/>
          <w:bCs/>
          <w:sz w:val="24"/>
          <w:szCs w:val="24"/>
        </w:rPr>
        <w:t>3-</w:t>
      </w:r>
      <w:r w:rsidR="00423FB1" w:rsidRPr="00383E6A">
        <w:rPr>
          <w:rFonts w:asciiTheme="majorBidi" w:hAnsiTheme="majorBidi" w:cstheme="majorBidi"/>
          <w:b/>
          <w:bCs/>
          <w:sz w:val="24"/>
          <w:szCs w:val="24"/>
        </w:rPr>
        <w:t xml:space="preserve">Contrôle interne et notions voisine </w:t>
      </w:r>
    </w:p>
    <w:p w:rsidR="00423FB1" w:rsidRPr="00383E6A" w:rsidRDefault="00383E6A" w:rsidP="00F9229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3-1-</w:t>
      </w:r>
      <w:r w:rsidR="00423FB1" w:rsidRPr="00383E6A">
        <w:rPr>
          <w:rFonts w:asciiTheme="majorBidi" w:hAnsiTheme="majorBidi" w:cstheme="majorBidi"/>
          <w:b/>
          <w:bCs/>
          <w:sz w:val="24"/>
          <w:szCs w:val="24"/>
        </w:rPr>
        <w:t xml:space="preserve">Le contrôle interne et le management </w:t>
      </w:r>
    </w:p>
    <w:p w:rsidR="00423FB1" w:rsidRPr="00423FB1" w:rsidRDefault="00423FB1" w:rsidP="00423FB1">
      <w:pPr>
        <w:autoSpaceDE w:val="0"/>
        <w:autoSpaceDN w:val="0"/>
        <w:adjustRightInd w:val="0"/>
        <w:spacing w:after="0" w:line="360" w:lineRule="auto"/>
        <w:ind w:firstLine="708"/>
        <w:jc w:val="both"/>
        <w:rPr>
          <w:rFonts w:asciiTheme="majorBidi" w:hAnsiTheme="majorBidi" w:cstheme="majorBidi"/>
          <w:sz w:val="24"/>
          <w:szCs w:val="24"/>
        </w:rPr>
      </w:pPr>
      <w:r w:rsidRPr="00423FB1">
        <w:rPr>
          <w:rFonts w:asciiTheme="majorBidi" w:hAnsiTheme="majorBidi" w:cstheme="majorBidi"/>
          <w:sz w:val="24"/>
          <w:szCs w:val="24"/>
        </w:rPr>
        <w:t>Il faut rappeler que F.W.Taylor (1856-1915) qui est le fondateur de l’organisation</w:t>
      </w:r>
      <w:r w:rsidR="00677EAD">
        <w:rPr>
          <w:rFonts w:asciiTheme="majorBidi" w:hAnsiTheme="majorBidi" w:cstheme="majorBidi"/>
          <w:sz w:val="24"/>
          <w:szCs w:val="24"/>
        </w:rPr>
        <w:t xml:space="preserve"> </w:t>
      </w:r>
      <w:r w:rsidRPr="00423FB1">
        <w:rPr>
          <w:rFonts w:asciiTheme="majorBidi" w:hAnsiTheme="majorBidi" w:cstheme="majorBidi"/>
          <w:sz w:val="24"/>
          <w:szCs w:val="24"/>
        </w:rPr>
        <w:t>scientifique du travail (OST) a révélé implicitement l’importance du contrôle à travers les principes</w:t>
      </w:r>
      <w:r>
        <w:rPr>
          <w:rFonts w:asciiTheme="majorBidi" w:hAnsiTheme="majorBidi" w:cstheme="majorBidi"/>
          <w:sz w:val="24"/>
          <w:szCs w:val="24"/>
        </w:rPr>
        <w:t xml:space="preserve"> </w:t>
      </w:r>
      <w:r w:rsidRPr="00423FB1">
        <w:rPr>
          <w:rFonts w:asciiTheme="majorBidi" w:hAnsiTheme="majorBidi" w:cstheme="majorBidi"/>
          <w:sz w:val="24"/>
          <w:szCs w:val="24"/>
        </w:rPr>
        <w:t>suivants :</w:t>
      </w:r>
    </w:p>
    <w:p w:rsidR="00423FB1" w:rsidRPr="00423FB1" w:rsidRDefault="00423FB1" w:rsidP="00A973A3">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sidRPr="00423FB1">
        <w:rPr>
          <w:rFonts w:asciiTheme="majorBidi" w:hAnsiTheme="majorBidi" w:cstheme="majorBidi"/>
          <w:sz w:val="24"/>
          <w:szCs w:val="24"/>
        </w:rPr>
        <w:t>division verticale du travail (séparation des tâches)3 : les tâches de conception,</w:t>
      </w:r>
      <w:r>
        <w:rPr>
          <w:rFonts w:asciiTheme="majorBidi" w:hAnsiTheme="majorBidi" w:cstheme="majorBidi"/>
          <w:sz w:val="24"/>
          <w:szCs w:val="24"/>
        </w:rPr>
        <w:t xml:space="preserve"> </w:t>
      </w:r>
      <w:r w:rsidRPr="00423FB1">
        <w:rPr>
          <w:rFonts w:asciiTheme="majorBidi" w:hAnsiTheme="majorBidi" w:cstheme="majorBidi"/>
          <w:sz w:val="24"/>
          <w:szCs w:val="24"/>
        </w:rPr>
        <w:t>d’organisation, et celles dites opérationnelles, plus clairement, la production est organisée</w:t>
      </w:r>
      <w:r>
        <w:rPr>
          <w:rFonts w:asciiTheme="majorBidi" w:hAnsiTheme="majorBidi" w:cstheme="majorBidi"/>
          <w:sz w:val="24"/>
          <w:szCs w:val="24"/>
        </w:rPr>
        <w:t xml:space="preserve"> </w:t>
      </w:r>
      <w:r w:rsidRPr="00423FB1">
        <w:rPr>
          <w:rFonts w:asciiTheme="majorBidi" w:hAnsiTheme="majorBidi" w:cstheme="majorBidi"/>
          <w:sz w:val="24"/>
          <w:szCs w:val="24"/>
        </w:rPr>
        <w:t>en amont par des spécialistes que nous pouvons dés lors assimiler aux cadres et, en aval, par les services opérationnels (les ouvriers) qui appliquent les recommandations faites par les</w:t>
      </w:r>
      <w:r>
        <w:rPr>
          <w:rFonts w:asciiTheme="majorBidi" w:hAnsiTheme="majorBidi" w:cstheme="majorBidi"/>
          <w:sz w:val="24"/>
          <w:szCs w:val="24"/>
        </w:rPr>
        <w:t xml:space="preserve"> </w:t>
      </w:r>
      <w:r w:rsidRPr="00423FB1">
        <w:rPr>
          <w:rFonts w:asciiTheme="majorBidi" w:hAnsiTheme="majorBidi" w:cstheme="majorBidi"/>
          <w:sz w:val="24"/>
          <w:szCs w:val="24"/>
        </w:rPr>
        <w:t>cadres. L’ouvrier devient alors un simple exécutant répondant aux attentes du cadre</w:t>
      </w:r>
      <w:r>
        <w:rPr>
          <w:rFonts w:asciiTheme="majorBidi" w:hAnsiTheme="majorBidi" w:cstheme="majorBidi"/>
          <w:sz w:val="24"/>
          <w:szCs w:val="24"/>
        </w:rPr>
        <w:t xml:space="preserve"> dirigeant .</w:t>
      </w:r>
    </w:p>
    <w:p w:rsidR="00423FB1" w:rsidRPr="00423FB1" w:rsidRDefault="00423FB1" w:rsidP="00A973A3">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sidRPr="00423FB1">
        <w:rPr>
          <w:rFonts w:asciiTheme="majorBidi" w:hAnsiTheme="majorBidi" w:cstheme="majorBidi"/>
          <w:sz w:val="24"/>
          <w:szCs w:val="24"/>
        </w:rPr>
        <w:t>division horizontale du travail (parcellisation) : la division horizontale du travail explique la</w:t>
      </w:r>
      <w:r>
        <w:rPr>
          <w:rFonts w:asciiTheme="majorBidi" w:hAnsiTheme="majorBidi" w:cstheme="majorBidi"/>
          <w:sz w:val="24"/>
          <w:szCs w:val="24"/>
        </w:rPr>
        <w:t xml:space="preserve"> </w:t>
      </w:r>
      <w:r w:rsidRPr="00423FB1">
        <w:rPr>
          <w:rFonts w:asciiTheme="majorBidi" w:hAnsiTheme="majorBidi" w:cstheme="majorBidi"/>
          <w:sz w:val="24"/>
          <w:szCs w:val="24"/>
        </w:rPr>
        <w:t>parcellisation du travail qui limite l’ouvrier à la réalisation d’un nombre restreint de tâches</w:t>
      </w:r>
      <w:r>
        <w:rPr>
          <w:rFonts w:asciiTheme="majorBidi" w:hAnsiTheme="majorBidi" w:cstheme="majorBidi"/>
          <w:sz w:val="24"/>
          <w:szCs w:val="24"/>
        </w:rPr>
        <w:t xml:space="preserve"> </w:t>
      </w:r>
      <w:r w:rsidRPr="00423FB1">
        <w:rPr>
          <w:rFonts w:asciiTheme="majorBidi" w:hAnsiTheme="majorBidi" w:cstheme="majorBidi"/>
          <w:sz w:val="24"/>
          <w:szCs w:val="24"/>
        </w:rPr>
        <w:t>spécialisées, répétitives et élémentair</w:t>
      </w:r>
      <w:r w:rsidR="00383E6A">
        <w:rPr>
          <w:rFonts w:asciiTheme="majorBidi" w:hAnsiTheme="majorBidi" w:cstheme="majorBidi"/>
          <w:sz w:val="24"/>
          <w:szCs w:val="24"/>
        </w:rPr>
        <w:t>es</w:t>
      </w:r>
      <w:r w:rsidRPr="00423FB1">
        <w:rPr>
          <w:rFonts w:asciiTheme="majorBidi" w:hAnsiTheme="majorBidi" w:cstheme="majorBidi"/>
          <w:sz w:val="24"/>
          <w:szCs w:val="24"/>
        </w:rPr>
        <w:t xml:space="preserve"> ;</w:t>
      </w:r>
    </w:p>
    <w:p w:rsidR="00423FB1" w:rsidRPr="00423FB1" w:rsidRDefault="00423FB1" w:rsidP="00A973A3">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sidRPr="00423FB1">
        <w:rPr>
          <w:rFonts w:asciiTheme="majorBidi" w:hAnsiTheme="majorBidi" w:cstheme="majorBidi"/>
          <w:sz w:val="24"/>
          <w:szCs w:val="24"/>
        </w:rPr>
        <w:t>étude scientifique du travail : les méthodes de travail sont analysées, décomposées,</w:t>
      </w:r>
      <w:r>
        <w:rPr>
          <w:rFonts w:asciiTheme="majorBidi" w:hAnsiTheme="majorBidi" w:cstheme="majorBidi"/>
          <w:sz w:val="24"/>
          <w:szCs w:val="24"/>
        </w:rPr>
        <w:t xml:space="preserve"> </w:t>
      </w:r>
      <w:r w:rsidRPr="00423FB1">
        <w:rPr>
          <w:rFonts w:asciiTheme="majorBidi" w:hAnsiTheme="majorBidi" w:cstheme="majorBidi"/>
          <w:sz w:val="24"/>
          <w:szCs w:val="24"/>
        </w:rPr>
        <w:t>chronométrées puis rationalisées afin de réaliser des gains de temps et des économies de</w:t>
      </w:r>
      <w:r>
        <w:rPr>
          <w:rFonts w:asciiTheme="majorBidi" w:hAnsiTheme="majorBidi" w:cstheme="majorBidi"/>
          <w:sz w:val="24"/>
          <w:szCs w:val="24"/>
        </w:rPr>
        <w:t xml:space="preserve"> </w:t>
      </w:r>
      <w:r w:rsidRPr="00423FB1">
        <w:rPr>
          <w:rFonts w:asciiTheme="majorBidi" w:hAnsiTheme="majorBidi" w:cstheme="majorBidi"/>
          <w:sz w:val="24"/>
          <w:szCs w:val="24"/>
        </w:rPr>
        <w:t xml:space="preserve">gestes </w:t>
      </w:r>
      <w:r>
        <w:rPr>
          <w:rFonts w:asciiTheme="majorBidi" w:hAnsiTheme="majorBidi" w:cstheme="majorBidi"/>
          <w:sz w:val="24"/>
          <w:szCs w:val="24"/>
        </w:rPr>
        <w:t>.</w:t>
      </w:r>
    </w:p>
    <w:p w:rsidR="00423FB1" w:rsidRPr="00423FB1" w:rsidRDefault="00423FB1" w:rsidP="00A973A3">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sidRPr="00423FB1">
        <w:rPr>
          <w:rFonts w:asciiTheme="majorBidi" w:hAnsiTheme="majorBidi" w:cstheme="majorBidi"/>
          <w:sz w:val="24"/>
          <w:szCs w:val="24"/>
        </w:rPr>
        <w:t>Sélections scientifique des ouvriers et entrainement de la main d’oeuvre en fonction ses</w:t>
      </w:r>
      <w:r>
        <w:rPr>
          <w:rFonts w:asciiTheme="majorBidi" w:hAnsiTheme="majorBidi" w:cstheme="majorBidi"/>
          <w:sz w:val="24"/>
          <w:szCs w:val="24"/>
        </w:rPr>
        <w:t xml:space="preserve"> </w:t>
      </w:r>
      <w:r w:rsidRPr="00423FB1">
        <w:rPr>
          <w:rFonts w:asciiTheme="majorBidi" w:hAnsiTheme="majorBidi" w:cstheme="majorBidi"/>
          <w:sz w:val="24"/>
          <w:szCs w:val="24"/>
        </w:rPr>
        <w:t>aptitudes</w:t>
      </w:r>
      <w:r>
        <w:rPr>
          <w:rFonts w:asciiTheme="majorBidi" w:hAnsiTheme="majorBidi" w:cstheme="majorBidi"/>
          <w:sz w:val="24"/>
          <w:szCs w:val="24"/>
        </w:rPr>
        <w:t>.</w:t>
      </w:r>
    </w:p>
    <w:p w:rsidR="00423FB1" w:rsidRPr="00423FB1" w:rsidRDefault="00423FB1" w:rsidP="00A973A3">
      <w:pPr>
        <w:pStyle w:val="Paragraphedeliste"/>
        <w:numPr>
          <w:ilvl w:val="0"/>
          <w:numId w:val="20"/>
        </w:numPr>
        <w:autoSpaceDE w:val="0"/>
        <w:autoSpaceDN w:val="0"/>
        <w:adjustRightInd w:val="0"/>
        <w:spacing w:after="0" w:line="360" w:lineRule="auto"/>
        <w:jc w:val="both"/>
        <w:rPr>
          <w:rFonts w:asciiTheme="majorBidi" w:hAnsiTheme="majorBidi" w:cstheme="majorBidi"/>
          <w:sz w:val="24"/>
          <w:szCs w:val="24"/>
        </w:rPr>
      </w:pPr>
      <w:r w:rsidRPr="00423FB1">
        <w:rPr>
          <w:rFonts w:asciiTheme="majorBidi" w:hAnsiTheme="majorBidi" w:cstheme="majorBidi"/>
          <w:sz w:val="24"/>
          <w:szCs w:val="24"/>
        </w:rPr>
        <w:t>Salaire au rendement afin de motiver l’homme au travail</w:t>
      </w:r>
      <w:r>
        <w:rPr>
          <w:rFonts w:asciiTheme="majorBidi" w:hAnsiTheme="majorBidi" w:cstheme="majorBidi"/>
          <w:sz w:val="24"/>
          <w:szCs w:val="24"/>
        </w:rPr>
        <w:t>.</w:t>
      </w:r>
    </w:p>
    <w:p w:rsidR="00423FB1" w:rsidRPr="00423FB1" w:rsidRDefault="00423FB1" w:rsidP="00423FB1">
      <w:pPr>
        <w:autoSpaceDE w:val="0"/>
        <w:autoSpaceDN w:val="0"/>
        <w:adjustRightInd w:val="0"/>
        <w:spacing w:after="0" w:line="360" w:lineRule="auto"/>
        <w:ind w:firstLine="429"/>
        <w:jc w:val="both"/>
        <w:rPr>
          <w:rFonts w:asciiTheme="majorBidi" w:hAnsiTheme="majorBidi" w:cstheme="majorBidi"/>
          <w:sz w:val="24"/>
          <w:szCs w:val="24"/>
        </w:rPr>
      </w:pPr>
      <w:r w:rsidRPr="00423FB1">
        <w:rPr>
          <w:rFonts w:asciiTheme="majorBidi" w:hAnsiTheme="majorBidi" w:cstheme="majorBidi"/>
          <w:sz w:val="24"/>
          <w:szCs w:val="24"/>
        </w:rPr>
        <w:t>Henry Fayol a complété l’approche Taylorienne en définissant ce que nous appelons</w:t>
      </w:r>
      <w:r>
        <w:rPr>
          <w:rFonts w:asciiTheme="majorBidi" w:hAnsiTheme="majorBidi" w:cstheme="majorBidi"/>
          <w:sz w:val="24"/>
          <w:szCs w:val="24"/>
        </w:rPr>
        <w:t xml:space="preserve"> </w:t>
      </w:r>
      <w:r w:rsidRPr="00423FB1">
        <w:rPr>
          <w:rFonts w:asciiTheme="majorBidi" w:hAnsiTheme="majorBidi" w:cstheme="majorBidi"/>
          <w:sz w:val="24"/>
          <w:szCs w:val="24"/>
        </w:rPr>
        <w:t>aujourd’hui le « management » : « Administrer c’est à la fois prévoir, organiser, commander,</w:t>
      </w:r>
    </w:p>
    <w:p w:rsidR="00423FB1" w:rsidRPr="00423FB1" w:rsidRDefault="00BB4D01" w:rsidP="00423FB1">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coordonner et contrôler</w:t>
      </w:r>
      <w:r w:rsidR="00423FB1" w:rsidRPr="00423FB1">
        <w:rPr>
          <w:rFonts w:asciiTheme="majorBidi" w:hAnsiTheme="majorBidi" w:cstheme="majorBidi"/>
          <w:sz w:val="24"/>
          <w:szCs w:val="24"/>
        </w:rPr>
        <w:t xml:space="preserve"> ». Cette définition peut nous amener à croire que le concept activité de</w:t>
      </w:r>
      <w:r w:rsidR="00423FB1">
        <w:rPr>
          <w:rFonts w:asciiTheme="majorBidi" w:hAnsiTheme="majorBidi" w:cstheme="majorBidi"/>
          <w:sz w:val="24"/>
          <w:szCs w:val="24"/>
        </w:rPr>
        <w:t xml:space="preserve"> </w:t>
      </w:r>
      <w:r w:rsidR="00423FB1" w:rsidRPr="00423FB1">
        <w:rPr>
          <w:rFonts w:asciiTheme="majorBidi" w:hAnsiTheme="majorBidi" w:cstheme="majorBidi"/>
          <w:sz w:val="24"/>
          <w:szCs w:val="24"/>
        </w:rPr>
        <w:t>contrôle est considéré comme une activité séparée des autres activités citées dans la définition (la</w:t>
      </w:r>
      <w:r w:rsidR="00423FB1">
        <w:rPr>
          <w:rFonts w:asciiTheme="majorBidi" w:hAnsiTheme="majorBidi" w:cstheme="majorBidi"/>
          <w:sz w:val="24"/>
          <w:szCs w:val="24"/>
        </w:rPr>
        <w:t xml:space="preserve"> </w:t>
      </w:r>
      <w:r w:rsidR="00423FB1" w:rsidRPr="00423FB1">
        <w:rPr>
          <w:rFonts w:asciiTheme="majorBidi" w:hAnsiTheme="majorBidi" w:cstheme="majorBidi"/>
          <w:sz w:val="24"/>
          <w:szCs w:val="24"/>
        </w:rPr>
        <w:t>prévision, l’organisation, le commandement et la coordination), alors que les activités entreprises</w:t>
      </w:r>
      <w:r w:rsidR="00423FB1">
        <w:rPr>
          <w:rFonts w:asciiTheme="majorBidi" w:hAnsiTheme="majorBidi" w:cstheme="majorBidi"/>
          <w:sz w:val="24"/>
          <w:szCs w:val="24"/>
        </w:rPr>
        <w:t xml:space="preserve"> </w:t>
      </w:r>
      <w:r w:rsidR="00423FB1" w:rsidRPr="00423FB1">
        <w:rPr>
          <w:rFonts w:asciiTheme="majorBidi" w:hAnsiTheme="majorBidi" w:cstheme="majorBidi"/>
          <w:sz w:val="24"/>
          <w:szCs w:val="24"/>
        </w:rPr>
        <w:t>par l’entreprise en vue d’augmenter la probabilité d’atteindre les objectifs telles que la fixation des</w:t>
      </w:r>
      <w:r w:rsidR="00423FB1">
        <w:rPr>
          <w:rFonts w:asciiTheme="majorBidi" w:hAnsiTheme="majorBidi" w:cstheme="majorBidi"/>
          <w:sz w:val="24"/>
          <w:szCs w:val="24"/>
        </w:rPr>
        <w:t xml:space="preserve"> </w:t>
      </w:r>
      <w:r w:rsidR="00423FB1" w:rsidRPr="00423FB1">
        <w:rPr>
          <w:rFonts w:asciiTheme="majorBidi" w:hAnsiTheme="majorBidi" w:cstheme="majorBidi"/>
          <w:sz w:val="24"/>
          <w:szCs w:val="24"/>
        </w:rPr>
        <w:t>normes, la surveillance de la confirmation à ces normes, la fiabilité de l’information utilisée, sont</w:t>
      </w:r>
      <w:r w:rsidR="00423FB1">
        <w:rPr>
          <w:rFonts w:asciiTheme="majorBidi" w:hAnsiTheme="majorBidi" w:cstheme="majorBidi"/>
          <w:sz w:val="24"/>
          <w:szCs w:val="24"/>
        </w:rPr>
        <w:t xml:space="preserve"> </w:t>
      </w:r>
      <w:r w:rsidR="00423FB1" w:rsidRPr="00423FB1">
        <w:rPr>
          <w:rFonts w:asciiTheme="majorBidi" w:hAnsiTheme="majorBidi" w:cstheme="majorBidi"/>
          <w:sz w:val="24"/>
          <w:szCs w:val="24"/>
        </w:rPr>
        <w:t>pleinement intégrées dans chacune des activité</w:t>
      </w:r>
      <w:r w:rsidR="00423FB1">
        <w:rPr>
          <w:rFonts w:asciiTheme="majorBidi" w:hAnsiTheme="majorBidi" w:cstheme="majorBidi"/>
          <w:sz w:val="24"/>
          <w:szCs w:val="24"/>
        </w:rPr>
        <w:t xml:space="preserve"> de management </w:t>
      </w:r>
      <w:r w:rsidR="00423FB1" w:rsidRPr="00423FB1">
        <w:rPr>
          <w:rFonts w:asciiTheme="majorBidi" w:hAnsiTheme="majorBidi" w:cstheme="majorBidi"/>
          <w:sz w:val="24"/>
          <w:szCs w:val="24"/>
        </w:rPr>
        <w:t xml:space="preserve"> Par voie de conséquence, le</w:t>
      </w:r>
      <w:r w:rsidR="00423FB1">
        <w:rPr>
          <w:rFonts w:asciiTheme="majorBidi" w:hAnsiTheme="majorBidi" w:cstheme="majorBidi"/>
          <w:sz w:val="24"/>
          <w:szCs w:val="24"/>
        </w:rPr>
        <w:t xml:space="preserve"> </w:t>
      </w:r>
      <w:r w:rsidR="00423FB1" w:rsidRPr="00423FB1">
        <w:rPr>
          <w:rFonts w:asciiTheme="majorBidi" w:hAnsiTheme="majorBidi" w:cstheme="majorBidi"/>
          <w:sz w:val="24"/>
          <w:szCs w:val="24"/>
        </w:rPr>
        <w:t>contrôle peut être considéré comme une partie intégrante des activités de management et une tache</w:t>
      </w:r>
      <w:r w:rsidR="00423FB1">
        <w:rPr>
          <w:rFonts w:asciiTheme="majorBidi" w:hAnsiTheme="majorBidi" w:cstheme="majorBidi"/>
          <w:sz w:val="24"/>
          <w:szCs w:val="24"/>
        </w:rPr>
        <w:t xml:space="preserve"> </w:t>
      </w:r>
      <w:r w:rsidR="00423FB1" w:rsidRPr="00423FB1">
        <w:rPr>
          <w:rFonts w:asciiTheme="majorBidi" w:hAnsiTheme="majorBidi" w:cstheme="majorBidi"/>
          <w:sz w:val="24"/>
          <w:szCs w:val="24"/>
        </w:rPr>
        <w:t>incluse dans les activités des managers. En d’autres termes, le contrôle interne est de nature</w:t>
      </w:r>
      <w:r w:rsidR="00423FB1">
        <w:rPr>
          <w:rFonts w:asciiTheme="majorBidi" w:hAnsiTheme="majorBidi" w:cstheme="majorBidi"/>
          <w:sz w:val="24"/>
          <w:szCs w:val="24"/>
        </w:rPr>
        <w:t xml:space="preserve"> </w:t>
      </w:r>
      <w:r w:rsidR="00423FB1" w:rsidRPr="00423FB1">
        <w:rPr>
          <w:rFonts w:asciiTheme="majorBidi" w:hAnsiTheme="majorBidi" w:cstheme="majorBidi"/>
          <w:sz w:val="24"/>
          <w:szCs w:val="24"/>
        </w:rPr>
        <w:t>intrinsèque.</w:t>
      </w:r>
    </w:p>
    <w:p w:rsidR="00383E6A" w:rsidRDefault="00383E6A" w:rsidP="00F92296">
      <w:pPr>
        <w:autoSpaceDE w:val="0"/>
        <w:autoSpaceDN w:val="0"/>
        <w:adjustRightInd w:val="0"/>
        <w:spacing w:after="0" w:line="360" w:lineRule="auto"/>
        <w:jc w:val="both"/>
        <w:rPr>
          <w:rFonts w:asciiTheme="majorBidi" w:hAnsiTheme="majorBidi" w:cstheme="majorBidi"/>
          <w:b/>
          <w:bCs/>
          <w:sz w:val="28"/>
          <w:szCs w:val="28"/>
        </w:rPr>
      </w:pPr>
    </w:p>
    <w:p w:rsidR="00383E6A" w:rsidRPr="00383E6A" w:rsidRDefault="00CC5143" w:rsidP="00383E6A">
      <w:pPr>
        <w:rPr>
          <w:rFonts w:ascii="Times New Roman" w:hAnsi="Times New Roman" w:cs="Times New Roman"/>
          <w:b/>
          <w:sz w:val="28"/>
          <w:szCs w:val="28"/>
        </w:rPr>
      </w:pPr>
      <w:r w:rsidRPr="00383E6A">
        <w:rPr>
          <w:rFonts w:asciiTheme="majorBidi" w:hAnsiTheme="majorBidi" w:cstheme="majorBidi"/>
          <w:b/>
          <w:bCs/>
          <w:sz w:val="28"/>
          <w:szCs w:val="28"/>
        </w:rPr>
        <w:t xml:space="preserve">Section02 : </w:t>
      </w:r>
      <w:r w:rsidR="00383E6A" w:rsidRPr="00383E6A">
        <w:rPr>
          <w:rFonts w:ascii="Times New Roman" w:hAnsi="Times New Roman" w:cs="Times New Roman"/>
          <w:b/>
          <w:sz w:val="28"/>
          <w:szCs w:val="28"/>
        </w:rPr>
        <w:t xml:space="preserve">Le cadre conceptuel du contrôle interne  </w:t>
      </w:r>
    </w:p>
    <w:p w:rsidR="00383E6A" w:rsidRDefault="00383E6A" w:rsidP="00383E6A">
      <w:pPr>
        <w:pStyle w:val="NormalWeb"/>
        <w:spacing w:line="360" w:lineRule="auto"/>
        <w:jc w:val="both"/>
        <w:rPr>
          <w:rFonts w:asciiTheme="majorBidi" w:eastAsiaTheme="minorHAnsi" w:hAnsiTheme="majorBidi" w:cstheme="majorBidi"/>
          <w:b/>
          <w:bCs/>
          <w:sz w:val="28"/>
          <w:szCs w:val="28"/>
          <w:lang w:eastAsia="en-US"/>
        </w:rPr>
      </w:pPr>
    </w:p>
    <w:p w:rsidR="00383E6A" w:rsidRPr="00212EA7" w:rsidRDefault="00383E6A" w:rsidP="00383E6A">
      <w:pPr>
        <w:pStyle w:val="NormalWeb"/>
        <w:spacing w:line="360" w:lineRule="auto"/>
        <w:jc w:val="both"/>
        <w:rPr>
          <w:rFonts w:asciiTheme="majorBidi" w:hAnsiTheme="majorBidi" w:cstheme="majorBidi"/>
          <w:color w:val="000000"/>
        </w:rPr>
      </w:pPr>
      <w:r>
        <w:rPr>
          <w:rFonts w:asciiTheme="majorBidi" w:hAnsiTheme="majorBidi" w:cstheme="majorBidi"/>
          <w:b/>
          <w:bCs/>
        </w:rPr>
        <w:t>1</w:t>
      </w:r>
      <w:r w:rsidRPr="00B82DB9">
        <w:rPr>
          <w:rFonts w:asciiTheme="majorBidi" w:hAnsiTheme="majorBidi" w:cstheme="majorBidi"/>
          <w:b/>
          <w:bCs/>
        </w:rPr>
        <w:t>-La mise en place du système de contrôle interne</w:t>
      </w:r>
    </w:p>
    <w:p w:rsidR="00383E6A" w:rsidRPr="00B82DB9" w:rsidRDefault="00383E6A" w:rsidP="00383E6A">
      <w:pPr>
        <w:autoSpaceDE w:val="0"/>
        <w:autoSpaceDN w:val="0"/>
        <w:adjustRightInd w:val="0"/>
        <w:spacing w:after="0" w:line="360" w:lineRule="auto"/>
        <w:ind w:firstLine="708"/>
        <w:jc w:val="both"/>
        <w:rPr>
          <w:rFonts w:asciiTheme="majorBidi" w:hAnsiTheme="majorBidi" w:cstheme="majorBidi"/>
          <w:sz w:val="24"/>
          <w:szCs w:val="24"/>
        </w:rPr>
      </w:pPr>
      <w:r w:rsidRPr="00B82DB9">
        <w:rPr>
          <w:rFonts w:asciiTheme="majorBidi" w:hAnsiTheme="majorBidi" w:cstheme="majorBidi"/>
          <w:sz w:val="24"/>
          <w:szCs w:val="24"/>
        </w:rPr>
        <w:t>Le système de contrôle interne est un ensemble de mesures de sécurités dont chaque responsable de l’entreprise de quel niveau qu’il soit, est tenu de connaitre la méthode de sa mise en place . Cette méthode s’inscrit dans le cadre d’une approche par les risques et qui s’articule autour de trois périodes successives</w:t>
      </w:r>
      <w:r>
        <w:rPr>
          <w:rStyle w:val="Appelnotedebasdep"/>
          <w:rFonts w:asciiTheme="majorBidi" w:hAnsiTheme="majorBidi" w:cstheme="majorBidi"/>
          <w:sz w:val="24"/>
          <w:szCs w:val="24"/>
        </w:rPr>
        <w:footnoteReference w:id="11"/>
      </w:r>
      <w:r w:rsidRPr="00B82DB9">
        <w:rPr>
          <w:rFonts w:asciiTheme="majorBidi" w:hAnsiTheme="majorBidi" w:cstheme="majorBidi"/>
          <w:sz w:val="24"/>
          <w:szCs w:val="24"/>
        </w:rPr>
        <w:t xml:space="preserve">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1- Appréciation des préalables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2- Identification des dispositifs spécifiques de contrôle interne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3- Validation de la cohérence.</w:t>
      </w:r>
    </w:p>
    <w:p w:rsidR="00383E6A" w:rsidRPr="00B82DB9" w:rsidRDefault="00383E6A"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Pr="00B82DB9">
        <w:rPr>
          <w:rFonts w:asciiTheme="majorBidi" w:hAnsiTheme="majorBidi" w:cstheme="majorBidi"/>
          <w:b/>
          <w:bCs/>
          <w:sz w:val="24"/>
          <w:szCs w:val="24"/>
        </w:rPr>
        <w:t>1- Appréciation des préalables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Les préalables du contrôle interne sont représentés dans trois principes primordiaux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1</w:t>
      </w:r>
      <w:r w:rsidRPr="00B82DB9">
        <w:rPr>
          <w:rFonts w:asciiTheme="majorBidi" w:hAnsiTheme="majorBidi" w:cstheme="majorBidi"/>
          <w:sz w:val="24"/>
          <w:szCs w:val="24"/>
        </w:rPr>
        <w:t>.1. La définition de la mission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1</w:t>
      </w:r>
      <w:r w:rsidRPr="00B82DB9">
        <w:rPr>
          <w:rFonts w:asciiTheme="majorBidi" w:hAnsiTheme="majorBidi" w:cstheme="majorBidi"/>
          <w:sz w:val="24"/>
          <w:szCs w:val="24"/>
        </w:rPr>
        <w:t>.2. L’appréciation des facteurs de la réussite ;</w:t>
      </w:r>
    </w:p>
    <w:p w:rsidR="00383E6A" w:rsidRPr="00B82DB9" w:rsidRDefault="00A044B2" w:rsidP="00383E6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1</w:t>
      </w:r>
      <w:r w:rsidR="00383E6A" w:rsidRPr="00B82DB9">
        <w:rPr>
          <w:rFonts w:asciiTheme="majorBidi" w:hAnsiTheme="majorBidi" w:cstheme="majorBidi"/>
          <w:sz w:val="24"/>
          <w:szCs w:val="24"/>
        </w:rPr>
        <w:t>.3. L’identification des règles à respecter.</w:t>
      </w:r>
    </w:p>
    <w:p w:rsidR="00383E6A" w:rsidRPr="00B82DB9" w:rsidRDefault="00383E6A"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1.1.1.</w:t>
      </w:r>
      <w:r w:rsidRPr="00B82DB9">
        <w:rPr>
          <w:rFonts w:asciiTheme="majorBidi" w:hAnsiTheme="majorBidi" w:cstheme="majorBidi"/>
          <w:b/>
          <w:bCs/>
          <w:sz w:val="24"/>
          <w:szCs w:val="24"/>
        </w:rPr>
        <w:t>La définition de la mission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La définition de la mission s’inscrit dans le cadre d’une politique dont chaque responsable</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doit la définir en précisant les actions à accomplir, le domaine dans lequel il va remplir cette</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mission et les finalités à atteindre. La mission que chaque responsable s’attache à remplir comporte des conditions devant êtrerespectées afin de s’assurer de construire sur du solide :</w:t>
      </w:r>
    </w:p>
    <w:p w:rsidR="00383E6A" w:rsidRPr="00B82DB9" w:rsidRDefault="00383E6A" w:rsidP="00383E6A">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lastRenderedPageBreak/>
        <w:t>Elle doit être claire : c'est-à-dire elle ne doit pas contenir des doutes ou des</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 xml:space="preserve">        contradictions ;</w:t>
      </w:r>
    </w:p>
    <w:p w:rsidR="00383E6A" w:rsidRPr="00B82DB9" w:rsidRDefault="00383E6A" w:rsidP="00383E6A">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Elle doit être précise : c'est-à-dire elle ne contient pas des éléments superflus.</w:t>
      </w:r>
    </w:p>
    <w:p w:rsidR="00383E6A" w:rsidRDefault="00383E6A" w:rsidP="00383E6A">
      <w:pPr>
        <w:autoSpaceDE w:val="0"/>
        <w:autoSpaceDN w:val="0"/>
        <w:adjustRightInd w:val="0"/>
        <w:spacing w:after="0" w:line="360" w:lineRule="auto"/>
        <w:jc w:val="both"/>
        <w:rPr>
          <w:rFonts w:asciiTheme="majorBidi" w:hAnsiTheme="majorBidi" w:cstheme="majorBidi"/>
          <w:b/>
          <w:bCs/>
          <w:sz w:val="24"/>
          <w:szCs w:val="24"/>
        </w:rPr>
      </w:pPr>
    </w:p>
    <w:p w:rsidR="00383E6A" w:rsidRPr="00B82DB9" w:rsidRDefault="00383E6A"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1.1</w:t>
      </w:r>
      <w:r w:rsidRPr="00B82DB9">
        <w:rPr>
          <w:rFonts w:asciiTheme="majorBidi" w:hAnsiTheme="majorBidi" w:cstheme="majorBidi"/>
          <w:b/>
          <w:bCs/>
          <w:sz w:val="24"/>
          <w:szCs w:val="24"/>
        </w:rPr>
        <w:t>.</w:t>
      </w:r>
      <w:r>
        <w:rPr>
          <w:rFonts w:asciiTheme="majorBidi" w:hAnsiTheme="majorBidi" w:cstheme="majorBidi"/>
          <w:b/>
          <w:bCs/>
          <w:sz w:val="24"/>
          <w:szCs w:val="24"/>
        </w:rPr>
        <w:t>2.</w:t>
      </w:r>
      <w:r w:rsidRPr="00B82DB9">
        <w:rPr>
          <w:rFonts w:asciiTheme="majorBidi" w:hAnsiTheme="majorBidi" w:cstheme="majorBidi"/>
          <w:b/>
          <w:bCs/>
          <w:sz w:val="24"/>
          <w:szCs w:val="24"/>
        </w:rPr>
        <w:t xml:space="preserve"> Appréciation des facteurs de réussite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C’est également un préalable indispensable notamment dans la réalisation de la mission et pour laquelle chaque responsable doit dresser un inventaire de ce qui est en place et ce qui manque afin de mettre en exergue les insuffisances et les éléments superflus de la mission et d’apporter des actions correctives en vue d’envisager soit un élargissement de la mission ou de la réduire.</w:t>
      </w:r>
    </w:p>
    <w:p w:rsidR="00383E6A" w:rsidRPr="00B82DB9" w:rsidRDefault="00383E6A"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1.1</w:t>
      </w:r>
      <w:r w:rsidRPr="00B82DB9">
        <w:rPr>
          <w:rFonts w:asciiTheme="majorBidi" w:hAnsiTheme="majorBidi" w:cstheme="majorBidi"/>
          <w:b/>
          <w:bCs/>
          <w:sz w:val="24"/>
          <w:szCs w:val="24"/>
        </w:rPr>
        <w:t>.</w:t>
      </w:r>
      <w:r>
        <w:rPr>
          <w:rFonts w:asciiTheme="majorBidi" w:hAnsiTheme="majorBidi" w:cstheme="majorBidi"/>
          <w:b/>
          <w:bCs/>
          <w:sz w:val="24"/>
          <w:szCs w:val="24"/>
        </w:rPr>
        <w:t>3.</w:t>
      </w:r>
      <w:r w:rsidRPr="00B82DB9">
        <w:rPr>
          <w:rFonts w:asciiTheme="majorBidi" w:hAnsiTheme="majorBidi" w:cstheme="majorBidi"/>
          <w:b/>
          <w:bCs/>
          <w:sz w:val="24"/>
          <w:szCs w:val="24"/>
        </w:rPr>
        <w:t xml:space="preserve"> L’identification des règles à respecter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Il revient aux responsables de définir les règles auxquelles chaque acteur de l’entreprise doit</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adhérer. Ces règles sont de deux ordres :</w:t>
      </w:r>
    </w:p>
    <w:p w:rsidR="00383E6A" w:rsidRPr="00383E6A" w:rsidRDefault="00383E6A" w:rsidP="00383E6A">
      <w:pPr>
        <w:autoSpaceDE w:val="0"/>
        <w:autoSpaceDN w:val="0"/>
        <w:adjustRightInd w:val="0"/>
        <w:spacing w:after="0" w:line="360" w:lineRule="auto"/>
        <w:jc w:val="both"/>
        <w:rPr>
          <w:rFonts w:asciiTheme="majorBidi" w:hAnsiTheme="majorBidi" w:cstheme="majorBidi"/>
          <w:b/>
          <w:bCs/>
          <w:sz w:val="24"/>
          <w:szCs w:val="24"/>
        </w:rPr>
      </w:pPr>
      <w:r w:rsidRPr="00383E6A">
        <w:rPr>
          <w:rFonts w:asciiTheme="majorBidi" w:hAnsiTheme="majorBidi" w:cstheme="majorBidi"/>
          <w:b/>
          <w:bCs/>
          <w:sz w:val="24"/>
          <w:szCs w:val="24"/>
        </w:rPr>
        <w:t>A- Les règles d’éthique ;</w:t>
      </w:r>
    </w:p>
    <w:p w:rsidR="00383E6A" w:rsidRPr="00383E6A" w:rsidRDefault="00383E6A" w:rsidP="00383E6A">
      <w:pPr>
        <w:autoSpaceDE w:val="0"/>
        <w:autoSpaceDN w:val="0"/>
        <w:adjustRightInd w:val="0"/>
        <w:spacing w:after="0" w:line="360" w:lineRule="auto"/>
        <w:jc w:val="both"/>
        <w:rPr>
          <w:rFonts w:asciiTheme="majorBidi" w:hAnsiTheme="majorBidi" w:cstheme="majorBidi"/>
          <w:b/>
          <w:bCs/>
          <w:sz w:val="24"/>
          <w:szCs w:val="24"/>
        </w:rPr>
      </w:pPr>
      <w:r w:rsidRPr="00383E6A">
        <w:rPr>
          <w:rFonts w:asciiTheme="majorBidi" w:hAnsiTheme="majorBidi" w:cstheme="majorBidi"/>
          <w:b/>
          <w:bCs/>
          <w:sz w:val="24"/>
          <w:szCs w:val="24"/>
        </w:rPr>
        <w:t>B-Les frontières techniques.</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A-</w:t>
      </w:r>
      <w:r w:rsidRPr="00B82DB9">
        <w:rPr>
          <w:rFonts w:asciiTheme="majorBidi" w:hAnsiTheme="majorBidi" w:cstheme="majorBidi"/>
          <w:b/>
          <w:bCs/>
          <w:sz w:val="24"/>
          <w:szCs w:val="24"/>
        </w:rPr>
        <w:t xml:space="preserve">Les règles d’éthique </w:t>
      </w:r>
      <w:r w:rsidRPr="00B82DB9">
        <w:rPr>
          <w:rFonts w:asciiTheme="majorBidi" w:hAnsiTheme="majorBidi" w:cstheme="majorBidi"/>
          <w:sz w:val="24"/>
          <w:szCs w:val="24"/>
        </w:rPr>
        <w:t>: les règles d’éthique définies dans un code d’éthique doivent être respectées par toute personne contrevenante afin de maintenir la réputation d’intégrité, d’honnêteté et de professionnalisme ainsi que préserver la confiance (maintenir la qualité du climat de travail).</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B-</w:t>
      </w:r>
      <w:r w:rsidRPr="00B82DB9">
        <w:rPr>
          <w:rFonts w:asciiTheme="majorBidi" w:hAnsiTheme="majorBidi" w:cstheme="majorBidi"/>
          <w:b/>
          <w:bCs/>
          <w:sz w:val="24"/>
          <w:szCs w:val="24"/>
        </w:rPr>
        <w:t xml:space="preserve">Les frontières techniques </w:t>
      </w:r>
      <w:r w:rsidRPr="00B82DB9">
        <w:rPr>
          <w:rFonts w:asciiTheme="majorBidi" w:hAnsiTheme="majorBidi" w:cstheme="majorBidi"/>
          <w:sz w:val="24"/>
          <w:szCs w:val="24"/>
        </w:rPr>
        <w:t>: ce sont des limites qu’ils convient de ne pas dépasser, on</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peut citer à titre d’exemple : échéancier fiscal à respecter, des obligations juridiques, limites aux possibilités d’emprunt, etc.</w:t>
      </w:r>
    </w:p>
    <w:p w:rsidR="00383E6A" w:rsidRPr="00B82DB9" w:rsidRDefault="00ED2D1B"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383E6A">
        <w:rPr>
          <w:rFonts w:asciiTheme="majorBidi" w:hAnsiTheme="majorBidi" w:cstheme="majorBidi"/>
          <w:b/>
          <w:bCs/>
          <w:sz w:val="24"/>
          <w:szCs w:val="24"/>
        </w:rPr>
        <w:t>-</w:t>
      </w:r>
      <w:r w:rsidR="00383E6A" w:rsidRPr="00B82DB9">
        <w:rPr>
          <w:rFonts w:asciiTheme="majorBidi" w:hAnsiTheme="majorBidi" w:cstheme="majorBidi"/>
          <w:b/>
          <w:bCs/>
          <w:sz w:val="24"/>
          <w:szCs w:val="24"/>
        </w:rPr>
        <w:t>2- Identification des dispositions spécifiques de contrôle interne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On a vu que les dispositifs spécifiques de contrôle interne (les activités de contrôle) s’articulent autour de six éléments : les objectifs, les moyens, le système d’information, l’organisation, les procédures, la supervision. Ces derniers peuvent être identifiés en suivant quatre étapes :</w:t>
      </w:r>
    </w:p>
    <w:p w:rsidR="00383E6A" w:rsidRPr="00B82DB9" w:rsidRDefault="00ED2D1B"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383E6A">
        <w:rPr>
          <w:rFonts w:asciiTheme="majorBidi" w:hAnsiTheme="majorBidi" w:cstheme="majorBidi"/>
          <w:b/>
          <w:bCs/>
          <w:sz w:val="24"/>
          <w:szCs w:val="24"/>
        </w:rPr>
        <w:t>.</w:t>
      </w:r>
      <w:r w:rsidR="00383E6A" w:rsidRPr="00B82DB9">
        <w:rPr>
          <w:rFonts w:asciiTheme="majorBidi" w:hAnsiTheme="majorBidi" w:cstheme="majorBidi"/>
          <w:b/>
          <w:bCs/>
          <w:sz w:val="24"/>
          <w:szCs w:val="24"/>
        </w:rPr>
        <w:t>2.1. La première étape : Découper l’activité ou le processus en taches élémentaires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Il revient à chaque responsable de découper son activité en taches élémentaires en vue de faciliter sa compréhension et mettre en évidence les dispositifs spécifiques. Cette démarche est courante chez l’auditeur interne, ce qu’on appelle « la décomposition en objets auditables » afin de détecter les zones à risques.</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Il y’a lieu de souligner que le découpage du responsable de l’activité est plus fin que celui de</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lastRenderedPageBreak/>
        <w:t>l’auditeur interne car il connait mieux son activité. A cet égard, il est extrêmement important que les responsables et les auditeurs internes collaborent afin de mener à bien leurs missions.</w:t>
      </w:r>
    </w:p>
    <w:p w:rsidR="00383E6A" w:rsidRPr="00B82DB9" w:rsidRDefault="00ED2D1B"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383E6A">
        <w:rPr>
          <w:rFonts w:asciiTheme="majorBidi" w:hAnsiTheme="majorBidi" w:cstheme="majorBidi"/>
          <w:b/>
          <w:bCs/>
          <w:sz w:val="24"/>
          <w:szCs w:val="24"/>
        </w:rPr>
        <w:t>.</w:t>
      </w:r>
      <w:r w:rsidR="00383E6A" w:rsidRPr="00B82DB9">
        <w:rPr>
          <w:rFonts w:asciiTheme="majorBidi" w:hAnsiTheme="majorBidi" w:cstheme="majorBidi"/>
          <w:b/>
          <w:bCs/>
          <w:sz w:val="24"/>
          <w:szCs w:val="24"/>
        </w:rPr>
        <w:t>2.2. La deuxième étape : Identifier le risque ou les risques attachés à chaque tache et les</w:t>
      </w:r>
      <w:r w:rsidR="00383E6A">
        <w:rPr>
          <w:rFonts w:asciiTheme="majorBidi" w:hAnsiTheme="majorBidi" w:cstheme="majorBidi"/>
          <w:b/>
          <w:bCs/>
          <w:sz w:val="24"/>
          <w:szCs w:val="24"/>
        </w:rPr>
        <w:t xml:space="preserve"> </w:t>
      </w:r>
      <w:r w:rsidR="00383E6A" w:rsidRPr="00B82DB9">
        <w:rPr>
          <w:rFonts w:asciiTheme="majorBidi" w:hAnsiTheme="majorBidi" w:cstheme="majorBidi"/>
          <w:b/>
          <w:bCs/>
          <w:sz w:val="24"/>
          <w:szCs w:val="24"/>
        </w:rPr>
        <w:t>évaluer</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Le découpage de l’activité ou processus en tâches élémentaires est suivi par l’identification</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des risques attachés à ces dernières afin de s’assurer de ne pas éluder aucun risque survenu</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susceptible d’affecter la réalisation des objectifs.</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A la suite de l’identification des risques, il convient de les</w:t>
      </w:r>
      <w:r>
        <w:rPr>
          <w:rFonts w:asciiTheme="majorBidi" w:hAnsiTheme="majorBidi" w:cstheme="majorBidi"/>
          <w:sz w:val="24"/>
          <w:szCs w:val="24"/>
        </w:rPr>
        <w:t xml:space="preserve"> évaluer pour savoir s’ils sont</w:t>
      </w:r>
      <w:r>
        <w:rPr>
          <w:rStyle w:val="Appelnotedebasdep"/>
          <w:rFonts w:asciiTheme="majorBidi" w:hAnsiTheme="majorBidi" w:cstheme="majorBidi"/>
          <w:sz w:val="24"/>
          <w:szCs w:val="24"/>
        </w:rPr>
        <w:footnoteReference w:id="12"/>
      </w:r>
      <w:r w:rsidRPr="00B82DB9">
        <w:rPr>
          <w:rFonts w:asciiTheme="majorBidi" w:hAnsiTheme="majorBidi" w:cstheme="majorBidi"/>
          <w:sz w:val="24"/>
          <w:szCs w:val="24"/>
        </w:rPr>
        <w:t>:</w:t>
      </w:r>
    </w:p>
    <w:p w:rsidR="00383E6A" w:rsidRPr="00B82DB9" w:rsidRDefault="00383E6A" w:rsidP="00383E6A">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 xml:space="preserve">Importants (i) </w:t>
      </w:r>
    </w:p>
    <w:p w:rsidR="00383E6A" w:rsidRPr="00B82DB9" w:rsidRDefault="00383E6A" w:rsidP="00383E6A">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 xml:space="preserve">Moyens (m) </w:t>
      </w:r>
    </w:p>
    <w:p w:rsidR="00383E6A" w:rsidRPr="00B82DB9" w:rsidRDefault="00383E6A" w:rsidP="00383E6A">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Faibles (F)</w:t>
      </w:r>
    </w:p>
    <w:p w:rsidR="00383E6A" w:rsidRPr="00B82DB9" w:rsidRDefault="00ED2D1B"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383E6A">
        <w:rPr>
          <w:rFonts w:asciiTheme="majorBidi" w:hAnsiTheme="majorBidi" w:cstheme="majorBidi"/>
          <w:b/>
          <w:bCs/>
          <w:sz w:val="24"/>
          <w:szCs w:val="24"/>
        </w:rPr>
        <w:t>.</w:t>
      </w:r>
      <w:r w:rsidR="00383E6A" w:rsidRPr="00B82DB9">
        <w:rPr>
          <w:rFonts w:asciiTheme="majorBidi" w:hAnsiTheme="majorBidi" w:cstheme="majorBidi"/>
          <w:b/>
          <w:bCs/>
          <w:sz w:val="24"/>
          <w:szCs w:val="24"/>
        </w:rPr>
        <w:t>2.3. Troisième étape : Identification des solutions</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Dans cette étape, il s’agit de déterminer pour chaque risque identifié et évalué précédemment la solution la plus adéquate afin de réduire le risque à un niveau acceptable. Il ne faut pas perdre de vue que le changement aussi bien interne qu’externe peut rendre le risque plus grave. A cet effet, l’auditeur interne est tenu d’être vigilant et proactif pour qu’il puisse</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mettre la situation de l’entreprise en parallèle avec le changement.</w:t>
      </w:r>
    </w:p>
    <w:p w:rsidR="00383E6A" w:rsidRPr="00B82DB9" w:rsidRDefault="00ED2D1B"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383E6A">
        <w:rPr>
          <w:rFonts w:asciiTheme="majorBidi" w:hAnsiTheme="majorBidi" w:cstheme="majorBidi"/>
          <w:b/>
          <w:bCs/>
          <w:sz w:val="24"/>
          <w:szCs w:val="24"/>
        </w:rPr>
        <w:t>.</w:t>
      </w:r>
      <w:r w:rsidR="00383E6A" w:rsidRPr="00B82DB9">
        <w:rPr>
          <w:rFonts w:asciiTheme="majorBidi" w:hAnsiTheme="majorBidi" w:cstheme="majorBidi"/>
          <w:b/>
          <w:bCs/>
          <w:sz w:val="24"/>
          <w:szCs w:val="24"/>
        </w:rPr>
        <w:t>2.4. Quatrième étape : La qualification</w:t>
      </w:r>
    </w:p>
    <w:p w:rsidR="00383E6A" w:rsidRPr="00B82DB9" w:rsidRDefault="00383E6A" w:rsidP="00ED2D1B">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A la suite de l’identification des solutions adéquates à chaque risque attaché à la tâche élémentaire, il convient de qualifier ces solutions aux dispositifs spécifiques à savoir : les objectifs,</w:t>
      </w:r>
      <w:r w:rsidR="00ED2D1B">
        <w:rPr>
          <w:rFonts w:asciiTheme="majorBidi" w:hAnsiTheme="majorBidi" w:cstheme="majorBidi"/>
          <w:sz w:val="24"/>
          <w:szCs w:val="24"/>
        </w:rPr>
        <w:t xml:space="preserve"> </w:t>
      </w:r>
      <w:r w:rsidRPr="00B82DB9">
        <w:rPr>
          <w:rFonts w:asciiTheme="majorBidi" w:hAnsiTheme="majorBidi" w:cstheme="majorBidi"/>
          <w:sz w:val="24"/>
          <w:szCs w:val="24"/>
        </w:rPr>
        <w:t>les moyens, le système d’information, l’organisation, les procédures, la supervision. Au terme de ces quatre étapes, Il reste une dernière période à franchir, la validation de la cohérence.</w:t>
      </w:r>
    </w:p>
    <w:p w:rsidR="00383E6A" w:rsidRPr="00B82DB9" w:rsidRDefault="00ED2D1B" w:rsidP="00383E6A">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383E6A">
        <w:rPr>
          <w:rFonts w:asciiTheme="majorBidi" w:hAnsiTheme="majorBidi" w:cstheme="majorBidi"/>
          <w:b/>
          <w:bCs/>
          <w:sz w:val="24"/>
          <w:szCs w:val="24"/>
        </w:rPr>
        <w:t>-</w:t>
      </w:r>
      <w:r w:rsidR="00383E6A" w:rsidRPr="00B82DB9">
        <w:rPr>
          <w:rFonts w:asciiTheme="majorBidi" w:hAnsiTheme="majorBidi" w:cstheme="majorBidi"/>
          <w:b/>
          <w:bCs/>
          <w:sz w:val="24"/>
          <w:szCs w:val="24"/>
        </w:rPr>
        <w:t>3- Validation de la cohérence :</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Cette période ayant pour objectif de s’assurer la cohérence entre les dispositifs spécifiques et</w:t>
      </w:r>
    </w:p>
    <w:p w:rsidR="00383E6A" w:rsidRPr="00B82DB9" w:rsidRDefault="00383E6A" w:rsidP="00383E6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les préalables du contrôle interne (la mission, les facteurs de réussite, les règles à respecter). Pour cefaire, les responsabl</w:t>
      </w:r>
      <w:r>
        <w:rPr>
          <w:rFonts w:asciiTheme="majorBidi" w:hAnsiTheme="majorBidi" w:cstheme="majorBidi"/>
          <w:sz w:val="24"/>
          <w:szCs w:val="24"/>
        </w:rPr>
        <w:t>es sont tenus de s’assurer que</w:t>
      </w:r>
      <w:r>
        <w:rPr>
          <w:rStyle w:val="Appelnotedebasdep"/>
          <w:rFonts w:asciiTheme="majorBidi" w:hAnsiTheme="majorBidi" w:cstheme="majorBidi"/>
          <w:sz w:val="24"/>
          <w:szCs w:val="24"/>
        </w:rPr>
        <w:footnoteReference w:id="13"/>
      </w:r>
      <w:r w:rsidRPr="00B82DB9">
        <w:rPr>
          <w:rFonts w:asciiTheme="majorBidi" w:hAnsiTheme="majorBidi" w:cstheme="majorBidi"/>
          <w:sz w:val="24"/>
          <w:szCs w:val="24"/>
        </w:rPr>
        <w:t>:</w:t>
      </w:r>
    </w:p>
    <w:p w:rsidR="00383E6A" w:rsidRPr="00B82DB9" w:rsidRDefault="00383E6A" w:rsidP="00383E6A">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Les objectifs sont compatibles avec la mission à accomplir ;</w:t>
      </w:r>
    </w:p>
    <w:p w:rsidR="00383E6A" w:rsidRPr="00B82DB9" w:rsidRDefault="00383E6A" w:rsidP="00383E6A">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 xml:space="preserve">Les moyens mis à la disposition de l’organisation concourent à la réalisation des,objectifs et matérialisent les facteurs de réussite pour s’assurer que rien n’est omis </w:t>
      </w:r>
    </w:p>
    <w:p w:rsidR="00383E6A" w:rsidRPr="00B82DB9" w:rsidRDefault="00383E6A" w:rsidP="00383E6A">
      <w:pPr>
        <w:pStyle w:val="Paragraphedeliste"/>
        <w:numPr>
          <w:ilvl w:val="0"/>
          <w:numId w:val="7"/>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Les procédures et les méthodes sont prises en compte pour la réalisation de la</w:t>
      </w:r>
    </w:p>
    <w:p w:rsidR="00383E6A" w:rsidRPr="00B82DB9" w:rsidRDefault="00383E6A" w:rsidP="00383E6A">
      <w:pPr>
        <w:pStyle w:val="Paragraphedeliste"/>
        <w:autoSpaceDE w:val="0"/>
        <w:autoSpaceDN w:val="0"/>
        <w:adjustRightInd w:val="0"/>
        <w:spacing w:after="0" w:line="360" w:lineRule="auto"/>
        <w:ind w:left="789"/>
        <w:jc w:val="both"/>
        <w:rPr>
          <w:rFonts w:asciiTheme="majorBidi" w:hAnsiTheme="majorBidi" w:cstheme="majorBidi"/>
          <w:sz w:val="24"/>
          <w:szCs w:val="24"/>
        </w:rPr>
      </w:pPr>
      <w:r w:rsidRPr="00B82DB9">
        <w:rPr>
          <w:rFonts w:asciiTheme="majorBidi" w:hAnsiTheme="majorBidi" w:cstheme="majorBidi"/>
          <w:sz w:val="24"/>
          <w:szCs w:val="24"/>
        </w:rPr>
        <w:lastRenderedPageBreak/>
        <w:t>supervision ;</w:t>
      </w:r>
    </w:p>
    <w:p w:rsidR="00383E6A" w:rsidRPr="00B82DB9" w:rsidRDefault="00383E6A" w:rsidP="00383E6A">
      <w:pPr>
        <w:pStyle w:val="Paragraphedeliste"/>
        <w:numPr>
          <w:ilvl w:val="0"/>
          <w:numId w:val="7"/>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Le système d’information et de pilotage permettent de mesurer l’avancement des</w:t>
      </w:r>
    </w:p>
    <w:p w:rsidR="00383E6A" w:rsidRPr="00B82DB9" w:rsidRDefault="00383E6A" w:rsidP="00383E6A">
      <w:pPr>
        <w:pStyle w:val="Paragraphedeliste"/>
        <w:autoSpaceDE w:val="0"/>
        <w:autoSpaceDN w:val="0"/>
        <w:adjustRightInd w:val="0"/>
        <w:spacing w:after="0" w:line="360" w:lineRule="auto"/>
        <w:ind w:left="789"/>
        <w:jc w:val="both"/>
        <w:rPr>
          <w:rFonts w:asciiTheme="majorBidi" w:hAnsiTheme="majorBidi" w:cstheme="majorBidi"/>
          <w:sz w:val="24"/>
          <w:szCs w:val="24"/>
        </w:rPr>
      </w:pPr>
      <w:r w:rsidRPr="00B82DB9">
        <w:rPr>
          <w:rFonts w:asciiTheme="majorBidi" w:hAnsiTheme="majorBidi" w:cstheme="majorBidi"/>
          <w:sz w:val="24"/>
          <w:szCs w:val="24"/>
        </w:rPr>
        <w:t>objectifs ;</w:t>
      </w:r>
    </w:p>
    <w:p w:rsidR="00383E6A" w:rsidRPr="00B82DB9" w:rsidRDefault="00383E6A" w:rsidP="00383E6A">
      <w:pPr>
        <w:pStyle w:val="Paragraphedeliste"/>
        <w:numPr>
          <w:ilvl w:val="0"/>
          <w:numId w:val="7"/>
        </w:num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Les dispositifs spécifiques se plient aux règles à respecter.En fait, plus la cohérence entre les dispositifs spécifiques et les préalables est forte, plus le système de contrôle interne est efficace et efficient.</w:t>
      </w:r>
    </w:p>
    <w:p w:rsidR="00383E6A" w:rsidRPr="00C835F6" w:rsidRDefault="00383E6A" w:rsidP="00383E6A">
      <w:pPr>
        <w:autoSpaceDE w:val="0"/>
        <w:autoSpaceDN w:val="0"/>
        <w:adjustRightInd w:val="0"/>
        <w:spacing w:after="0" w:line="360" w:lineRule="auto"/>
        <w:jc w:val="both"/>
        <w:rPr>
          <w:rFonts w:asciiTheme="majorBidi" w:hAnsiTheme="majorBidi" w:cstheme="majorBidi"/>
          <w:sz w:val="28"/>
          <w:szCs w:val="28"/>
        </w:rPr>
      </w:pPr>
      <w:r w:rsidRPr="00B82DB9">
        <w:rPr>
          <w:rFonts w:asciiTheme="majorBidi" w:hAnsiTheme="majorBidi" w:cstheme="majorBidi"/>
          <w:sz w:val="24"/>
          <w:szCs w:val="24"/>
        </w:rPr>
        <w:t>A la lumière de ce qui précède, un bon système de contrôle interne est fondé sur des principes que chaque responsable doit mettre en place. Il est nécessaire également de veiller constamment à ce que ces principes soient bien respectés</w:t>
      </w:r>
    </w:p>
    <w:p w:rsidR="00383E6A" w:rsidRDefault="00383E6A" w:rsidP="00F92296">
      <w:pPr>
        <w:autoSpaceDE w:val="0"/>
        <w:autoSpaceDN w:val="0"/>
        <w:adjustRightInd w:val="0"/>
        <w:spacing w:after="0" w:line="360" w:lineRule="auto"/>
        <w:jc w:val="both"/>
        <w:rPr>
          <w:rFonts w:asciiTheme="majorBidi" w:hAnsiTheme="majorBidi" w:cstheme="majorBidi"/>
          <w:sz w:val="24"/>
          <w:szCs w:val="24"/>
        </w:rPr>
      </w:pPr>
    </w:p>
    <w:p w:rsidR="00F92296" w:rsidRDefault="00943E7A" w:rsidP="00383E6A">
      <w:pPr>
        <w:autoSpaceDE w:val="0"/>
        <w:autoSpaceDN w:val="0"/>
        <w:adjustRightInd w:val="0"/>
        <w:spacing w:after="0" w:line="360" w:lineRule="auto"/>
        <w:ind w:firstLine="708"/>
        <w:jc w:val="both"/>
        <w:rPr>
          <w:rFonts w:asciiTheme="majorBidi" w:hAnsiTheme="majorBidi" w:cstheme="majorBidi"/>
          <w:sz w:val="24"/>
          <w:szCs w:val="24"/>
        </w:rPr>
      </w:pPr>
      <w:r w:rsidRPr="00F92296">
        <w:rPr>
          <w:rFonts w:asciiTheme="majorBidi" w:hAnsiTheme="majorBidi" w:cstheme="majorBidi"/>
          <w:sz w:val="24"/>
          <w:szCs w:val="24"/>
        </w:rPr>
        <w:t>La nécessité d’un bon système de contrôle interne pour le succès durable de l’entreprise</w:t>
      </w:r>
      <w:r w:rsidR="00F92296" w:rsidRPr="00F92296">
        <w:rPr>
          <w:rFonts w:asciiTheme="majorBidi" w:hAnsiTheme="majorBidi" w:cstheme="majorBidi"/>
          <w:sz w:val="24"/>
          <w:szCs w:val="24"/>
        </w:rPr>
        <w:t xml:space="preserve"> </w:t>
      </w:r>
      <w:r w:rsidRPr="00F92296">
        <w:rPr>
          <w:rFonts w:asciiTheme="majorBidi" w:hAnsiTheme="majorBidi" w:cstheme="majorBidi"/>
          <w:sz w:val="24"/>
          <w:szCs w:val="24"/>
        </w:rPr>
        <w:t>s’impose peu à peu. Ces pourquoi, nous allons aborder à présent ses apports qui constituent des</w:t>
      </w:r>
      <w:r w:rsidR="00F92296" w:rsidRPr="00F92296">
        <w:rPr>
          <w:rFonts w:asciiTheme="majorBidi" w:hAnsiTheme="majorBidi" w:cstheme="majorBidi"/>
          <w:sz w:val="24"/>
          <w:szCs w:val="24"/>
        </w:rPr>
        <w:t xml:space="preserve"> gages de réussite ainsi que ses limites qui ne permettent au SCI que fournir une assurance</w:t>
      </w:r>
      <w:r w:rsidR="00383E6A">
        <w:rPr>
          <w:rFonts w:asciiTheme="majorBidi" w:hAnsiTheme="majorBidi" w:cstheme="majorBidi"/>
          <w:sz w:val="24"/>
          <w:szCs w:val="24"/>
        </w:rPr>
        <w:t xml:space="preserve"> </w:t>
      </w:r>
      <w:r w:rsidR="00F92296" w:rsidRPr="00F92296">
        <w:rPr>
          <w:rFonts w:asciiTheme="majorBidi" w:hAnsiTheme="majorBidi" w:cstheme="majorBidi"/>
          <w:sz w:val="24"/>
          <w:szCs w:val="24"/>
        </w:rPr>
        <w:t>raisonnable quant à la réalisation des objectifs de l’entreprise.</w:t>
      </w:r>
    </w:p>
    <w:p w:rsidR="00ED2D1B" w:rsidRPr="00F92296" w:rsidRDefault="00ED2D1B" w:rsidP="00383E6A">
      <w:pPr>
        <w:autoSpaceDE w:val="0"/>
        <w:autoSpaceDN w:val="0"/>
        <w:adjustRightInd w:val="0"/>
        <w:spacing w:after="0" w:line="360" w:lineRule="auto"/>
        <w:ind w:firstLine="708"/>
        <w:jc w:val="both"/>
        <w:rPr>
          <w:rFonts w:asciiTheme="majorBidi" w:hAnsiTheme="majorBidi" w:cstheme="majorBidi"/>
          <w:sz w:val="24"/>
          <w:szCs w:val="24"/>
        </w:rPr>
      </w:pPr>
    </w:p>
    <w:p w:rsidR="00F92296" w:rsidRDefault="00ED2D1B" w:rsidP="00F92296">
      <w:pPr>
        <w:autoSpaceDE w:val="0"/>
        <w:autoSpaceDN w:val="0"/>
        <w:adjustRightInd w:val="0"/>
        <w:spacing w:after="0" w:line="360" w:lineRule="auto"/>
        <w:jc w:val="both"/>
        <w:rPr>
          <w:rFonts w:asciiTheme="majorBidi" w:hAnsiTheme="majorBidi" w:cstheme="majorBidi"/>
          <w:b/>
          <w:bCs/>
        </w:rPr>
      </w:pPr>
      <w:r>
        <w:rPr>
          <w:rFonts w:asciiTheme="majorBidi" w:hAnsiTheme="majorBidi" w:cstheme="majorBidi"/>
          <w:b/>
          <w:bCs/>
        </w:rPr>
        <w:t>1-5-</w:t>
      </w:r>
      <w:r w:rsidR="00F92296" w:rsidRPr="00ED2D1B">
        <w:rPr>
          <w:rFonts w:asciiTheme="majorBidi" w:hAnsiTheme="majorBidi" w:cstheme="majorBidi"/>
          <w:b/>
          <w:bCs/>
        </w:rPr>
        <w:t>L’intérêt de la mise en place d’un système de contrôle interne :</w:t>
      </w:r>
    </w:p>
    <w:p w:rsidR="00ED2D1B" w:rsidRPr="00ED2D1B" w:rsidRDefault="00ED2D1B" w:rsidP="00F92296">
      <w:pPr>
        <w:autoSpaceDE w:val="0"/>
        <w:autoSpaceDN w:val="0"/>
        <w:adjustRightInd w:val="0"/>
        <w:spacing w:after="0" w:line="360" w:lineRule="auto"/>
        <w:jc w:val="both"/>
        <w:rPr>
          <w:rFonts w:asciiTheme="majorBidi" w:hAnsiTheme="majorBidi" w:cstheme="majorBidi"/>
          <w:b/>
          <w:bCs/>
        </w:rPr>
      </w:pP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Nous avons vu que le contrôle interne n’est ni isolé, ni indépendant, ni limité dans le temps,</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il s’imbrique dans le système décisionnel, opérationnel et de gestion. Il est permanent et présent à</w:t>
      </w:r>
      <w:r>
        <w:rPr>
          <w:rFonts w:asciiTheme="majorBidi" w:hAnsiTheme="majorBidi" w:cstheme="majorBidi"/>
          <w:sz w:val="24"/>
          <w:szCs w:val="24"/>
        </w:rPr>
        <w:t xml:space="preserve"> </w:t>
      </w:r>
      <w:r w:rsidRPr="00F92296">
        <w:rPr>
          <w:rFonts w:asciiTheme="majorBidi" w:hAnsiTheme="majorBidi" w:cstheme="majorBidi"/>
          <w:sz w:val="24"/>
          <w:szCs w:val="24"/>
        </w:rPr>
        <w:t>toutes les étapes. Il accompagne le processus de management dont il fait partie de manière</w:t>
      </w:r>
      <w:r>
        <w:rPr>
          <w:rFonts w:asciiTheme="majorBidi" w:hAnsiTheme="majorBidi" w:cstheme="majorBidi"/>
          <w:sz w:val="24"/>
          <w:szCs w:val="24"/>
        </w:rPr>
        <w:t xml:space="preserve"> </w:t>
      </w:r>
      <w:r w:rsidRPr="00F92296">
        <w:rPr>
          <w:rFonts w:asciiTheme="majorBidi" w:hAnsiTheme="majorBidi" w:cstheme="majorBidi"/>
          <w:sz w:val="24"/>
          <w:szCs w:val="24"/>
        </w:rPr>
        <w:t>inhérente.</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En outre, le système de contrôle interne est défini comme l’ensemble de moyens humains et</w:t>
      </w:r>
      <w:r>
        <w:rPr>
          <w:rFonts w:asciiTheme="majorBidi" w:hAnsiTheme="majorBidi" w:cstheme="majorBidi"/>
          <w:sz w:val="24"/>
          <w:szCs w:val="24"/>
        </w:rPr>
        <w:t xml:space="preserve"> </w:t>
      </w:r>
      <w:r w:rsidRPr="00F92296">
        <w:rPr>
          <w:rFonts w:asciiTheme="majorBidi" w:hAnsiTheme="majorBidi" w:cstheme="majorBidi"/>
          <w:sz w:val="24"/>
          <w:szCs w:val="24"/>
        </w:rPr>
        <w:t>techniques tels que l’organisation, les procédures, les systèmes, ayant pour objectifs de s’assurer :</w:t>
      </w:r>
    </w:p>
    <w:p w:rsidR="00F92296" w:rsidRPr="00F92296" w:rsidRDefault="00F92296" w:rsidP="00A973A3">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De la sécurité des opérations, des biens et des personnes ;</w:t>
      </w:r>
    </w:p>
    <w:p w:rsidR="00F92296" w:rsidRPr="00F92296" w:rsidRDefault="00F92296" w:rsidP="00A973A3">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De l’efficacité et de la qualité des services ;</w:t>
      </w:r>
    </w:p>
    <w:p w:rsidR="00F92296" w:rsidRPr="00F92296" w:rsidRDefault="00F92296" w:rsidP="00A973A3">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Du respect des dispositions législatives et réglementaires, des normes et usages</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professionnels et déontologiques ;</w:t>
      </w:r>
    </w:p>
    <w:p w:rsidR="00F92296" w:rsidRPr="00F92296" w:rsidRDefault="00F92296" w:rsidP="00A973A3">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De promouvoir une culture forte de contrôle et d’éthique ;</w:t>
      </w:r>
    </w:p>
    <w:p w:rsidR="00F92296" w:rsidRPr="00F92296" w:rsidRDefault="00F92296" w:rsidP="00A973A3">
      <w:pPr>
        <w:pStyle w:val="Paragraphedeliste"/>
        <w:numPr>
          <w:ilvl w:val="0"/>
          <w:numId w:val="14"/>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De la production et de la diffusion d’une information fiable, de qualité et</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rapidement disponible ;</w:t>
      </w:r>
    </w:p>
    <w:p w:rsidR="00F92296" w:rsidRPr="00F92296" w:rsidRDefault="00F92296" w:rsidP="00A973A3">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Du respect des objectifs, des règles et des limites fixées par la direction générale.</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Et finalement acquérir l’assurance raisonnable que les risques majeurs sont maitrisés .</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lastRenderedPageBreak/>
        <w:t>Ces objectifs de contrôle interne peuvent être cernés en les cinq points qui suivent</w:t>
      </w:r>
      <w:r w:rsidR="00FC41CB">
        <w:rPr>
          <w:rStyle w:val="Appelnotedebasdep"/>
          <w:rFonts w:asciiTheme="majorBidi" w:hAnsiTheme="majorBidi" w:cstheme="majorBidi"/>
          <w:sz w:val="24"/>
          <w:szCs w:val="24"/>
        </w:rPr>
        <w:footnoteReference w:id="14"/>
      </w:r>
      <w:r w:rsidRPr="00F92296">
        <w:rPr>
          <w:rFonts w:asciiTheme="majorBidi" w:hAnsiTheme="majorBidi" w:cstheme="majorBidi"/>
          <w:sz w:val="24"/>
          <w:szCs w:val="24"/>
        </w:rPr>
        <w:t xml:space="preserve"> :</w:t>
      </w:r>
    </w:p>
    <w:p w:rsidR="00F92296" w:rsidRPr="00F92296" w:rsidRDefault="00F92296" w:rsidP="00A973A3">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Permettre aux dirigeants de maitriser leurs organisations ;</w:t>
      </w:r>
    </w:p>
    <w:p w:rsidR="00F92296" w:rsidRPr="00F92296" w:rsidRDefault="00F92296" w:rsidP="00A973A3">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Assurer la sauvegarde des actifs ;</w:t>
      </w:r>
    </w:p>
    <w:p w:rsidR="00F92296" w:rsidRPr="00F92296" w:rsidRDefault="00F92296" w:rsidP="00A973A3">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Assurer la qualité de l’information émise par l’entreprise ;</w:t>
      </w:r>
    </w:p>
    <w:p w:rsidR="00F92296" w:rsidRPr="00F92296" w:rsidRDefault="00F92296" w:rsidP="00A973A3">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Assurer l’application des instructions de la direction ;</w:t>
      </w:r>
    </w:p>
    <w:p w:rsidR="00943E7A" w:rsidRPr="00F92296" w:rsidRDefault="00F92296" w:rsidP="00A973A3">
      <w:pPr>
        <w:pStyle w:val="Paragraphedeliste"/>
        <w:numPr>
          <w:ilvl w:val="0"/>
          <w:numId w:val="15"/>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Favoriser l’amélioration des performances.</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Nous avons jugé nécessaire d’expliciter les objectifs cités ci-dessus :</w:t>
      </w:r>
    </w:p>
    <w:p w:rsidR="00F92296" w:rsidRPr="00F9229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Voir la maitrise de l’organisation :</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Il revient à la direction de définir la politique du contrôle interne et de s’assurer de son bon</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respect dans toutes les activités et les processus.</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Aux Etats-Unis, cette responsabilité était reconnue depuis le FCPA (Foreign Corrupt</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Practices Act) (1977) et elle a été affirmée par le Sarbanes-Oxley Act (2002). Ce dernier texte</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confirme en effet dans son quatrième chapitre section 404 quelle est la responsabilité des organes</w:t>
      </w:r>
      <w:r>
        <w:rPr>
          <w:rFonts w:asciiTheme="majorBidi" w:hAnsiTheme="majorBidi" w:cstheme="majorBidi"/>
          <w:sz w:val="24"/>
          <w:szCs w:val="24"/>
        </w:rPr>
        <w:t xml:space="preserve"> </w:t>
      </w:r>
      <w:r w:rsidRPr="00F92296">
        <w:rPr>
          <w:rFonts w:asciiTheme="majorBidi" w:hAnsiTheme="majorBidi" w:cstheme="majorBidi"/>
          <w:sz w:val="24"/>
          <w:szCs w:val="24"/>
        </w:rPr>
        <w:t>dirigeants en matière de contrôle interne et précise que chaque rapport annuel contient un rapport de</w:t>
      </w:r>
      <w:r>
        <w:rPr>
          <w:rFonts w:asciiTheme="majorBidi" w:hAnsiTheme="majorBidi" w:cstheme="majorBidi"/>
          <w:sz w:val="24"/>
          <w:szCs w:val="24"/>
        </w:rPr>
        <w:t xml:space="preserve"> </w:t>
      </w:r>
      <w:r w:rsidRPr="00F92296">
        <w:rPr>
          <w:rFonts w:asciiTheme="majorBidi" w:hAnsiTheme="majorBidi" w:cstheme="majorBidi"/>
          <w:sz w:val="24"/>
          <w:szCs w:val="24"/>
        </w:rPr>
        <w:t>contrôle interne qui doit :</w:t>
      </w:r>
    </w:p>
    <w:p w:rsidR="00F92296" w:rsidRPr="00F9229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Affirmer la responsabilité des dirigeants pour la mise en oeuvre d’une structure</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adéquate de contrôle interne et de procédures de reporting financier ;</w:t>
      </w:r>
    </w:p>
    <w:p w:rsidR="00F92296" w:rsidRPr="00F9229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Contenir une évaluation sur l’efficacité de la structure de contrôle interne et des</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procédures de l’entité en matière de reporting financier ;</w:t>
      </w:r>
    </w:p>
    <w:p w:rsidR="00F92296" w:rsidRPr="00F9229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Chaque cabinet d’audit qui émet un rapport de certification certifie l’évaluation faite</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par les dirigeants de l’entité.</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En France, cette responsabilité n’était pas formellement reconnue jusqu’à la loi de sécurité</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financière (2003). Cette dernière précise dans son article 117 que « le président du conseil</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d’administration rend compte dans un rapport, des procédures de contrôle interne mises en place par</w:t>
      </w:r>
      <w:r>
        <w:rPr>
          <w:rFonts w:asciiTheme="majorBidi" w:hAnsiTheme="majorBidi" w:cstheme="majorBidi"/>
          <w:sz w:val="24"/>
          <w:szCs w:val="24"/>
        </w:rPr>
        <w:t xml:space="preserve"> </w:t>
      </w:r>
      <w:r w:rsidR="00ED2D1B">
        <w:rPr>
          <w:rFonts w:asciiTheme="majorBidi" w:hAnsiTheme="majorBidi" w:cstheme="majorBidi"/>
          <w:sz w:val="24"/>
          <w:szCs w:val="24"/>
        </w:rPr>
        <w:t xml:space="preserve">la société </w:t>
      </w:r>
      <w:r w:rsidRPr="00F92296">
        <w:rPr>
          <w:rFonts w:asciiTheme="majorBidi" w:hAnsiTheme="majorBidi" w:cstheme="majorBidi"/>
          <w:sz w:val="24"/>
          <w:szCs w:val="24"/>
        </w:rPr>
        <w:t>».</w:t>
      </w:r>
    </w:p>
    <w:p w:rsidR="00F92296" w:rsidRPr="00F9229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Assurer la sauvegarde des actifs :</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Selon CNCC (la compagnie nationale des commissaires aux comptes) en 1992, le terme</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 protection des actifs » doit être pris au sens le plus large car la protection des actifs ne correspond</w:t>
      </w:r>
      <w:r>
        <w:rPr>
          <w:rFonts w:asciiTheme="majorBidi" w:hAnsiTheme="majorBidi" w:cstheme="majorBidi"/>
          <w:sz w:val="24"/>
          <w:szCs w:val="24"/>
        </w:rPr>
        <w:t xml:space="preserve"> </w:t>
      </w:r>
      <w:r w:rsidRPr="00F92296">
        <w:rPr>
          <w:rFonts w:asciiTheme="majorBidi" w:hAnsiTheme="majorBidi" w:cstheme="majorBidi"/>
          <w:sz w:val="24"/>
          <w:szCs w:val="24"/>
        </w:rPr>
        <w:t>pas uniquement à la conservation physique des biens mais également à la prévention des risques</w:t>
      </w:r>
      <w:r>
        <w:rPr>
          <w:rFonts w:asciiTheme="majorBidi" w:hAnsiTheme="majorBidi" w:cstheme="majorBidi"/>
          <w:sz w:val="24"/>
          <w:szCs w:val="24"/>
        </w:rPr>
        <w:t xml:space="preserve"> </w:t>
      </w:r>
      <w:r w:rsidRPr="00F92296">
        <w:rPr>
          <w:rFonts w:asciiTheme="majorBidi" w:hAnsiTheme="majorBidi" w:cstheme="majorBidi"/>
          <w:sz w:val="24"/>
          <w:szCs w:val="24"/>
        </w:rPr>
        <w:t>provenant de l’environnement naturel (séisme, inondation,..) et de l’environnement humain (tiers,</w:t>
      </w:r>
      <w:r>
        <w:rPr>
          <w:rFonts w:asciiTheme="majorBidi" w:hAnsiTheme="majorBidi" w:cstheme="majorBidi"/>
          <w:sz w:val="24"/>
          <w:szCs w:val="24"/>
        </w:rPr>
        <w:t xml:space="preserve"> </w:t>
      </w:r>
      <w:r w:rsidRPr="00F92296">
        <w:rPr>
          <w:rFonts w:asciiTheme="majorBidi" w:hAnsiTheme="majorBidi" w:cstheme="majorBidi"/>
          <w:sz w:val="24"/>
          <w:szCs w:val="24"/>
        </w:rPr>
        <w:t>employé, dirigeants) tels que l’erreur, la négligence ou la fraude.</w:t>
      </w:r>
    </w:p>
    <w:p w:rsidR="00F92296" w:rsidRPr="00F9229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lastRenderedPageBreak/>
        <w:t>Assurer la qualité de l’information émise par l’entreprise:</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La qualité des informations se mesure par les réponses aux questions suivantes1:</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 contenu : toutes les informations nécessaires y sont-elles?;</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 délai : est-elle disponible en temps voulu ?;</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 à jour: est-ce que la dernière information en date est disponible ?;</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 exactitude: est-elle correcte ?;</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 accessibilité : peut-elle être obtenue aisément par les parties intéressées?.</w:t>
      </w:r>
    </w:p>
    <w:p w:rsidR="00F92296" w:rsidRPr="00F9229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Appliquer les instructions de la direction :</w:t>
      </w:r>
    </w:p>
    <w:p w:rsidR="00F92296" w:rsidRPr="00F92296" w:rsidRDefault="00F92296" w:rsidP="00C835F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Le contrôle interne a pour objectif de s’assurer que les instructions de la direction sont</w:t>
      </w:r>
      <w:r w:rsidR="00C835F6">
        <w:rPr>
          <w:rFonts w:asciiTheme="majorBidi" w:hAnsiTheme="majorBidi" w:cstheme="majorBidi"/>
          <w:sz w:val="24"/>
          <w:szCs w:val="24"/>
        </w:rPr>
        <w:t xml:space="preserve"> </w:t>
      </w:r>
      <w:r w:rsidRPr="00F92296">
        <w:rPr>
          <w:rFonts w:asciiTheme="majorBidi" w:hAnsiTheme="majorBidi" w:cstheme="majorBidi"/>
          <w:sz w:val="24"/>
          <w:szCs w:val="24"/>
        </w:rPr>
        <w:t>appliquées par l’ensemble des employés de l’entreprise et ce à travers les conclusions de tout</w:t>
      </w:r>
    </w:p>
    <w:p w:rsidR="00F92296" w:rsidRPr="00F92296" w:rsidRDefault="00F92296" w:rsidP="00C835F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processus de contrôle (par exemple les conclusions de contrôle hié</w:t>
      </w:r>
      <w:r w:rsidR="00C835F6">
        <w:rPr>
          <w:rFonts w:asciiTheme="majorBidi" w:hAnsiTheme="majorBidi" w:cstheme="majorBidi"/>
          <w:sz w:val="24"/>
          <w:szCs w:val="24"/>
        </w:rPr>
        <w:t xml:space="preserve">rarchique, les conclusions </w:t>
      </w:r>
      <w:r w:rsidRPr="00F92296">
        <w:rPr>
          <w:rFonts w:asciiTheme="majorBidi" w:hAnsiTheme="majorBidi" w:cstheme="majorBidi"/>
          <w:sz w:val="24"/>
          <w:szCs w:val="24"/>
        </w:rPr>
        <w:t>de</w:t>
      </w:r>
      <w:r w:rsidR="00C835F6">
        <w:rPr>
          <w:rFonts w:asciiTheme="majorBidi" w:hAnsiTheme="majorBidi" w:cstheme="majorBidi"/>
          <w:sz w:val="24"/>
          <w:szCs w:val="24"/>
        </w:rPr>
        <w:t xml:space="preserve"> </w:t>
      </w:r>
      <w:r w:rsidRPr="00F92296">
        <w:rPr>
          <w:rFonts w:asciiTheme="majorBidi" w:hAnsiTheme="majorBidi" w:cstheme="majorBidi"/>
          <w:sz w:val="24"/>
          <w:szCs w:val="24"/>
        </w:rPr>
        <w:t>l’</w:t>
      </w:r>
      <w:r w:rsidR="00C835F6">
        <w:rPr>
          <w:rFonts w:asciiTheme="majorBidi" w:hAnsiTheme="majorBidi" w:cstheme="majorBidi"/>
          <w:sz w:val="24"/>
          <w:szCs w:val="24"/>
        </w:rPr>
        <w:t>au</w:t>
      </w:r>
      <w:r w:rsidRPr="00F92296">
        <w:rPr>
          <w:rFonts w:asciiTheme="majorBidi" w:hAnsiTheme="majorBidi" w:cstheme="majorBidi"/>
          <w:sz w:val="24"/>
          <w:szCs w:val="24"/>
        </w:rPr>
        <w:t>dit,..).</w:t>
      </w:r>
    </w:p>
    <w:p w:rsidR="00F92296" w:rsidRPr="00C835F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C835F6">
        <w:rPr>
          <w:rFonts w:asciiTheme="majorBidi" w:hAnsiTheme="majorBidi" w:cstheme="majorBidi"/>
          <w:sz w:val="24"/>
          <w:szCs w:val="24"/>
        </w:rPr>
        <w:t>Favoriser l’amélioration des performances:</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Il est courant de dire que la performance est l’alliance entre l’efficacité et l’efficience, c'està-</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dire un bon système de contrôle interne concourt à la réalisation des objectifs de l’entreprise à</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moindre coût.</w:t>
      </w:r>
    </w:p>
    <w:p w:rsidR="00F92296" w:rsidRPr="00F92296" w:rsidRDefault="00F92296" w:rsidP="00F9229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Par ailleurs, Jaques Renard, dans son ouvrage sur la théorie et la pratique de l’audit interne,</w:t>
      </w:r>
    </w:p>
    <w:p w:rsidR="00F92296" w:rsidRPr="00F92296" w:rsidRDefault="00F92296" w:rsidP="00C835F6">
      <w:pPr>
        <w:autoSpaceDE w:val="0"/>
        <w:autoSpaceDN w:val="0"/>
        <w:adjustRightInd w:val="0"/>
        <w:spacing w:after="0" w:line="360" w:lineRule="auto"/>
        <w:jc w:val="both"/>
        <w:rPr>
          <w:rFonts w:asciiTheme="majorBidi" w:hAnsiTheme="majorBidi" w:cstheme="majorBidi"/>
          <w:sz w:val="24"/>
          <w:szCs w:val="24"/>
        </w:rPr>
      </w:pPr>
      <w:r w:rsidRPr="00F92296">
        <w:rPr>
          <w:rFonts w:asciiTheme="majorBidi" w:hAnsiTheme="majorBidi" w:cstheme="majorBidi"/>
          <w:sz w:val="24"/>
          <w:szCs w:val="24"/>
        </w:rPr>
        <w:t>considère que la norme 300 établie par l’IIA, précisant l’étendue et la nature des travaux d’audit</w:t>
      </w:r>
      <w:r w:rsidR="00C835F6">
        <w:rPr>
          <w:rFonts w:asciiTheme="majorBidi" w:hAnsiTheme="majorBidi" w:cstheme="majorBidi"/>
          <w:sz w:val="24"/>
          <w:szCs w:val="24"/>
        </w:rPr>
        <w:t xml:space="preserve"> </w:t>
      </w:r>
      <w:r w:rsidRPr="00F92296">
        <w:rPr>
          <w:rFonts w:asciiTheme="majorBidi" w:hAnsiTheme="majorBidi" w:cstheme="majorBidi"/>
          <w:sz w:val="24"/>
          <w:szCs w:val="24"/>
        </w:rPr>
        <w:t>interne, reprend dans son fond les objectifs du contrôle interne, dont l’auditeur doit en apprécier la</w:t>
      </w:r>
      <w:r w:rsidR="00C835F6">
        <w:rPr>
          <w:rFonts w:asciiTheme="majorBidi" w:hAnsiTheme="majorBidi" w:cstheme="majorBidi"/>
          <w:sz w:val="24"/>
          <w:szCs w:val="24"/>
        </w:rPr>
        <w:t xml:space="preserve"> </w:t>
      </w:r>
      <w:r w:rsidRPr="00F92296">
        <w:rPr>
          <w:rFonts w:asciiTheme="majorBidi" w:hAnsiTheme="majorBidi" w:cstheme="majorBidi"/>
          <w:sz w:val="24"/>
          <w:szCs w:val="24"/>
        </w:rPr>
        <w:t>pertinence</w:t>
      </w:r>
      <w:r w:rsidR="00FC41CB">
        <w:rPr>
          <w:rStyle w:val="Appelnotedebasdep"/>
          <w:rFonts w:asciiTheme="majorBidi" w:hAnsiTheme="majorBidi" w:cstheme="majorBidi"/>
          <w:sz w:val="24"/>
          <w:szCs w:val="24"/>
        </w:rPr>
        <w:footnoteReference w:id="15"/>
      </w:r>
      <w:r w:rsidRPr="00F92296">
        <w:rPr>
          <w:rFonts w:asciiTheme="majorBidi" w:hAnsiTheme="majorBidi" w:cstheme="majorBidi"/>
          <w:sz w:val="24"/>
          <w:szCs w:val="24"/>
        </w:rPr>
        <w:t xml:space="preserve"> :</w:t>
      </w:r>
    </w:p>
    <w:p w:rsidR="00F92296" w:rsidRPr="00C835F6" w:rsidRDefault="00C835F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La protection du patrimoine.</w:t>
      </w:r>
    </w:p>
    <w:p w:rsidR="00F92296" w:rsidRPr="00C835F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C835F6">
        <w:rPr>
          <w:rFonts w:asciiTheme="majorBidi" w:hAnsiTheme="majorBidi" w:cstheme="majorBidi"/>
          <w:sz w:val="24"/>
          <w:szCs w:val="24"/>
        </w:rPr>
        <w:t>La fiabilité et l’intégrité des informations</w:t>
      </w:r>
      <w:r w:rsidR="00C835F6">
        <w:rPr>
          <w:rFonts w:asciiTheme="majorBidi" w:hAnsiTheme="majorBidi" w:cstheme="majorBidi"/>
          <w:sz w:val="24"/>
          <w:szCs w:val="24"/>
        </w:rPr>
        <w:t xml:space="preserve"> financières et opérationnelles.</w:t>
      </w:r>
    </w:p>
    <w:p w:rsidR="00F92296" w:rsidRPr="00C835F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C835F6">
        <w:rPr>
          <w:rFonts w:asciiTheme="majorBidi" w:hAnsiTheme="majorBidi" w:cstheme="majorBidi"/>
          <w:sz w:val="24"/>
          <w:szCs w:val="24"/>
        </w:rPr>
        <w:t>Le respect des direc</w:t>
      </w:r>
      <w:r w:rsidR="00C835F6">
        <w:rPr>
          <w:rFonts w:asciiTheme="majorBidi" w:hAnsiTheme="majorBidi" w:cstheme="majorBidi"/>
          <w:sz w:val="24"/>
          <w:szCs w:val="24"/>
        </w:rPr>
        <w:t>tives.</w:t>
      </w:r>
    </w:p>
    <w:p w:rsidR="00F92296" w:rsidRPr="00C835F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C835F6">
        <w:rPr>
          <w:rFonts w:asciiTheme="majorBidi" w:hAnsiTheme="majorBidi" w:cstheme="majorBidi"/>
          <w:sz w:val="24"/>
          <w:szCs w:val="24"/>
        </w:rPr>
        <w:t>L’efficacité et l’efficience des opérations.</w:t>
      </w:r>
    </w:p>
    <w:p w:rsidR="00F92296" w:rsidRPr="00C835F6" w:rsidRDefault="00F92296" w:rsidP="00A973A3">
      <w:pPr>
        <w:pStyle w:val="Paragraphedeliste"/>
        <w:numPr>
          <w:ilvl w:val="0"/>
          <w:numId w:val="16"/>
        </w:numPr>
        <w:autoSpaceDE w:val="0"/>
        <w:autoSpaceDN w:val="0"/>
        <w:adjustRightInd w:val="0"/>
        <w:spacing w:after="0" w:line="360" w:lineRule="auto"/>
        <w:jc w:val="both"/>
        <w:rPr>
          <w:rFonts w:asciiTheme="majorBidi" w:hAnsiTheme="majorBidi" w:cstheme="majorBidi"/>
          <w:sz w:val="24"/>
          <w:szCs w:val="24"/>
        </w:rPr>
      </w:pPr>
      <w:r w:rsidRPr="00C835F6">
        <w:rPr>
          <w:rFonts w:asciiTheme="majorBidi" w:hAnsiTheme="majorBidi" w:cstheme="majorBidi"/>
          <w:sz w:val="24"/>
          <w:szCs w:val="24"/>
        </w:rPr>
        <w:t xml:space="preserve">La protection du patrimoine </w:t>
      </w:r>
      <w:r w:rsidR="00C835F6">
        <w:rPr>
          <w:rFonts w:asciiTheme="majorBidi" w:hAnsiTheme="majorBidi" w:cstheme="majorBidi"/>
          <w:sz w:val="24"/>
          <w:szCs w:val="24"/>
        </w:rPr>
        <w:t>.</w:t>
      </w:r>
    </w:p>
    <w:p w:rsidR="00ED2D1B" w:rsidRDefault="00ED2D1B" w:rsidP="00B82DB9">
      <w:pPr>
        <w:autoSpaceDE w:val="0"/>
        <w:autoSpaceDN w:val="0"/>
        <w:adjustRightInd w:val="0"/>
        <w:spacing w:after="0" w:line="360" w:lineRule="auto"/>
        <w:jc w:val="both"/>
        <w:rPr>
          <w:rFonts w:asciiTheme="majorBidi" w:hAnsiTheme="majorBidi" w:cstheme="majorBidi"/>
          <w:sz w:val="28"/>
          <w:szCs w:val="28"/>
        </w:rPr>
      </w:pPr>
    </w:p>
    <w:p w:rsidR="00C71F82" w:rsidRPr="00ED2D1B" w:rsidRDefault="00E63765" w:rsidP="00B82DB9">
      <w:pPr>
        <w:autoSpaceDE w:val="0"/>
        <w:autoSpaceDN w:val="0"/>
        <w:adjustRightInd w:val="0"/>
        <w:spacing w:after="0" w:line="360" w:lineRule="auto"/>
        <w:jc w:val="both"/>
        <w:rPr>
          <w:rFonts w:asciiTheme="majorBidi" w:hAnsiTheme="majorBidi" w:cstheme="majorBidi"/>
          <w:b/>
          <w:bCs/>
          <w:sz w:val="24"/>
          <w:szCs w:val="24"/>
        </w:rPr>
      </w:pPr>
      <w:r w:rsidRPr="00ED2D1B">
        <w:rPr>
          <w:rFonts w:asciiTheme="majorBidi" w:hAnsiTheme="majorBidi" w:cstheme="majorBidi"/>
          <w:b/>
          <w:bCs/>
          <w:sz w:val="24"/>
          <w:szCs w:val="24"/>
        </w:rPr>
        <w:t>2</w:t>
      </w:r>
      <w:r w:rsidR="00C71F82" w:rsidRPr="00ED2D1B">
        <w:rPr>
          <w:rFonts w:asciiTheme="majorBidi" w:hAnsiTheme="majorBidi" w:cstheme="majorBidi"/>
          <w:b/>
          <w:bCs/>
          <w:sz w:val="24"/>
          <w:szCs w:val="24"/>
        </w:rPr>
        <w:t>- Les types du contrôle interne :</w:t>
      </w:r>
    </w:p>
    <w:p w:rsidR="00943E7A" w:rsidRDefault="00943E7A" w:rsidP="00943E7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Il convient de noter qu’il existe quatre types et trois nivea</w:t>
      </w:r>
      <w:r>
        <w:rPr>
          <w:rFonts w:asciiTheme="majorBidi" w:hAnsiTheme="majorBidi" w:cstheme="majorBidi"/>
          <w:sz w:val="24"/>
          <w:szCs w:val="24"/>
        </w:rPr>
        <w:t xml:space="preserve">ux de contrôle interne que nous </w:t>
      </w:r>
      <w:r w:rsidRPr="00B82DB9">
        <w:rPr>
          <w:rFonts w:asciiTheme="majorBidi" w:hAnsiTheme="majorBidi" w:cstheme="majorBidi"/>
          <w:sz w:val="24"/>
          <w:szCs w:val="24"/>
        </w:rPr>
        <w:t>allons les détailler ci- après:</w:t>
      </w:r>
    </w:p>
    <w:p w:rsidR="00C71F82" w:rsidRPr="00B82DB9" w:rsidRDefault="00C71F82" w:rsidP="00943E7A">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t>Selon K H Spencer Pickett, les principaux contrôles revêtent quatre formes qui se</w:t>
      </w:r>
      <w:r w:rsidR="00943E7A">
        <w:rPr>
          <w:rFonts w:asciiTheme="majorBidi" w:hAnsiTheme="majorBidi" w:cstheme="majorBidi"/>
          <w:sz w:val="24"/>
          <w:szCs w:val="24"/>
        </w:rPr>
        <w:t xml:space="preserve"> </w:t>
      </w:r>
      <w:r w:rsidR="00CF32AF">
        <w:rPr>
          <w:rFonts w:asciiTheme="majorBidi" w:hAnsiTheme="majorBidi" w:cstheme="majorBidi"/>
          <w:sz w:val="24"/>
          <w:szCs w:val="24"/>
        </w:rPr>
        <w:t>représentent comme suit</w:t>
      </w:r>
      <w:r w:rsidR="00CF32AF">
        <w:rPr>
          <w:rStyle w:val="Appelnotedebasdep"/>
          <w:rFonts w:asciiTheme="majorBidi" w:hAnsiTheme="majorBidi" w:cstheme="majorBidi"/>
          <w:sz w:val="24"/>
          <w:szCs w:val="24"/>
        </w:rPr>
        <w:footnoteReference w:id="16"/>
      </w:r>
      <w:r w:rsidRPr="00B82DB9">
        <w:rPr>
          <w:rFonts w:asciiTheme="majorBidi" w:hAnsiTheme="majorBidi" w:cstheme="majorBidi"/>
          <w:sz w:val="24"/>
          <w:szCs w:val="24"/>
        </w:rPr>
        <w:t xml:space="preserve"> : directif, préventif, détectif, correctif.</w:t>
      </w:r>
    </w:p>
    <w:p w:rsidR="00C71F82" w:rsidRPr="00B82DB9" w:rsidRDefault="00E63765" w:rsidP="00B82DB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C71F82" w:rsidRPr="00B82DB9">
        <w:rPr>
          <w:rFonts w:asciiTheme="majorBidi" w:hAnsiTheme="majorBidi" w:cstheme="majorBidi"/>
          <w:b/>
          <w:bCs/>
          <w:sz w:val="24"/>
          <w:szCs w:val="24"/>
        </w:rPr>
        <w:t>.1 Le contrôle directif :</w:t>
      </w:r>
    </w:p>
    <w:p w:rsidR="00C71F82" w:rsidRPr="00B82DB9" w:rsidRDefault="00C71F82" w:rsidP="00B82DB9">
      <w:pPr>
        <w:autoSpaceDE w:val="0"/>
        <w:autoSpaceDN w:val="0"/>
        <w:adjustRightInd w:val="0"/>
        <w:spacing w:after="0" w:line="360" w:lineRule="auto"/>
        <w:jc w:val="both"/>
        <w:rPr>
          <w:rFonts w:asciiTheme="majorBidi" w:hAnsiTheme="majorBidi" w:cstheme="majorBidi"/>
          <w:sz w:val="24"/>
          <w:szCs w:val="24"/>
        </w:rPr>
      </w:pPr>
      <w:r w:rsidRPr="00B82DB9">
        <w:rPr>
          <w:rFonts w:asciiTheme="majorBidi" w:hAnsiTheme="majorBidi" w:cstheme="majorBidi"/>
          <w:sz w:val="24"/>
          <w:szCs w:val="24"/>
        </w:rPr>
        <w:lastRenderedPageBreak/>
        <w:t>Ce type de contrôle permet de s’assurer que la gestion de l’entreprise est bonne et qu’elle va</w:t>
      </w:r>
      <w:r w:rsidR="001578D7" w:rsidRPr="00B82DB9">
        <w:rPr>
          <w:rFonts w:asciiTheme="majorBidi" w:hAnsiTheme="majorBidi" w:cstheme="majorBidi"/>
          <w:sz w:val="24"/>
          <w:szCs w:val="24"/>
        </w:rPr>
        <w:t xml:space="preserve"> </w:t>
      </w:r>
      <w:r w:rsidRPr="00B82DB9">
        <w:rPr>
          <w:rFonts w:asciiTheme="majorBidi" w:hAnsiTheme="majorBidi" w:cstheme="majorBidi"/>
          <w:sz w:val="24"/>
          <w:szCs w:val="24"/>
        </w:rPr>
        <w:t>conduire à la réalisation des objectifs. Ce contrôle englobe des mécanismes positifs qui motivent et</w:t>
      </w:r>
      <w:r w:rsidR="001578D7" w:rsidRPr="00B82DB9">
        <w:rPr>
          <w:rFonts w:asciiTheme="majorBidi" w:hAnsiTheme="majorBidi" w:cstheme="majorBidi"/>
          <w:sz w:val="24"/>
          <w:szCs w:val="24"/>
        </w:rPr>
        <w:t xml:space="preserve"> </w:t>
      </w:r>
      <w:r w:rsidRPr="00B82DB9">
        <w:rPr>
          <w:rFonts w:asciiTheme="majorBidi" w:hAnsiTheme="majorBidi" w:cstheme="majorBidi"/>
          <w:sz w:val="24"/>
          <w:szCs w:val="24"/>
        </w:rPr>
        <w:t>orientent le personnel de l’entreprise pour faire de bons progrès, à titre d’exemple des formations de</w:t>
      </w:r>
      <w:r w:rsidR="001578D7" w:rsidRPr="00B82DB9">
        <w:rPr>
          <w:rFonts w:asciiTheme="majorBidi" w:hAnsiTheme="majorBidi" w:cstheme="majorBidi"/>
          <w:sz w:val="24"/>
          <w:szCs w:val="24"/>
        </w:rPr>
        <w:t xml:space="preserve"> </w:t>
      </w:r>
      <w:r w:rsidRPr="00B82DB9">
        <w:rPr>
          <w:rFonts w:asciiTheme="majorBidi" w:hAnsiTheme="majorBidi" w:cstheme="majorBidi"/>
          <w:sz w:val="24"/>
          <w:szCs w:val="24"/>
        </w:rPr>
        <w:t>sensibilisation du personnel.</w:t>
      </w:r>
    </w:p>
    <w:p w:rsidR="001578D7" w:rsidRPr="00B82DB9" w:rsidRDefault="00E63765" w:rsidP="00B82DB9">
      <w:pPr>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2</w:t>
      </w:r>
      <w:r w:rsidR="001578D7" w:rsidRPr="00B82DB9">
        <w:rPr>
          <w:rFonts w:asciiTheme="majorBidi" w:hAnsiTheme="majorBidi" w:cstheme="majorBidi"/>
          <w:b/>
          <w:bCs/>
          <w:color w:val="000000"/>
          <w:sz w:val="24"/>
          <w:szCs w:val="24"/>
        </w:rPr>
        <w:t>.2 Le contrôle préventif :</w:t>
      </w:r>
    </w:p>
    <w:p w:rsidR="001578D7" w:rsidRPr="00B82DB9" w:rsidRDefault="001578D7" w:rsidP="00943E7A">
      <w:pPr>
        <w:autoSpaceDE w:val="0"/>
        <w:autoSpaceDN w:val="0"/>
        <w:adjustRightInd w:val="0"/>
        <w:spacing w:after="0" w:line="360" w:lineRule="auto"/>
        <w:jc w:val="both"/>
        <w:rPr>
          <w:rFonts w:asciiTheme="majorBidi" w:hAnsiTheme="majorBidi" w:cstheme="majorBidi"/>
          <w:color w:val="000000"/>
          <w:sz w:val="24"/>
          <w:szCs w:val="24"/>
        </w:rPr>
      </w:pPr>
      <w:r w:rsidRPr="00B82DB9">
        <w:rPr>
          <w:rFonts w:asciiTheme="majorBidi" w:hAnsiTheme="majorBidi" w:cstheme="majorBidi"/>
          <w:color w:val="000000"/>
          <w:sz w:val="24"/>
          <w:szCs w:val="24"/>
        </w:rPr>
        <w:t>Le contrôle préventif est un contrôle préalable qui détecte les problèmes avant qu’ils</w:t>
      </w:r>
      <w:r w:rsidR="00943E7A">
        <w:rPr>
          <w:rFonts w:asciiTheme="majorBidi" w:hAnsiTheme="majorBidi" w:cstheme="majorBidi"/>
          <w:color w:val="000000"/>
          <w:sz w:val="24"/>
          <w:szCs w:val="24"/>
        </w:rPr>
        <w:t xml:space="preserve"> </w:t>
      </w:r>
      <w:r w:rsidRPr="00B82DB9">
        <w:rPr>
          <w:rFonts w:asciiTheme="majorBidi" w:hAnsiTheme="majorBidi" w:cstheme="majorBidi"/>
          <w:color w:val="000000"/>
          <w:sz w:val="24"/>
          <w:szCs w:val="24"/>
        </w:rPr>
        <w:t>surviennent tout en s’appuyant sur un environnement de contrôle favorable (un personnel</w:t>
      </w:r>
      <w:r w:rsidR="00943E7A">
        <w:rPr>
          <w:rFonts w:asciiTheme="majorBidi" w:hAnsiTheme="majorBidi" w:cstheme="majorBidi"/>
          <w:color w:val="000000"/>
          <w:sz w:val="24"/>
          <w:szCs w:val="24"/>
        </w:rPr>
        <w:t xml:space="preserve"> </w:t>
      </w:r>
      <w:r w:rsidRPr="00B82DB9">
        <w:rPr>
          <w:rFonts w:asciiTheme="majorBidi" w:hAnsiTheme="majorBidi" w:cstheme="majorBidi"/>
          <w:color w:val="000000"/>
          <w:sz w:val="24"/>
          <w:szCs w:val="24"/>
        </w:rPr>
        <w:t>compétent, la séparation des fonctions, des règles d’éthique,..).</w:t>
      </w:r>
    </w:p>
    <w:p w:rsidR="001578D7" w:rsidRPr="00B82DB9" w:rsidRDefault="00E63765" w:rsidP="00B82DB9">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2</w:t>
      </w:r>
      <w:r w:rsidR="001578D7" w:rsidRPr="00B82DB9">
        <w:rPr>
          <w:rFonts w:asciiTheme="majorBidi" w:hAnsiTheme="majorBidi" w:cstheme="majorBidi"/>
          <w:b/>
          <w:bCs/>
          <w:color w:val="000000"/>
          <w:sz w:val="24"/>
          <w:szCs w:val="24"/>
        </w:rPr>
        <w:t xml:space="preserve">.3 Le contrôle détectif </w:t>
      </w:r>
      <w:r w:rsidR="001578D7" w:rsidRPr="00B82DB9">
        <w:rPr>
          <w:rFonts w:asciiTheme="majorBidi" w:hAnsiTheme="majorBidi" w:cstheme="majorBidi"/>
          <w:color w:val="000000"/>
          <w:sz w:val="24"/>
          <w:szCs w:val="24"/>
        </w:rPr>
        <w:t>:</w:t>
      </w:r>
    </w:p>
    <w:p w:rsidR="001578D7" w:rsidRPr="00B82DB9" w:rsidRDefault="001578D7" w:rsidP="00B82DB9">
      <w:pPr>
        <w:autoSpaceDE w:val="0"/>
        <w:autoSpaceDN w:val="0"/>
        <w:adjustRightInd w:val="0"/>
        <w:spacing w:after="0" w:line="360" w:lineRule="auto"/>
        <w:jc w:val="both"/>
        <w:rPr>
          <w:rFonts w:asciiTheme="majorBidi" w:hAnsiTheme="majorBidi" w:cstheme="majorBidi"/>
          <w:color w:val="000000"/>
          <w:sz w:val="24"/>
          <w:szCs w:val="24"/>
        </w:rPr>
      </w:pPr>
      <w:r w:rsidRPr="00B82DB9">
        <w:rPr>
          <w:rFonts w:asciiTheme="majorBidi" w:hAnsiTheme="majorBidi" w:cstheme="majorBidi"/>
          <w:color w:val="000000"/>
          <w:sz w:val="24"/>
          <w:szCs w:val="24"/>
        </w:rPr>
        <w:t>Ce contrôle est conçu pour relever les erreurs qui n’ont pas été empêchées par le contrôle</w:t>
      </w:r>
    </w:p>
    <w:p w:rsidR="001578D7" w:rsidRPr="00B82DB9" w:rsidRDefault="001578D7" w:rsidP="00B82DB9">
      <w:pPr>
        <w:autoSpaceDE w:val="0"/>
        <w:autoSpaceDN w:val="0"/>
        <w:adjustRightInd w:val="0"/>
        <w:spacing w:after="0" w:line="360" w:lineRule="auto"/>
        <w:jc w:val="both"/>
        <w:rPr>
          <w:rFonts w:asciiTheme="majorBidi" w:hAnsiTheme="majorBidi" w:cstheme="majorBidi"/>
          <w:color w:val="000000"/>
          <w:sz w:val="24"/>
          <w:szCs w:val="24"/>
        </w:rPr>
      </w:pPr>
      <w:r w:rsidRPr="00B82DB9">
        <w:rPr>
          <w:rFonts w:asciiTheme="majorBidi" w:hAnsiTheme="majorBidi" w:cstheme="majorBidi"/>
          <w:color w:val="000000"/>
          <w:sz w:val="24"/>
          <w:szCs w:val="24"/>
        </w:rPr>
        <w:t>préventif via des mécanismes tels que</w:t>
      </w:r>
      <w:r w:rsidR="00CF32AF">
        <w:rPr>
          <w:rStyle w:val="Appelnotedebasdep"/>
          <w:rFonts w:asciiTheme="majorBidi" w:hAnsiTheme="majorBidi" w:cstheme="majorBidi"/>
          <w:color w:val="000000"/>
          <w:sz w:val="24"/>
          <w:szCs w:val="24"/>
        </w:rPr>
        <w:footnoteReference w:id="17"/>
      </w:r>
      <w:r w:rsidRPr="00B82DB9">
        <w:rPr>
          <w:rFonts w:asciiTheme="majorBidi" w:hAnsiTheme="majorBidi" w:cstheme="majorBidi"/>
          <w:color w:val="000000"/>
          <w:sz w:val="24"/>
          <w:szCs w:val="24"/>
        </w:rPr>
        <w:t xml:space="preserve"> :</w:t>
      </w:r>
    </w:p>
    <w:p w:rsidR="001578D7" w:rsidRPr="00B82DB9" w:rsidRDefault="001578D7" w:rsidP="00A973A3">
      <w:pPr>
        <w:pStyle w:val="Paragraphedeliste"/>
        <w:numPr>
          <w:ilvl w:val="0"/>
          <w:numId w:val="4"/>
        </w:numPr>
        <w:autoSpaceDE w:val="0"/>
        <w:autoSpaceDN w:val="0"/>
        <w:adjustRightInd w:val="0"/>
        <w:spacing w:after="0" w:line="360" w:lineRule="auto"/>
        <w:jc w:val="both"/>
        <w:rPr>
          <w:rFonts w:asciiTheme="majorBidi" w:hAnsiTheme="majorBidi" w:cstheme="majorBidi"/>
          <w:color w:val="000000"/>
          <w:sz w:val="24"/>
          <w:szCs w:val="24"/>
        </w:rPr>
      </w:pPr>
      <w:r w:rsidRPr="00B82DB9">
        <w:rPr>
          <w:rFonts w:asciiTheme="majorBidi" w:hAnsiTheme="majorBidi" w:cstheme="majorBidi"/>
          <w:color w:val="000000"/>
          <w:sz w:val="24"/>
          <w:szCs w:val="24"/>
        </w:rPr>
        <w:t>Le rapprochement bancaire;</w:t>
      </w:r>
    </w:p>
    <w:p w:rsidR="001578D7" w:rsidRPr="00B82DB9" w:rsidRDefault="001578D7" w:rsidP="00A973A3">
      <w:pPr>
        <w:pStyle w:val="Paragraphedeliste"/>
        <w:numPr>
          <w:ilvl w:val="0"/>
          <w:numId w:val="4"/>
        </w:numPr>
        <w:autoSpaceDE w:val="0"/>
        <w:autoSpaceDN w:val="0"/>
        <w:adjustRightInd w:val="0"/>
        <w:spacing w:after="0" w:line="360" w:lineRule="auto"/>
        <w:jc w:val="both"/>
        <w:rPr>
          <w:rFonts w:asciiTheme="majorBidi" w:hAnsiTheme="majorBidi" w:cstheme="majorBidi"/>
          <w:color w:val="000000"/>
          <w:sz w:val="24"/>
          <w:szCs w:val="24"/>
        </w:rPr>
      </w:pPr>
      <w:r w:rsidRPr="00B82DB9">
        <w:rPr>
          <w:rFonts w:asciiTheme="majorBidi" w:hAnsiTheme="majorBidi" w:cstheme="majorBidi"/>
          <w:color w:val="000000"/>
          <w:sz w:val="24"/>
          <w:szCs w:val="24"/>
        </w:rPr>
        <w:t>L’examen des rapports de paie;</w:t>
      </w:r>
    </w:p>
    <w:p w:rsidR="001578D7" w:rsidRPr="00B82DB9" w:rsidRDefault="001578D7" w:rsidP="00A973A3">
      <w:pPr>
        <w:pStyle w:val="Paragraphedeliste"/>
        <w:numPr>
          <w:ilvl w:val="0"/>
          <w:numId w:val="4"/>
        </w:numPr>
        <w:autoSpaceDE w:val="0"/>
        <w:autoSpaceDN w:val="0"/>
        <w:adjustRightInd w:val="0"/>
        <w:spacing w:after="0" w:line="360" w:lineRule="auto"/>
        <w:jc w:val="both"/>
        <w:rPr>
          <w:rFonts w:asciiTheme="majorBidi" w:hAnsiTheme="majorBidi" w:cstheme="majorBidi"/>
          <w:color w:val="000000"/>
          <w:sz w:val="24"/>
          <w:szCs w:val="24"/>
        </w:rPr>
      </w:pPr>
      <w:r w:rsidRPr="00B82DB9">
        <w:rPr>
          <w:rFonts w:asciiTheme="majorBidi" w:hAnsiTheme="majorBidi" w:cstheme="majorBidi"/>
          <w:color w:val="000000"/>
          <w:sz w:val="24"/>
          <w:szCs w:val="24"/>
        </w:rPr>
        <w:t>La comparaison des transactions sur les rapports aux documents source;</w:t>
      </w:r>
    </w:p>
    <w:p w:rsidR="001578D7" w:rsidRPr="00B82DB9" w:rsidRDefault="001578D7" w:rsidP="00A973A3">
      <w:pPr>
        <w:pStyle w:val="Paragraphedeliste"/>
        <w:numPr>
          <w:ilvl w:val="0"/>
          <w:numId w:val="4"/>
        </w:numPr>
        <w:autoSpaceDE w:val="0"/>
        <w:autoSpaceDN w:val="0"/>
        <w:adjustRightInd w:val="0"/>
        <w:spacing w:after="0" w:line="360" w:lineRule="auto"/>
        <w:jc w:val="both"/>
        <w:rPr>
          <w:rFonts w:asciiTheme="majorBidi" w:hAnsiTheme="majorBidi" w:cstheme="majorBidi"/>
          <w:color w:val="333333"/>
          <w:sz w:val="24"/>
          <w:szCs w:val="24"/>
        </w:rPr>
      </w:pPr>
      <w:r w:rsidRPr="00B82DB9">
        <w:rPr>
          <w:rFonts w:asciiTheme="majorBidi" w:hAnsiTheme="majorBidi" w:cstheme="majorBidi"/>
          <w:color w:val="000000"/>
          <w:sz w:val="24"/>
          <w:szCs w:val="24"/>
        </w:rPr>
        <w:t>La surveillance des dépenses réelles par rapport au budget</w:t>
      </w:r>
      <w:r w:rsidRPr="00B82DB9">
        <w:rPr>
          <w:rFonts w:asciiTheme="majorBidi" w:hAnsiTheme="majorBidi" w:cstheme="majorBidi"/>
          <w:color w:val="333333"/>
          <w:sz w:val="24"/>
          <w:szCs w:val="24"/>
        </w:rPr>
        <w:t>.</w:t>
      </w:r>
    </w:p>
    <w:p w:rsidR="001578D7" w:rsidRPr="00B82DB9" w:rsidRDefault="00E63765" w:rsidP="00B82DB9">
      <w:pPr>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2</w:t>
      </w:r>
      <w:r w:rsidR="001578D7" w:rsidRPr="00B82DB9">
        <w:rPr>
          <w:rFonts w:asciiTheme="majorBidi" w:hAnsiTheme="majorBidi" w:cstheme="majorBidi"/>
          <w:b/>
          <w:bCs/>
          <w:color w:val="000000"/>
          <w:sz w:val="24"/>
          <w:szCs w:val="24"/>
        </w:rPr>
        <w:t>.4 Le contrôle correctif :</w:t>
      </w:r>
    </w:p>
    <w:p w:rsidR="001578D7" w:rsidRPr="00B82DB9" w:rsidRDefault="001578D7" w:rsidP="00943E7A">
      <w:pPr>
        <w:autoSpaceDE w:val="0"/>
        <w:autoSpaceDN w:val="0"/>
        <w:adjustRightInd w:val="0"/>
        <w:spacing w:after="0" w:line="360" w:lineRule="auto"/>
        <w:jc w:val="both"/>
        <w:rPr>
          <w:rFonts w:asciiTheme="majorBidi" w:hAnsiTheme="majorBidi" w:cstheme="majorBidi"/>
          <w:color w:val="000000"/>
          <w:sz w:val="24"/>
          <w:szCs w:val="24"/>
        </w:rPr>
      </w:pPr>
      <w:r w:rsidRPr="00B82DB9">
        <w:rPr>
          <w:rFonts w:asciiTheme="majorBidi" w:hAnsiTheme="majorBidi" w:cstheme="majorBidi"/>
          <w:color w:val="000000"/>
          <w:sz w:val="24"/>
          <w:szCs w:val="24"/>
        </w:rPr>
        <w:t>Cette catégorie de contrôle consiste à identifier des mesures de rectification pour faire face</w:t>
      </w:r>
      <w:r w:rsidR="00943E7A">
        <w:rPr>
          <w:rFonts w:asciiTheme="majorBidi" w:hAnsiTheme="majorBidi" w:cstheme="majorBidi"/>
          <w:color w:val="000000"/>
          <w:sz w:val="24"/>
          <w:szCs w:val="24"/>
        </w:rPr>
        <w:t xml:space="preserve"> </w:t>
      </w:r>
      <w:r w:rsidRPr="00B82DB9">
        <w:rPr>
          <w:rFonts w:asciiTheme="majorBidi" w:hAnsiTheme="majorBidi" w:cstheme="majorBidi"/>
          <w:color w:val="000000"/>
          <w:sz w:val="24"/>
          <w:szCs w:val="24"/>
        </w:rPr>
        <w:t xml:space="preserve">aux problèmes déjà identifiés. En d’autres termes, il s’agit de corriger les erreurs découvertes parles contrôles </w:t>
      </w:r>
      <w:r w:rsidR="00E43568" w:rsidRPr="00B82DB9">
        <w:rPr>
          <w:rFonts w:asciiTheme="majorBidi" w:hAnsiTheme="majorBidi" w:cstheme="majorBidi"/>
          <w:color w:val="000000"/>
          <w:sz w:val="24"/>
          <w:szCs w:val="24"/>
        </w:rPr>
        <w:t>défectifs</w:t>
      </w:r>
      <w:r w:rsidRPr="00B82DB9">
        <w:rPr>
          <w:rFonts w:asciiTheme="majorBidi" w:hAnsiTheme="majorBidi" w:cstheme="majorBidi"/>
          <w:color w:val="000000"/>
          <w:sz w:val="24"/>
          <w:szCs w:val="24"/>
        </w:rPr>
        <w:t xml:space="preserve"> et de modifier le déroulement opérationnel afin de réduire le nombre</w:t>
      </w:r>
    </w:p>
    <w:p w:rsidR="00ED2D1B" w:rsidRDefault="001578D7" w:rsidP="00ED2D1B">
      <w:pPr>
        <w:spacing w:line="360" w:lineRule="auto"/>
        <w:jc w:val="both"/>
        <w:rPr>
          <w:rFonts w:asciiTheme="majorBidi" w:hAnsiTheme="majorBidi" w:cstheme="majorBidi"/>
          <w:color w:val="000000"/>
          <w:sz w:val="24"/>
          <w:szCs w:val="24"/>
        </w:rPr>
      </w:pPr>
      <w:r w:rsidRPr="00B82DB9">
        <w:rPr>
          <w:rFonts w:asciiTheme="majorBidi" w:hAnsiTheme="majorBidi" w:cstheme="majorBidi"/>
          <w:color w:val="000000"/>
          <w:sz w:val="24"/>
          <w:szCs w:val="24"/>
        </w:rPr>
        <w:t>d'occurrences futures d'un problème et l’impact de la menace, on cite à titre d’exemple le r</w:t>
      </w:r>
      <w:r w:rsidR="00E923C6">
        <w:rPr>
          <w:rFonts w:asciiTheme="majorBidi" w:hAnsiTheme="majorBidi" w:cstheme="majorBidi"/>
          <w:color w:val="000000"/>
          <w:sz w:val="24"/>
          <w:szCs w:val="24"/>
        </w:rPr>
        <w:t>apport d’audit interne.</w:t>
      </w:r>
    </w:p>
    <w:p w:rsidR="00E923C6" w:rsidRDefault="00E63765" w:rsidP="00135C47">
      <w:pPr>
        <w:autoSpaceDE w:val="0"/>
        <w:autoSpaceDN w:val="0"/>
        <w:adjustRightInd w:val="0"/>
        <w:spacing w:after="0" w:line="360" w:lineRule="auto"/>
        <w:jc w:val="both"/>
        <w:rPr>
          <w:rFonts w:asciiTheme="majorBidi" w:hAnsiTheme="majorBidi" w:cstheme="majorBidi"/>
          <w:b/>
          <w:bCs/>
          <w:sz w:val="24"/>
          <w:szCs w:val="24"/>
        </w:rPr>
      </w:pPr>
      <w:r w:rsidRPr="00ED2D1B">
        <w:rPr>
          <w:rFonts w:asciiTheme="majorBidi" w:hAnsiTheme="majorBidi" w:cstheme="majorBidi"/>
          <w:b/>
          <w:bCs/>
          <w:sz w:val="24"/>
          <w:szCs w:val="24"/>
        </w:rPr>
        <w:t>3</w:t>
      </w:r>
      <w:r w:rsidR="00E923C6" w:rsidRPr="00ED2D1B">
        <w:rPr>
          <w:rFonts w:asciiTheme="majorBidi" w:hAnsiTheme="majorBidi" w:cstheme="majorBidi"/>
          <w:b/>
          <w:bCs/>
          <w:sz w:val="24"/>
          <w:szCs w:val="24"/>
        </w:rPr>
        <w:t xml:space="preserve">-Les niveaux </w:t>
      </w:r>
      <w:r w:rsidR="00ED2D1B">
        <w:rPr>
          <w:rFonts w:asciiTheme="majorBidi" w:hAnsiTheme="majorBidi" w:cstheme="majorBidi"/>
          <w:b/>
          <w:bCs/>
          <w:sz w:val="24"/>
          <w:szCs w:val="24"/>
        </w:rPr>
        <w:t xml:space="preserve">du système de contrôle interne </w:t>
      </w:r>
    </w:p>
    <w:p w:rsidR="00ED2D1B" w:rsidRPr="00ED2D1B" w:rsidRDefault="00ED2D1B" w:rsidP="00135C47">
      <w:pPr>
        <w:autoSpaceDE w:val="0"/>
        <w:autoSpaceDN w:val="0"/>
        <w:adjustRightInd w:val="0"/>
        <w:spacing w:after="0" w:line="360" w:lineRule="auto"/>
        <w:jc w:val="both"/>
        <w:rPr>
          <w:rFonts w:asciiTheme="majorBidi" w:hAnsiTheme="majorBidi" w:cstheme="majorBidi"/>
          <w:b/>
          <w:bCs/>
          <w:sz w:val="24"/>
          <w:szCs w:val="24"/>
        </w:rPr>
      </w:pPr>
    </w:p>
    <w:p w:rsidR="00E923C6" w:rsidRPr="00135C47" w:rsidRDefault="00E923C6" w:rsidP="00135C47">
      <w:pPr>
        <w:autoSpaceDE w:val="0"/>
        <w:autoSpaceDN w:val="0"/>
        <w:adjustRightInd w:val="0"/>
        <w:spacing w:after="0" w:line="360" w:lineRule="auto"/>
        <w:ind w:firstLine="708"/>
        <w:jc w:val="both"/>
        <w:rPr>
          <w:rFonts w:asciiTheme="majorBidi" w:hAnsiTheme="majorBidi" w:cstheme="majorBidi"/>
          <w:sz w:val="24"/>
          <w:szCs w:val="24"/>
        </w:rPr>
      </w:pPr>
      <w:r w:rsidRPr="00135C47">
        <w:rPr>
          <w:rFonts w:asciiTheme="majorBidi" w:hAnsiTheme="majorBidi" w:cstheme="majorBidi"/>
          <w:sz w:val="24"/>
          <w:szCs w:val="24"/>
        </w:rPr>
        <w:t>L’efficacité du contrôle interne est tributaire de la manière avec laquelle les opérationnels, à</w:t>
      </w:r>
      <w:r w:rsidR="00135C47">
        <w:rPr>
          <w:rFonts w:asciiTheme="majorBidi" w:hAnsiTheme="majorBidi" w:cstheme="majorBidi"/>
          <w:sz w:val="24"/>
          <w:szCs w:val="24"/>
        </w:rPr>
        <w:t xml:space="preserve"> </w:t>
      </w:r>
      <w:r w:rsidRPr="00135C47">
        <w:rPr>
          <w:rFonts w:asciiTheme="majorBidi" w:hAnsiTheme="majorBidi" w:cstheme="majorBidi"/>
          <w:sz w:val="24"/>
          <w:szCs w:val="24"/>
        </w:rPr>
        <w:t>tous niveaux, exécutent leur travail avec conscience, implication, sens de la qualité et de l’intérêt de</w:t>
      </w:r>
      <w:r w:rsidR="00135C47">
        <w:rPr>
          <w:rFonts w:asciiTheme="majorBidi" w:hAnsiTheme="majorBidi" w:cstheme="majorBidi"/>
          <w:sz w:val="24"/>
          <w:szCs w:val="24"/>
        </w:rPr>
        <w:t xml:space="preserve"> </w:t>
      </w:r>
      <w:r w:rsidRPr="00135C47">
        <w:rPr>
          <w:rFonts w:asciiTheme="majorBidi" w:hAnsiTheme="majorBidi" w:cstheme="majorBidi"/>
          <w:sz w:val="24"/>
          <w:szCs w:val="24"/>
        </w:rPr>
        <w:t>l’organisation, éthique et discipline ainsi que de la qualité des procédures et les méthodes mises à la</w:t>
      </w:r>
      <w:r w:rsidR="00135C47">
        <w:rPr>
          <w:rFonts w:asciiTheme="majorBidi" w:hAnsiTheme="majorBidi" w:cstheme="majorBidi"/>
          <w:sz w:val="24"/>
          <w:szCs w:val="24"/>
        </w:rPr>
        <w:t xml:space="preserve"> </w:t>
      </w:r>
      <w:r w:rsidRPr="00135C47">
        <w:rPr>
          <w:rFonts w:asciiTheme="majorBidi" w:hAnsiTheme="majorBidi" w:cstheme="majorBidi"/>
          <w:sz w:val="24"/>
          <w:szCs w:val="24"/>
        </w:rPr>
        <w:t>disposition de l’entreprise.</w:t>
      </w:r>
    </w:p>
    <w:p w:rsidR="00E923C6" w:rsidRPr="00135C47" w:rsidRDefault="00E923C6" w:rsidP="00135C47">
      <w:pPr>
        <w:autoSpaceDE w:val="0"/>
        <w:autoSpaceDN w:val="0"/>
        <w:adjustRightInd w:val="0"/>
        <w:spacing w:after="0" w:line="360" w:lineRule="auto"/>
        <w:ind w:firstLine="708"/>
        <w:jc w:val="both"/>
        <w:rPr>
          <w:rFonts w:asciiTheme="majorBidi" w:hAnsiTheme="majorBidi" w:cstheme="majorBidi"/>
          <w:sz w:val="24"/>
          <w:szCs w:val="24"/>
        </w:rPr>
      </w:pPr>
      <w:r w:rsidRPr="00135C47">
        <w:rPr>
          <w:rFonts w:asciiTheme="majorBidi" w:hAnsiTheme="majorBidi" w:cstheme="majorBidi"/>
          <w:sz w:val="24"/>
          <w:szCs w:val="24"/>
        </w:rPr>
        <w:t>Pour mieux assimiler le système de contrôle interne, il est nécessaire de le structurer selon</w:t>
      </w:r>
      <w:r w:rsidR="00135C47">
        <w:rPr>
          <w:rFonts w:asciiTheme="majorBidi" w:hAnsiTheme="majorBidi" w:cstheme="majorBidi"/>
          <w:sz w:val="24"/>
          <w:szCs w:val="24"/>
        </w:rPr>
        <w:t xml:space="preserve"> </w:t>
      </w:r>
      <w:r w:rsidR="00CF32AF">
        <w:rPr>
          <w:rFonts w:asciiTheme="majorBidi" w:hAnsiTheme="majorBidi" w:cstheme="majorBidi"/>
          <w:sz w:val="24"/>
          <w:szCs w:val="24"/>
        </w:rPr>
        <w:t>trois niveaux</w:t>
      </w:r>
      <w:r w:rsidR="00CF32AF">
        <w:rPr>
          <w:rStyle w:val="Appelnotedebasdep"/>
          <w:rFonts w:asciiTheme="majorBidi" w:hAnsiTheme="majorBidi" w:cstheme="majorBidi"/>
          <w:sz w:val="24"/>
          <w:szCs w:val="24"/>
        </w:rPr>
        <w:footnoteReference w:id="18"/>
      </w:r>
      <w:r w:rsidRPr="00135C47">
        <w:rPr>
          <w:rFonts w:asciiTheme="majorBidi" w:hAnsiTheme="majorBidi" w:cstheme="majorBidi"/>
          <w:sz w:val="24"/>
          <w:szCs w:val="24"/>
        </w:rPr>
        <w:t xml:space="preserve"> :</w:t>
      </w:r>
    </w:p>
    <w:p w:rsidR="00E923C6" w:rsidRPr="00135C47" w:rsidRDefault="00E923C6" w:rsidP="00135C47">
      <w:pPr>
        <w:autoSpaceDE w:val="0"/>
        <w:autoSpaceDN w:val="0"/>
        <w:adjustRightInd w:val="0"/>
        <w:spacing w:after="0" w:line="360" w:lineRule="auto"/>
        <w:jc w:val="both"/>
        <w:rPr>
          <w:rFonts w:asciiTheme="majorBidi" w:hAnsiTheme="majorBidi" w:cstheme="majorBidi"/>
          <w:sz w:val="24"/>
          <w:szCs w:val="24"/>
        </w:rPr>
      </w:pPr>
      <w:r w:rsidRPr="00135C47">
        <w:rPr>
          <w:rFonts w:asciiTheme="majorBidi" w:hAnsiTheme="majorBidi" w:cstheme="majorBidi"/>
          <w:sz w:val="24"/>
          <w:szCs w:val="24"/>
        </w:rPr>
        <w:t xml:space="preserve">• </w:t>
      </w:r>
      <w:r w:rsidRPr="00135C47">
        <w:rPr>
          <w:rFonts w:asciiTheme="majorBidi" w:hAnsiTheme="majorBidi" w:cstheme="majorBidi"/>
          <w:b/>
          <w:bCs/>
          <w:sz w:val="24"/>
          <w:szCs w:val="24"/>
        </w:rPr>
        <w:t xml:space="preserve">niveau 1 </w:t>
      </w:r>
      <w:r w:rsidRPr="00135C47">
        <w:rPr>
          <w:rFonts w:asciiTheme="majorBidi" w:hAnsiTheme="majorBidi" w:cstheme="majorBidi"/>
          <w:sz w:val="24"/>
          <w:szCs w:val="24"/>
        </w:rPr>
        <w:t>: le contrôle du premier niveau se manifeste par l’organisation, les méthodes et les</w:t>
      </w:r>
    </w:p>
    <w:p w:rsidR="00135C47" w:rsidRPr="00135C47" w:rsidRDefault="00E923C6" w:rsidP="00135C47">
      <w:pPr>
        <w:autoSpaceDE w:val="0"/>
        <w:autoSpaceDN w:val="0"/>
        <w:adjustRightInd w:val="0"/>
        <w:spacing w:after="0" w:line="360" w:lineRule="auto"/>
        <w:jc w:val="both"/>
        <w:rPr>
          <w:rFonts w:asciiTheme="majorBidi" w:hAnsiTheme="majorBidi" w:cstheme="majorBidi"/>
          <w:sz w:val="24"/>
          <w:szCs w:val="24"/>
        </w:rPr>
      </w:pPr>
      <w:r w:rsidRPr="00135C47">
        <w:rPr>
          <w:rFonts w:asciiTheme="majorBidi" w:hAnsiTheme="majorBidi" w:cstheme="majorBidi"/>
          <w:sz w:val="24"/>
          <w:szCs w:val="24"/>
        </w:rPr>
        <w:lastRenderedPageBreak/>
        <w:t xml:space="preserve">procédures. Ce premier niveau constitue le référentiel sur lequel va s’appuyer l’auditeur interne </w:t>
      </w:r>
      <w:r w:rsidR="00135C47" w:rsidRPr="00135C47">
        <w:rPr>
          <w:rFonts w:asciiTheme="majorBidi" w:hAnsiTheme="majorBidi" w:cstheme="majorBidi"/>
          <w:sz w:val="24"/>
          <w:szCs w:val="24"/>
        </w:rPr>
        <w:t>afin de faciliter la détection des risques d’erreur ou de fraude, ce qui permet également de découvrir</w:t>
      </w:r>
      <w:r w:rsidR="00135C47">
        <w:rPr>
          <w:rFonts w:asciiTheme="majorBidi" w:hAnsiTheme="majorBidi" w:cstheme="majorBidi"/>
          <w:sz w:val="24"/>
          <w:szCs w:val="24"/>
        </w:rPr>
        <w:t xml:space="preserve"> </w:t>
      </w:r>
      <w:r w:rsidR="00135C47" w:rsidRPr="00135C47">
        <w:rPr>
          <w:rFonts w:asciiTheme="majorBidi" w:hAnsiTheme="majorBidi" w:cstheme="majorBidi"/>
          <w:sz w:val="24"/>
          <w:szCs w:val="24"/>
        </w:rPr>
        <w:t>et de corriger promptement les situations anormales.</w:t>
      </w:r>
    </w:p>
    <w:p w:rsidR="00135C47" w:rsidRPr="00135C47" w:rsidRDefault="00135C47" w:rsidP="00135C47">
      <w:pPr>
        <w:autoSpaceDE w:val="0"/>
        <w:autoSpaceDN w:val="0"/>
        <w:adjustRightInd w:val="0"/>
        <w:spacing w:after="0" w:line="360" w:lineRule="auto"/>
        <w:jc w:val="both"/>
        <w:rPr>
          <w:rFonts w:asciiTheme="majorBidi" w:hAnsiTheme="majorBidi" w:cstheme="majorBidi"/>
          <w:sz w:val="24"/>
          <w:szCs w:val="24"/>
        </w:rPr>
      </w:pPr>
      <w:r w:rsidRPr="00135C47">
        <w:rPr>
          <w:rFonts w:asciiTheme="majorBidi" w:hAnsiTheme="majorBidi" w:cstheme="majorBidi"/>
          <w:sz w:val="24"/>
          <w:szCs w:val="24"/>
        </w:rPr>
        <w:t>Le contrôle du premier niveau est réalisé par les membres du personnel car ils sont bien placés pour</w:t>
      </w:r>
      <w:r>
        <w:rPr>
          <w:rFonts w:asciiTheme="majorBidi" w:hAnsiTheme="majorBidi" w:cstheme="majorBidi"/>
          <w:sz w:val="24"/>
          <w:szCs w:val="24"/>
        </w:rPr>
        <w:t xml:space="preserve"> </w:t>
      </w:r>
      <w:r w:rsidRPr="00135C47">
        <w:rPr>
          <w:rFonts w:asciiTheme="majorBidi" w:hAnsiTheme="majorBidi" w:cstheme="majorBidi"/>
          <w:sz w:val="24"/>
          <w:szCs w:val="24"/>
        </w:rPr>
        <w:t>identifier au cours de leurs activités quotidiennes des problèmes qui appellent des réponses qui sont</w:t>
      </w:r>
      <w:r>
        <w:rPr>
          <w:rFonts w:asciiTheme="majorBidi" w:hAnsiTheme="majorBidi" w:cstheme="majorBidi"/>
          <w:sz w:val="24"/>
          <w:szCs w:val="24"/>
        </w:rPr>
        <w:t xml:space="preserve"> </w:t>
      </w:r>
      <w:r w:rsidRPr="00135C47">
        <w:rPr>
          <w:rFonts w:asciiTheme="majorBidi" w:hAnsiTheme="majorBidi" w:cstheme="majorBidi"/>
          <w:sz w:val="24"/>
          <w:szCs w:val="24"/>
        </w:rPr>
        <w:t>de l’ordre du contrôle interne.</w:t>
      </w:r>
    </w:p>
    <w:p w:rsidR="00135C47" w:rsidRPr="00135C47" w:rsidRDefault="00135C47" w:rsidP="00135C47">
      <w:pPr>
        <w:autoSpaceDE w:val="0"/>
        <w:autoSpaceDN w:val="0"/>
        <w:adjustRightInd w:val="0"/>
        <w:spacing w:after="0" w:line="360" w:lineRule="auto"/>
        <w:jc w:val="both"/>
        <w:rPr>
          <w:rFonts w:asciiTheme="majorBidi" w:hAnsiTheme="majorBidi" w:cstheme="majorBidi"/>
          <w:sz w:val="24"/>
          <w:szCs w:val="24"/>
        </w:rPr>
      </w:pPr>
      <w:r w:rsidRPr="00135C47">
        <w:rPr>
          <w:rFonts w:asciiTheme="majorBidi" w:hAnsiTheme="majorBidi" w:cstheme="majorBidi"/>
          <w:sz w:val="24"/>
          <w:szCs w:val="24"/>
        </w:rPr>
        <w:t xml:space="preserve">• </w:t>
      </w:r>
      <w:r w:rsidRPr="00135C47">
        <w:rPr>
          <w:rFonts w:asciiTheme="majorBidi" w:hAnsiTheme="majorBidi" w:cstheme="majorBidi"/>
          <w:b/>
          <w:bCs/>
          <w:sz w:val="24"/>
          <w:szCs w:val="24"/>
        </w:rPr>
        <w:t xml:space="preserve">niveau 2 </w:t>
      </w:r>
      <w:r w:rsidRPr="00135C47">
        <w:rPr>
          <w:rFonts w:asciiTheme="majorBidi" w:hAnsiTheme="majorBidi" w:cstheme="majorBidi"/>
          <w:sz w:val="24"/>
          <w:szCs w:val="24"/>
        </w:rPr>
        <w:t>: le contrôle du deuxième niveau est effectué par les responsables aux échelons élevés,</w:t>
      </w:r>
      <w:r>
        <w:rPr>
          <w:rFonts w:asciiTheme="majorBidi" w:hAnsiTheme="majorBidi" w:cstheme="majorBidi"/>
          <w:sz w:val="24"/>
          <w:szCs w:val="24"/>
        </w:rPr>
        <w:t xml:space="preserve"> </w:t>
      </w:r>
      <w:r w:rsidRPr="00135C47">
        <w:rPr>
          <w:rFonts w:asciiTheme="majorBidi" w:hAnsiTheme="majorBidi" w:cstheme="majorBidi"/>
          <w:sz w:val="24"/>
          <w:szCs w:val="24"/>
        </w:rPr>
        <w:t>c'est-à-dire par ceux qui n’ayant pas exercé eux-mêmes les opérations dans le but de renforcer la</w:t>
      </w:r>
      <w:r>
        <w:rPr>
          <w:rFonts w:asciiTheme="majorBidi" w:hAnsiTheme="majorBidi" w:cstheme="majorBidi"/>
          <w:sz w:val="24"/>
          <w:szCs w:val="24"/>
        </w:rPr>
        <w:t xml:space="preserve"> </w:t>
      </w:r>
      <w:r w:rsidRPr="00135C47">
        <w:rPr>
          <w:rFonts w:asciiTheme="majorBidi" w:hAnsiTheme="majorBidi" w:cstheme="majorBidi"/>
          <w:sz w:val="24"/>
          <w:szCs w:val="24"/>
        </w:rPr>
        <w:t>transparence. A cet effet, chaque responsable a pour mission dans le cadre de ses responsabilités de</w:t>
      </w:r>
      <w:r>
        <w:rPr>
          <w:rFonts w:asciiTheme="majorBidi" w:hAnsiTheme="majorBidi" w:cstheme="majorBidi"/>
          <w:sz w:val="24"/>
          <w:szCs w:val="24"/>
        </w:rPr>
        <w:t xml:space="preserve"> </w:t>
      </w:r>
      <w:r w:rsidRPr="00135C47">
        <w:rPr>
          <w:rFonts w:asciiTheme="majorBidi" w:hAnsiTheme="majorBidi" w:cstheme="majorBidi"/>
          <w:sz w:val="24"/>
          <w:szCs w:val="24"/>
        </w:rPr>
        <w:t>management d’effectuer des contrôles réguliers qui doivent être formalisés pour ne pas laisser place</w:t>
      </w:r>
      <w:r>
        <w:rPr>
          <w:rFonts w:asciiTheme="majorBidi" w:hAnsiTheme="majorBidi" w:cstheme="majorBidi"/>
          <w:sz w:val="24"/>
          <w:szCs w:val="24"/>
        </w:rPr>
        <w:t xml:space="preserve"> </w:t>
      </w:r>
      <w:r w:rsidRPr="00135C47">
        <w:rPr>
          <w:rFonts w:asciiTheme="majorBidi" w:hAnsiTheme="majorBidi" w:cstheme="majorBidi"/>
          <w:sz w:val="24"/>
          <w:szCs w:val="24"/>
        </w:rPr>
        <w:t>à aucune ambiguïté.</w:t>
      </w:r>
    </w:p>
    <w:p w:rsidR="00135C47" w:rsidRPr="00135C47" w:rsidRDefault="00135C47" w:rsidP="00135C47">
      <w:pPr>
        <w:autoSpaceDE w:val="0"/>
        <w:autoSpaceDN w:val="0"/>
        <w:adjustRightInd w:val="0"/>
        <w:spacing w:after="0" w:line="360" w:lineRule="auto"/>
        <w:jc w:val="both"/>
        <w:rPr>
          <w:rFonts w:asciiTheme="majorBidi" w:hAnsiTheme="majorBidi" w:cstheme="majorBidi"/>
          <w:sz w:val="24"/>
          <w:szCs w:val="24"/>
        </w:rPr>
      </w:pPr>
      <w:r w:rsidRPr="00135C47">
        <w:rPr>
          <w:rFonts w:asciiTheme="majorBidi" w:hAnsiTheme="majorBidi" w:cstheme="majorBidi"/>
          <w:sz w:val="24"/>
          <w:szCs w:val="24"/>
        </w:rPr>
        <w:t>Lors du contrôle de second niveau, les responsables utilisent un ensemble de techniques qui</w:t>
      </w:r>
      <w:r>
        <w:rPr>
          <w:rFonts w:asciiTheme="majorBidi" w:hAnsiTheme="majorBidi" w:cstheme="majorBidi"/>
          <w:sz w:val="24"/>
          <w:szCs w:val="24"/>
        </w:rPr>
        <w:t xml:space="preserve"> </w:t>
      </w:r>
      <w:r w:rsidRPr="00135C47">
        <w:rPr>
          <w:rFonts w:asciiTheme="majorBidi" w:hAnsiTheme="majorBidi" w:cstheme="majorBidi"/>
          <w:sz w:val="24"/>
          <w:szCs w:val="24"/>
        </w:rPr>
        <w:t>facilitent leurs missions à titre d’exemple : l’enquête, le questionnaire ainsi que la communication.</w:t>
      </w:r>
    </w:p>
    <w:p w:rsidR="00135C47" w:rsidRPr="00135C47" w:rsidRDefault="00135C47" w:rsidP="00135C47">
      <w:pPr>
        <w:autoSpaceDE w:val="0"/>
        <w:autoSpaceDN w:val="0"/>
        <w:adjustRightInd w:val="0"/>
        <w:spacing w:after="0" w:line="360" w:lineRule="auto"/>
        <w:jc w:val="both"/>
        <w:rPr>
          <w:rFonts w:asciiTheme="majorBidi" w:hAnsiTheme="majorBidi" w:cstheme="majorBidi"/>
          <w:sz w:val="24"/>
          <w:szCs w:val="24"/>
        </w:rPr>
      </w:pPr>
      <w:r w:rsidRPr="00135C47">
        <w:rPr>
          <w:rFonts w:asciiTheme="majorBidi" w:hAnsiTheme="majorBidi" w:cstheme="majorBidi"/>
          <w:sz w:val="24"/>
          <w:szCs w:val="24"/>
        </w:rPr>
        <w:t xml:space="preserve">• </w:t>
      </w:r>
      <w:r w:rsidRPr="00135C47">
        <w:rPr>
          <w:rFonts w:asciiTheme="majorBidi" w:hAnsiTheme="majorBidi" w:cstheme="majorBidi"/>
          <w:b/>
          <w:bCs/>
          <w:sz w:val="24"/>
          <w:szCs w:val="24"/>
        </w:rPr>
        <w:t xml:space="preserve">niveau 3 </w:t>
      </w:r>
      <w:r w:rsidRPr="00135C47">
        <w:rPr>
          <w:rFonts w:asciiTheme="majorBidi" w:hAnsiTheme="majorBidi" w:cstheme="majorBidi"/>
          <w:sz w:val="24"/>
          <w:szCs w:val="24"/>
        </w:rPr>
        <w:t>: le contrôle de troisième niveau est effectué par les auditeurs internes en vue de</w:t>
      </w:r>
    </w:p>
    <w:p w:rsidR="00E923C6" w:rsidRPr="00135C47" w:rsidRDefault="00135C47" w:rsidP="00135C47">
      <w:pPr>
        <w:autoSpaceDE w:val="0"/>
        <w:autoSpaceDN w:val="0"/>
        <w:adjustRightInd w:val="0"/>
        <w:spacing w:after="0" w:line="360" w:lineRule="auto"/>
        <w:jc w:val="both"/>
        <w:rPr>
          <w:rFonts w:asciiTheme="majorBidi" w:hAnsiTheme="majorBidi" w:cstheme="majorBidi"/>
          <w:sz w:val="24"/>
          <w:szCs w:val="24"/>
        </w:rPr>
      </w:pPr>
      <w:r w:rsidRPr="00135C47">
        <w:rPr>
          <w:rFonts w:asciiTheme="majorBidi" w:hAnsiTheme="majorBidi" w:cstheme="majorBidi"/>
          <w:sz w:val="24"/>
          <w:szCs w:val="24"/>
        </w:rPr>
        <w:t>s’assurer de l’efficacité du premier et deuxième niveau et d’apporter plus d’éclairage sur l’ensemble</w:t>
      </w:r>
      <w:r>
        <w:rPr>
          <w:rFonts w:asciiTheme="majorBidi" w:hAnsiTheme="majorBidi" w:cstheme="majorBidi"/>
          <w:sz w:val="24"/>
          <w:szCs w:val="24"/>
        </w:rPr>
        <w:t xml:space="preserve"> </w:t>
      </w:r>
      <w:r w:rsidRPr="00135C47">
        <w:rPr>
          <w:rFonts w:asciiTheme="majorBidi" w:hAnsiTheme="majorBidi" w:cstheme="majorBidi"/>
          <w:sz w:val="24"/>
          <w:szCs w:val="24"/>
        </w:rPr>
        <w:t>de l’entreprise.</w:t>
      </w:r>
      <w:r>
        <w:rPr>
          <w:rFonts w:asciiTheme="majorBidi" w:hAnsiTheme="majorBidi" w:cstheme="majorBidi"/>
          <w:sz w:val="24"/>
          <w:szCs w:val="24"/>
        </w:rPr>
        <w:t xml:space="preserve"> </w:t>
      </w:r>
      <w:r w:rsidRPr="00135C47">
        <w:rPr>
          <w:rFonts w:asciiTheme="majorBidi" w:hAnsiTheme="majorBidi" w:cstheme="majorBidi"/>
          <w:sz w:val="24"/>
          <w:szCs w:val="24"/>
        </w:rPr>
        <w:t>Ce troisième niveau de contrôle est complété par des audits externes qui collaborent notamment</w:t>
      </w:r>
      <w:r>
        <w:rPr>
          <w:rFonts w:asciiTheme="majorBidi" w:hAnsiTheme="majorBidi" w:cstheme="majorBidi"/>
          <w:sz w:val="24"/>
          <w:szCs w:val="24"/>
        </w:rPr>
        <w:t xml:space="preserve"> </w:t>
      </w:r>
      <w:r w:rsidRPr="00135C47">
        <w:rPr>
          <w:rFonts w:asciiTheme="majorBidi" w:hAnsiTheme="majorBidi" w:cstheme="majorBidi"/>
          <w:sz w:val="24"/>
          <w:szCs w:val="24"/>
        </w:rPr>
        <w:t>avec l’audit interne afin d’optimiser les missions d’audit et de promouvoir la transparence car la</w:t>
      </w:r>
      <w:r>
        <w:rPr>
          <w:rFonts w:asciiTheme="majorBidi" w:hAnsiTheme="majorBidi" w:cstheme="majorBidi"/>
          <w:sz w:val="24"/>
          <w:szCs w:val="24"/>
        </w:rPr>
        <w:t xml:space="preserve"> </w:t>
      </w:r>
      <w:r w:rsidRPr="00135C47">
        <w:rPr>
          <w:rFonts w:asciiTheme="majorBidi" w:hAnsiTheme="majorBidi" w:cstheme="majorBidi"/>
          <w:sz w:val="24"/>
          <w:szCs w:val="24"/>
        </w:rPr>
        <w:t>proximité des auditeurs internes au personnel et leur ancienneté permettent d’interdire parfois la</w:t>
      </w:r>
      <w:r>
        <w:rPr>
          <w:rFonts w:asciiTheme="majorBidi" w:hAnsiTheme="majorBidi" w:cstheme="majorBidi"/>
          <w:sz w:val="24"/>
          <w:szCs w:val="24"/>
        </w:rPr>
        <w:t xml:space="preserve"> </w:t>
      </w:r>
      <w:r w:rsidRPr="00135C47">
        <w:rPr>
          <w:rFonts w:asciiTheme="majorBidi" w:hAnsiTheme="majorBidi" w:cstheme="majorBidi"/>
          <w:sz w:val="24"/>
          <w:szCs w:val="24"/>
        </w:rPr>
        <w:t>critique motivée par la crainte ou par la sympathie.</w:t>
      </w:r>
    </w:p>
    <w:p w:rsidR="00943E7A" w:rsidRDefault="00E63765" w:rsidP="00943E7A">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B82DB9" w:rsidRPr="00B82DB9">
        <w:rPr>
          <w:rFonts w:asciiTheme="majorBidi" w:hAnsiTheme="majorBidi" w:cstheme="majorBidi"/>
          <w:b/>
          <w:bCs/>
          <w:sz w:val="24"/>
          <w:szCs w:val="24"/>
        </w:rPr>
        <w:t xml:space="preserve">Objectif du contrôle interne </w:t>
      </w:r>
    </w:p>
    <w:p w:rsidR="00B82DB9" w:rsidRPr="00135C47" w:rsidRDefault="00B82DB9" w:rsidP="00ED2D1B">
      <w:pPr>
        <w:spacing w:line="360" w:lineRule="auto"/>
        <w:jc w:val="both"/>
        <w:rPr>
          <w:rFonts w:asciiTheme="majorBidi" w:hAnsiTheme="majorBidi" w:cstheme="majorBidi"/>
          <w:b/>
          <w:bCs/>
          <w:sz w:val="24"/>
          <w:szCs w:val="24"/>
        </w:rPr>
      </w:pPr>
      <w:r w:rsidRPr="00135C47">
        <w:rPr>
          <w:rFonts w:asciiTheme="majorBidi" w:hAnsiTheme="majorBidi" w:cstheme="majorBidi"/>
          <w:color w:val="000000"/>
          <w:sz w:val="24"/>
          <w:szCs w:val="24"/>
        </w:rPr>
        <w:t>Le contrôle interne est un acte inhérent à tout acte de management, et constitue un préalable indispensable à la maîtrise et au développement d'une action ou d'un projet.</w:t>
      </w:r>
    </w:p>
    <w:p w:rsidR="00B82DB9" w:rsidRPr="00135C47" w:rsidRDefault="00B82DB9" w:rsidP="00B82DB9">
      <w:pPr>
        <w:pStyle w:val="NormalWeb"/>
        <w:spacing w:line="360" w:lineRule="auto"/>
        <w:jc w:val="both"/>
        <w:rPr>
          <w:rFonts w:asciiTheme="majorBidi" w:hAnsiTheme="majorBidi" w:cstheme="majorBidi"/>
          <w:color w:val="000000"/>
        </w:rPr>
      </w:pPr>
      <w:r w:rsidRPr="00135C47">
        <w:rPr>
          <w:rFonts w:asciiTheme="majorBidi" w:hAnsiTheme="majorBidi" w:cstheme="majorBidi"/>
          <w:color w:val="000000"/>
        </w:rPr>
        <w:t>De ce fait, il doit permettre de garantir que :</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135C47">
        <w:rPr>
          <w:rFonts w:asciiTheme="majorBidi" w:hAnsiTheme="majorBidi" w:cstheme="majorBidi"/>
          <w:color w:val="000000"/>
        </w:rPr>
        <w:t>Les opérations sont réalisées et sécurisées,</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color w:val="000000"/>
        </w:rPr>
        <w:t xml:space="preserve">Les procédures </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color w:val="000000"/>
        </w:rPr>
        <w:t>facilitent l'atteinte des objectifs,</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color w:val="000000"/>
        </w:rPr>
        <w:t xml:space="preserve"> assurent la protection du patrimoine,</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color w:val="000000"/>
        </w:rPr>
        <w:t>assurent l'optimisation des performances et de la rentabilité.</w:t>
      </w:r>
    </w:p>
    <w:p w:rsidR="00ED2D1B" w:rsidRDefault="00B82DB9" w:rsidP="00ED2D1B">
      <w:pPr>
        <w:pStyle w:val="NormalWeb"/>
        <w:spacing w:line="360" w:lineRule="auto"/>
        <w:jc w:val="both"/>
        <w:rPr>
          <w:rFonts w:asciiTheme="majorBidi" w:hAnsiTheme="majorBidi" w:cstheme="majorBidi"/>
          <w:color w:val="000000"/>
        </w:rPr>
      </w:pPr>
      <w:r w:rsidRPr="00ED2D1B">
        <w:rPr>
          <w:rFonts w:asciiTheme="majorBidi" w:hAnsiTheme="majorBidi" w:cstheme="majorBidi"/>
          <w:color w:val="000000"/>
        </w:rPr>
        <w:t>En matière comptable, les principaux objectifs du contrôle interne sont de s'assurer de :</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b/>
          <w:bCs/>
          <w:color w:val="000000"/>
          <w:u w:val="single"/>
        </w:rPr>
        <w:lastRenderedPageBreak/>
        <w:t>l'exhaustivité</w:t>
      </w:r>
      <w:r w:rsidRPr="00ED2D1B">
        <w:rPr>
          <w:rFonts w:asciiTheme="majorBidi" w:hAnsiTheme="majorBidi" w:cstheme="majorBidi"/>
          <w:color w:val="000000"/>
          <w:u w:val="single"/>
        </w:rPr>
        <w:t> </w:t>
      </w:r>
      <w:r w:rsidRPr="00ED2D1B">
        <w:rPr>
          <w:rFonts w:asciiTheme="majorBidi" w:hAnsiTheme="majorBidi" w:cstheme="majorBidi"/>
          <w:color w:val="000000"/>
        </w:rPr>
        <w:t>: toutes les opérations sont enregistrées ;</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b/>
          <w:bCs/>
          <w:color w:val="000000"/>
          <w:u w:val="single"/>
        </w:rPr>
        <w:t>la réalité</w:t>
      </w:r>
      <w:r w:rsidRPr="00ED2D1B">
        <w:rPr>
          <w:rFonts w:asciiTheme="majorBidi" w:hAnsiTheme="majorBidi" w:cstheme="majorBidi"/>
          <w:b/>
          <w:bCs/>
          <w:color w:val="000000"/>
        </w:rPr>
        <w:t> :</w:t>
      </w:r>
      <w:r w:rsidRPr="00ED2D1B">
        <w:rPr>
          <w:rFonts w:asciiTheme="majorBidi" w:hAnsiTheme="majorBidi" w:cstheme="majorBidi"/>
          <w:color w:val="000000"/>
        </w:rPr>
        <w:t xml:space="preserve"> chaque opération enregistrée est réelle (correspond à un événement) ;</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b/>
          <w:bCs/>
          <w:color w:val="000000"/>
        </w:rPr>
        <w:t>l</w:t>
      </w:r>
      <w:r w:rsidRPr="00ED2D1B">
        <w:rPr>
          <w:rFonts w:asciiTheme="majorBidi" w:hAnsiTheme="majorBidi" w:cstheme="majorBidi"/>
          <w:b/>
          <w:bCs/>
          <w:color w:val="000000"/>
          <w:u w:val="single"/>
        </w:rPr>
        <w:t>'exactitude</w:t>
      </w:r>
      <w:r w:rsidRPr="00ED2D1B">
        <w:rPr>
          <w:rFonts w:asciiTheme="majorBidi" w:hAnsiTheme="majorBidi" w:cstheme="majorBidi"/>
          <w:color w:val="000000"/>
          <w:u w:val="single"/>
        </w:rPr>
        <w:t> </w:t>
      </w:r>
      <w:r w:rsidRPr="00ED2D1B">
        <w:rPr>
          <w:rFonts w:asciiTheme="majorBidi" w:hAnsiTheme="majorBidi" w:cstheme="majorBidi"/>
          <w:color w:val="000000"/>
        </w:rPr>
        <w:t xml:space="preserve">: toutes les factures sont conformes aux commandes, contrats... </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b/>
          <w:bCs/>
          <w:color w:val="000000"/>
        </w:rPr>
        <w:t> </w:t>
      </w:r>
      <w:r w:rsidRPr="00ED2D1B">
        <w:rPr>
          <w:rFonts w:asciiTheme="majorBidi" w:hAnsiTheme="majorBidi" w:cstheme="majorBidi"/>
          <w:b/>
          <w:bCs/>
          <w:color w:val="000000"/>
          <w:u w:val="single"/>
        </w:rPr>
        <w:t>l'évaluation </w:t>
      </w:r>
      <w:r w:rsidRPr="00ED2D1B">
        <w:rPr>
          <w:rFonts w:asciiTheme="majorBidi" w:hAnsiTheme="majorBidi" w:cstheme="majorBidi"/>
          <w:b/>
          <w:bCs/>
          <w:color w:val="000000"/>
        </w:rPr>
        <w:t>:</w:t>
      </w:r>
      <w:r w:rsidRPr="00ED2D1B">
        <w:rPr>
          <w:rFonts w:asciiTheme="majorBidi" w:hAnsiTheme="majorBidi" w:cstheme="majorBidi"/>
          <w:color w:val="000000"/>
        </w:rPr>
        <w:t xml:space="preserve"> toutes les provisions, les charges à payer et les produits à recevoir sont correctement évalués ;</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b/>
          <w:bCs/>
          <w:color w:val="000000"/>
          <w:u w:val="single"/>
        </w:rPr>
        <w:t>la comptabilisation </w:t>
      </w:r>
      <w:r w:rsidRPr="00ED2D1B">
        <w:rPr>
          <w:rFonts w:asciiTheme="majorBidi" w:hAnsiTheme="majorBidi" w:cstheme="majorBidi"/>
          <w:b/>
          <w:bCs/>
          <w:color w:val="000000"/>
        </w:rPr>
        <w:t>:</w:t>
      </w:r>
      <w:r w:rsidRPr="00ED2D1B">
        <w:rPr>
          <w:rFonts w:asciiTheme="majorBidi" w:hAnsiTheme="majorBidi" w:cstheme="majorBidi"/>
          <w:color w:val="000000"/>
        </w:rPr>
        <w:t xml:space="preserve"> toutes les opérations sont correctement enregistrées en comptabilité (bons comptes) et sur la bonne période (principe du cut off);</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b/>
          <w:bCs/>
          <w:color w:val="000000"/>
        </w:rPr>
        <w:t> </w:t>
      </w:r>
      <w:r w:rsidRPr="00ED2D1B">
        <w:rPr>
          <w:rFonts w:asciiTheme="majorBidi" w:hAnsiTheme="majorBidi" w:cstheme="majorBidi"/>
          <w:b/>
          <w:bCs/>
          <w:color w:val="000000"/>
          <w:u w:val="single"/>
        </w:rPr>
        <w:t>la séparation des fonctions </w:t>
      </w:r>
      <w:r w:rsidRPr="00ED2D1B">
        <w:rPr>
          <w:rFonts w:asciiTheme="majorBidi" w:hAnsiTheme="majorBidi" w:cstheme="majorBidi"/>
          <w:b/>
          <w:bCs/>
          <w:color w:val="000000"/>
        </w:rPr>
        <w:t>:</w:t>
      </w:r>
      <w:r w:rsidRPr="00ED2D1B">
        <w:rPr>
          <w:rFonts w:asciiTheme="majorBidi" w:hAnsiTheme="majorBidi" w:cstheme="majorBidi"/>
          <w:color w:val="000000"/>
        </w:rPr>
        <w:t xml:space="preserve"> séparation des tâches en identifiant les personnes qui effectuent des fonctions de traitement, de contrôle, d'autorisation de sauvegarde ;</w:t>
      </w:r>
    </w:p>
    <w:p w:rsid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b/>
          <w:bCs/>
          <w:color w:val="000000"/>
          <w:u w:val="single"/>
        </w:rPr>
        <w:t>la protection des actifs </w:t>
      </w:r>
      <w:r w:rsidRPr="00ED2D1B">
        <w:rPr>
          <w:rFonts w:asciiTheme="majorBidi" w:hAnsiTheme="majorBidi" w:cstheme="majorBidi"/>
          <w:b/>
          <w:bCs/>
          <w:color w:val="000000"/>
        </w:rPr>
        <w:t>:</w:t>
      </w:r>
      <w:r w:rsidRPr="00ED2D1B">
        <w:rPr>
          <w:rFonts w:asciiTheme="majorBidi" w:hAnsiTheme="majorBidi" w:cstheme="majorBidi"/>
          <w:color w:val="000000"/>
        </w:rPr>
        <w:t xml:space="preserve"> tous les actifs sont en sécurité (sauvegarde du patrimoine) ;</w:t>
      </w:r>
    </w:p>
    <w:p w:rsidR="00B82DB9" w:rsidRPr="00ED2D1B" w:rsidRDefault="00B82DB9" w:rsidP="000F7154">
      <w:pPr>
        <w:pStyle w:val="NormalWeb"/>
        <w:numPr>
          <w:ilvl w:val="0"/>
          <w:numId w:val="111"/>
        </w:numPr>
        <w:spacing w:line="360" w:lineRule="auto"/>
        <w:jc w:val="both"/>
        <w:rPr>
          <w:rFonts w:asciiTheme="majorBidi" w:hAnsiTheme="majorBidi" w:cstheme="majorBidi"/>
          <w:color w:val="000000"/>
        </w:rPr>
      </w:pPr>
      <w:r w:rsidRPr="00ED2D1B">
        <w:rPr>
          <w:rFonts w:asciiTheme="majorBidi" w:hAnsiTheme="majorBidi" w:cstheme="majorBidi"/>
          <w:b/>
          <w:bCs/>
          <w:color w:val="000000"/>
          <w:u w:val="single"/>
        </w:rPr>
        <w:t>la maîtrise des coûts</w:t>
      </w:r>
      <w:r w:rsidRPr="00ED2D1B">
        <w:rPr>
          <w:rFonts w:asciiTheme="majorBidi" w:hAnsiTheme="majorBidi" w:cstheme="majorBidi"/>
          <w:color w:val="000000"/>
          <w:u w:val="single"/>
        </w:rPr>
        <w:t> </w:t>
      </w:r>
      <w:r w:rsidRPr="00ED2D1B">
        <w:rPr>
          <w:rFonts w:asciiTheme="majorBidi" w:hAnsiTheme="majorBidi" w:cstheme="majorBidi"/>
          <w:color w:val="000000"/>
        </w:rPr>
        <w:t>: tous les coûts sont correctement maîtrisés.</w:t>
      </w:r>
    </w:p>
    <w:p w:rsidR="00ED2D1B" w:rsidRDefault="00B82DB9" w:rsidP="00ED2D1B">
      <w:pPr>
        <w:pStyle w:val="NormalWeb"/>
        <w:spacing w:line="360" w:lineRule="auto"/>
        <w:ind w:firstLine="360"/>
        <w:jc w:val="both"/>
        <w:rPr>
          <w:rFonts w:asciiTheme="majorBidi" w:hAnsiTheme="majorBidi" w:cstheme="majorBidi"/>
          <w:color w:val="000000"/>
        </w:rPr>
      </w:pPr>
      <w:r w:rsidRPr="00B82DB9">
        <w:rPr>
          <w:rFonts w:asciiTheme="majorBidi" w:hAnsiTheme="majorBidi" w:cstheme="majorBidi"/>
          <w:color w:val="000000"/>
        </w:rPr>
        <w:t>Les conséquences d'une insuffisance de contrôle interne peuvent s'avérer préjudiciables au bon fonctionnement d'une activité.</w:t>
      </w:r>
    </w:p>
    <w:p w:rsidR="00B82DB9" w:rsidRPr="00B82DB9" w:rsidRDefault="00B82DB9" w:rsidP="00ED2D1B">
      <w:pPr>
        <w:pStyle w:val="NormalWeb"/>
        <w:spacing w:line="360" w:lineRule="auto"/>
        <w:ind w:firstLine="360"/>
        <w:jc w:val="both"/>
        <w:rPr>
          <w:rFonts w:asciiTheme="majorBidi" w:hAnsiTheme="majorBidi" w:cstheme="majorBidi"/>
          <w:color w:val="000000"/>
        </w:rPr>
      </w:pPr>
      <w:r w:rsidRPr="00B82DB9">
        <w:rPr>
          <w:rFonts w:asciiTheme="majorBidi" w:hAnsiTheme="majorBidi" w:cstheme="majorBidi"/>
          <w:color w:val="000000"/>
        </w:rPr>
        <w:t>Le contrôle interne regroupe les dispositions prises en matière d'organisation, de règles de comportement et de fonctionnement, de procédures, de reporting et de modalités de pilotage et de contrôle de chacune des activités de l'entreprise.</w:t>
      </w:r>
    </w:p>
    <w:p w:rsidR="00B82DB9" w:rsidRPr="00B82DB9" w:rsidRDefault="00E63765" w:rsidP="00B82DB9">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5-</w:t>
      </w:r>
      <w:r w:rsidR="00B82DB9" w:rsidRPr="00B82DB9">
        <w:rPr>
          <w:rFonts w:asciiTheme="majorBidi" w:hAnsiTheme="majorBidi" w:cstheme="majorBidi"/>
          <w:b/>
          <w:bCs/>
          <w:color w:val="000000"/>
        </w:rPr>
        <w:t>les principes du contrôle interne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t>Le contrôle interne contient beaucoup de principe et parmi ses principes :</w:t>
      </w:r>
    </w:p>
    <w:p w:rsidR="00B82DB9" w:rsidRPr="00ED2D1B" w:rsidRDefault="00E63765" w:rsidP="00B82DB9">
      <w:pPr>
        <w:pStyle w:val="NormalWeb"/>
        <w:spacing w:line="360" w:lineRule="auto"/>
        <w:rPr>
          <w:rFonts w:asciiTheme="majorBidi" w:hAnsiTheme="majorBidi" w:cstheme="majorBidi"/>
          <w:b/>
          <w:bCs/>
          <w:color w:val="000000"/>
        </w:rPr>
      </w:pPr>
      <w:r w:rsidRPr="00ED2D1B">
        <w:rPr>
          <w:rFonts w:asciiTheme="majorBidi" w:hAnsiTheme="majorBidi" w:cstheme="majorBidi"/>
          <w:b/>
          <w:bCs/>
          <w:color w:val="000000"/>
        </w:rPr>
        <w:t>5-1-</w:t>
      </w:r>
      <w:r w:rsidR="00B82DB9" w:rsidRPr="00ED2D1B">
        <w:rPr>
          <w:rFonts w:asciiTheme="majorBidi" w:hAnsiTheme="majorBidi" w:cstheme="majorBidi"/>
          <w:b/>
          <w:bCs/>
          <w:color w:val="000000"/>
        </w:rPr>
        <w:t xml:space="preserve">le principe d’organisation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t>La base du système du contrôle interne et l’organisation, car en ne contrôle que se qui est organisé. Les entreprise se doivent de sorte que les responsabilités soient précisé est qu’il y ait des procédure claire simple et sans ambiguité qui répartie les taches . c’est l’organisation qui sépare les taches incompatible.</w:t>
      </w:r>
    </w:p>
    <w:p w:rsidR="00B82DB9" w:rsidRPr="00ED2D1B" w:rsidRDefault="00E63765" w:rsidP="00B82DB9">
      <w:pPr>
        <w:pStyle w:val="NormalWeb"/>
        <w:spacing w:line="360" w:lineRule="auto"/>
        <w:rPr>
          <w:rFonts w:asciiTheme="majorBidi" w:hAnsiTheme="majorBidi" w:cstheme="majorBidi"/>
          <w:b/>
          <w:bCs/>
          <w:color w:val="000000"/>
        </w:rPr>
      </w:pPr>
      <w:r w:rsidRPr="00ED2D1B">
        <w:rPr>
          <w:rFonts w:asciiTheme="majorBidi" w:hAnsiTheme="majorBidi" w:cstheme="majorBidi"/>
          <w:b/>
          <w:bCs/>
          <w:color w:val="000000"/>
        </w:rPr>
        <w:t>5-2-</w:t>
      </w:r>
      <w:r w:rsidR="00B82DB9" w:rsidRPr="00ED2D1B">
        <w:rPr>
          <w:rFonts w:asciiTheme="majorBidi" w:hAnsiTheme="majorBidi" w:cstheme="majorBidi"/>
          <w:b/>
          <w:bCs/>
          <w:color w:val="000000"/>
        </w:rPr>
        <w:t xml:space="preserve"> le principe de la séparation des taches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t xml:space="preserve">Le principes de la séparation des tache et le prolongement de l’organisation émis l’accent sur le rôle de chaque agent dans le système de contrôle la réparation des taches et l’un des pilier de système de contrôle interne sain car plus l’entreprise grossit , plus les responsabilité et les </w:t>
      </w:r>
      <w:r w:rsidRPr="00B82DB9">
        <w:rPr>
          <w:rFonts w:asciiTheme="majorBidi" w:hAnsiTheme="majorBidi" w:cstheme="majorBidi"/>
          <w:color w:val="000000"/>
        </w:rPr>
        <w:lastRenderedPageBreak/>
        <w:t>autorisation seront attribué a des personnes différent pour éviter des influence néfassete et les fonction incompatible .</w:t>
      </w:r>
    </w:p>
    <w:p w:rsidR="00B82DB9" w:rsidRPr="00ED2D1B" w:rsidRDefault="00E63765" w:rsidP="00B82DB9">
      <w:pPr>
        <w:pStyle w:val="NormalWeb"/>
        <w:spacing w:line="360" w:lineRule="auto"/>
        <w:rPr>
          <w:rFonts w:asciiTheme="majorBidi" w:hAnsiTheme="majorBidi" w:cstheme="majorBidi"/>
          <w:b/>
          <w:bCs/>
          <w:color w:val="000000"/>
        </w:rPr>
      </w:pPr>
      <w:r w:rsidRPr="00ED2D1B">
        <w:rPr>
          <w:rFonts w:asciiTheme="majorBidi" w:hAnsiTheme="majorBidi" w:cstheme="majorBidi"/>
          <w:b/>
          <w:bCs/>
          <w:color w:val="000000"/>
        </w:rPr>
        <w:t>5-3-</w:t>
      </w:r>
      <w:r w:rsidR="00B82DB9" w:rsidRPr="00ED2D1B">
        <w:rPr>
          <w:rFonts w:asciiTheme="majorBidi" w:hAnsiTheme="majorBidi" w:cstheme="majorBidi"/>
          <w:b/>
          <w:bCs/>
          <w:color w:val="000000"/>
        </w:rPr>
        <w:t xml:space="preserve"> le principe d’intégration ou d’autocontrôle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t xml:space="preserve">Ce principe repose sur des regroupement des information et sur des contrôle réciproque montront ainsi que le contrôle interne et a la fois un système de traitement de l’information et un système de vérification des information traité l’auto contrrole et lié au principe de séparation des fonction car sans séparation des fonction il nous pourais avoir des contrôle </w:t>
      </w:r>
      <w:r w:rsidR="006C0597" w:rsidRPr="00B82DB9">
        <w:rPr>
          <w:rFonts w:asciiTheme="majorBidi" w:hAnsiTheme="majorBidi" w:cstheme="majorBidi"/>
          <w:color w:val="000000"/>
        </w:rPr>
        <w:t>réciproque</w:t>
      </w:r>
      <w:r w:rsidRPr="00B82DB9">
        <w:rPr>
          <w:rFonts w:asciiTheme="majorBidi" w:hAnsiTheme="majorBidi" w:cstheme="majorBidi"/>
          <w:color w:val="000000"/>
        </w:rPr>
        <w:t xml:space="preserve"> </w:t>
      </w:r>
    </w:p>
    <w:p w:rsidR="00B82DB9" w:rsidRPr="00ED2D1B" w:rsidRDefault="00E63765" w:rsidP="00B82DB9">
      <w:pPr>
        <w:pStyle w:val="NormalWeb"/>
        <w:spacing w:line="360" w:lineRule="auto"/>
        <w:rPr>
          <w:rFonts w:asciiTheme="majorBidi" w:hAnsiTheme="majorBidi" w:cstheme="majorBidi"/>
          <w:b/>
          <w:bCs/>
          <w:color w:val="000000"/>
        </w:rPr>
      </w:pPr>
      <w:r w:rsidRPr="00ED2D1B">
        <w:rPr>
          <w:rFonts w:asciiTheme="majorBidi" w:hAnsiTheme="majorBidi" w:cstheme="majorBidi"/>
          <w:b/>
          <w:bCs/>
          <w:color w:val="000000"/>
        </w:rPr>
        <w:t>5-4-</w:t>
      </w:r>
      <w:r w:rsidR="00B82DB9" w:rsidRPr="00ED2D1B">
        <w:rPr>
          <w:rFonts w:asciiTheme="majorBidi" w:hAnsiTheme="majorBidi" w:cstheme="majorBidi"/>
          <w:b/>
          <w:bCs/>
          <w:color w:val="000000"/>
        </w:rPr>
        <w:t xml:space="preserve"> le principe de bonne information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t xml:space="preserve">selon ce </w:t>
      </w:r>
      <w:r w:rsidR="006C0597" w:rsidRPr="00B82DB9">
        <w:rPr>
          <w:rFonts w:asciiTheme="majorBidi" w:hAnsiTheme="majorBidi" w:cstheme="majorBidi"/>
          <w:color w:val="000000"/>
        </w:rPr>
        <w:t>principe</w:t>
      </w:r>
      <w:r w:rsidRPr="00B82DB9">
        <w:rPr>
          <w:rFonts w:asciiTheme="majorBidi" w:hAnsiTheme="majorBidi" w:cstheme="majorBidi"/>
          <w:color w:val="000000"/>
        </w:rPr>
        <w:t xml:space="preserve"> l’information qui chemine dans les circuits du </w:t>
      </w:r>
      <w:r w:rsidR="006C0597" w:rsidRPr="00B82DB9">
        <w:rPr>
          <w:rFonts w:asciiTheme="majorBidi" w:hAnsiTheme="majorBidi" w:cstheme="majorBidi"/>
          <w:color w:val="000000"/>
        </w:rPr>
        <w:t>contrôle</w:t>
      </w:r>
      <w:r w:rsidRPr="00B82DB9">
        <w:rPr>
          <w:rFonts w:asciiTheme="majorBidi" w:hAnsiTheme="majorBidi" w:cstheme="majorBidi"/>
          <w:color w:val="000000"/>
        </w:rPr>
        <w:t xml:space="preserve"> interne doit </w:t>
      </w:r>
      <w:r w:rsidR="006C0597" w:rsidRPr="00B82DB9">
        <w:rPr>
          <w:rFonts w:asciiTheme="majorBidi" w:hAnsiTheme="majorBidi" w:cstheme="majorBidi"/>
          <w:color w:val="000000"/>
        </w:rPr>
        <w:t>être</w:t>
      </w:r>
      <w:r w:rsidRPr="00B82DB9">
        <w:rPr>
          <w:rFonts w:asciiTheme="majorBidi" w:hAnsiTheme="majorBidi" w:cstheme="majorBidi"/>
          <w:color w:val="000000"/>
        </w:rPr>
        <w:t xml:space="preserve"> </w:t>
      </w:r>
      <w:r w:rsidR="006C0597" w:rsidRPr="00B82DB9">
        <w:rPr>
          <w:rFonts w:asciiTheme="majorBidi" w:hAnsiTheme="majorBidi" w:cstheme="majorBidi"/>
          <w:color w:val="000000"/>
        </w:rPr>
        <w:t>pertinente</w:t>
      </w:r>
      <w:r w:rsidRPr="00B82DB9">
        <w:rPr>
          <w:rFonts w:asciiTheme="majorBidi" w:hAnsiTheme="majorBidi" w:cstheme="majorBidi"/>
          <w:color w:val="000000"/>
        </w:rPr>
        <w:t xml:space="preserve"> , utile , objective, </w:t>
      </w:r>
      <w:r w:rsidR="006C0597" w:rsidRPr="00B82DB9">
        <w:rPr>
          <w:rFonts w:asciiTheme="majorBidi" w:hAnsiTheme="majorBidi" w:cstheme="majorBidi"/>
          <w:color w:val="000000"/>
        </w:rPr>
        <w:t>communicable</w:t>
      </w:r>
      <w:r w:rsidRPr="00B82DB9">
        <w:rPr>
          <w:rFonts w:asciiTheme="majorBidi" w:hAnsiTheme="majorBidi" w:cstheme="majorBidi"/>
          <w:color w:val="000000"/>
        </w:rPr>
        <w:t xml:space="preserve"> et </w:t>
      </w:r>
      <w:r w:rsidR="006C0597" w:rsidRPr="00B82DB9">
        <w:rPr>
          <w:rFonts w:asciiTheme="majorBidi" w:hAnsiTheme="majorBidi" w:cstheme="majorBidi"/>
          <w:color w:val="000000"/>
        </w:rPr>
        <w:t>vérifiable</w:t>
      </w:r>
      <w:r w:rsidRPr="00B82DB9">
        <w:rPr>
          <w:rFonts w:asciiTheme="majorBidi" w:hAnsiTheme="majorBidi" w:cstheme="majorBidi"/>
          <w:color w:val="000000"/>
        </w:rPr>
        <w:t xml:space="preserve">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t xml:space="preserve">l’information fait partie d’un processus d’enregistrement qui </w:t>
      </w:r>
      <w:r w:rsidR="006C0597" w:rsidRPr="00B82DB9">
        <w:rPr>
          <w:rFonts w:asciiTheme="majorBidi" w:hAnsiTheme="majorBidi" w:cstheme="majorBidi"/>
          <w:color w:val="000000"/>
        </w:rPr>
        <w:t>devrait</w:t>
      </w:r>
      <w:r w:rsidRPr="00B82DB9">
        <w:rPr>
          <w:rFonts w:asciiTheme="majorBidi" w:hAnsiTheme="majorBidi" w:cstheme="majorBidi"/>
          <w:color w:val="000000"/>
        </w:rPr>
        <w:t xml:space="preserve"> porter sur les procédure définie pour la conservation des supports d’enregistrement.</w:t>
      </w:r>
    </w:p>
    <w:p w:rsidR="00B82DB9" w:rsidRPr="00ED2D1B" w:rsidRDefault="00E63765" w:rsidP="00B82DB9">
      <w:pPr>
        <w:pStyle w:val="NormalWeb"/>
        <w:spacing w:line="360" w:lineRule="auto"/>
        <w:rPr>
          <w:rFonts w:asciiTheme="majorBidi" w:hAnsiTheme="majorBidi" w:cstheme="majorBidi"/>
          <w:b/>
          <w:bCs/>
          <w:color w:val="000000"/>
        </w:rPr>
      </w:pPr>
      <w:r w:rsidRPr="00ED2D1B">
        <w:rPr>
          <w:rFonts w:asciiTheme="majorBidi" w:hAnsiTheme="majorBidi" w:cstheme="majorBidi"/>
          <w:b/>
          <w:bCs/>
          <w:color w:val="000000"/>
        </w:rPr>
        <w:t>5-5-</w:t>
      </w:r>
      <w:r w:rsidR="00B82DB9" w:rsidRPr="00ED2D1B">
        <w:rPr>
          <w:rFonts w:asciiTheme="majorBidi" w:hAnsiTheme="majorBidi" w:cstheme="majorBidi"/>
          <w:b/>
          <w:bCs/>
          <w:color w:val="000000"/>
        </w:rPr>
        <w:t xml:space="preserve"> le principe de la qualité du personnelle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t xml:space="preserve">Le système du contrôle interne est, sans un </w:t>
      </w:r>
      <w:r w:rsidR="006C0597" w:rsidRPr="00B82DB9">
        <w:rPr>
          <w:rFonts w:asciiTheme="majorBidi" w:hAnsiTheme="majorBidi" w:cstheme="majorBidi"/>
          <w:color w:val="000000"/>
        </w:rPr>
        <w:t>personnelle</w:t>
      </w:r>
      <w:r w:rsidRPr="00B82DB9">
        <w:rPr>
          <w:rFonts w:asciiTheme="majorBidi" w:hAnsiTheme="majorBidi" w:cstheme="majorBidi"/>
          <w:color w:val="000000"/>
        </w:rPr>
        <w:t xml:space="preserve"> de qualité voué a l’</w:t>
      </w:r>
      <w:r w:rsidR="006C0597" w:rsidRPr="00B82DB9">
        <w:rPr>
          <w:rFonts w:asciiTheme="majorBidi" w:hAnsiTheme="majorBidi" w:cstheme="majorBidi"/>
          <w:color w:val="000000"/>
        </w:rPr>
        <w:t>échec</w:t>
      </w:r>
      <w:r w:rsidRPr="00B82DB9">
        <w:rPr>
          <w:rFonts w:asciiTheme="majorBidi" w:hAnsiTheme="majorBidi" w:cstheme="majorBidi"/>
          <w:color w:val="000000"/>
        </w:rPr>
        <w:t xml:space="preserve"> en effet presque tout les employé produisent des information utilisé dans le système du contrôle interne ou effectuent d’autre action </w:t>
      </w:r>
      <w:r w:rsidR="006C0597" w:rsidRPr="00B82DB9">
        <w:rPr>
          <w:rFonts w:asciiTheme="majorBidi" w:hAnsiTheme="majorBidi" w:cstheme="majorBidi"/>
          <w:color w:val="000000"/>
        </w:rPr>
        <w:t>indépassable</w:t>
      </w:r>
      <w:r w:rsidRPr="00B82DB9">
        <w:rPr>
          <w:rFonts w:asciiTheme="majorBidi" w:hAnsiTheme="majorBidi" w:cstheme="majorBidi"/>
          <w:color w:val="000000"/>
        </w:rPr>
        <w:t xml:space="preserve"> a l’exercice du contrôle. Ainsi donc pour la mise en œuvre d’un </w:t>
      </w:r>
      <w:r w:rsidR="006C0597" w:rsidRPr="00B82DB9">
        <w:rPr>
          <w:rFonts w:asciiTheme="majorBidi" w:hAnsiTheme="majorBidi" w:cstheme="majorBidi"/>
          <w:color w:val="000000"/>
        </w:rPr>
        <w:t>contrôl</w:t>
      </w:r>
      <w:r w:rsidR="006C0597">
        <w:rPr>
          <w:rFonts w:asciiTheme="majorBidi" w:hAnsiTheme="majorBidi" w:cstheme="majorBidi"/>
          <w:color w:val="000000"/>
        </w:rPr>
        <w:t>e</w:t>
      </w:r>
      <w:r w:rsidRPr="00B82DB9">
        <w:rPr>
          <w:rFonts w:asciiTheme="majorBidi" w:hAnsiTheme="majorBidi" w:cstheme="majorBidi"/>
          <w:color w:val="000000"/>
        </w:rPr>
        <w:t xml:space="preserve"> interne fort l’entreprise doit veiller à avoir un </w:t>
      </w:r>
      <w:r w:rsidR="006C0597" w:rsidRPr="00B82DB9">
        <w:rPr>
          <w:rFonts w:asciiTheme="majorBidi" w:hAnsiTheme="majorBidi" w:cstheme="majorBidi"/>
          <w:color w:val="000000"/>
        </w:rPr>
        <w:t>personnelle</w:t>
      </w:r>
      <w:r w:rsidRPr="00B82DB9">
        <w:rPr>
          <w:rFonts w:asciiTheme="majorBidi" w:hAnsiTheme="majorBidi" w:cstheme="majorBidi"/>
          <w:color w:val="000000"/>
        </w:rPr>
        <w:t xml:space="preserve"> </w:t>
      </w:r>
      <w:r w:rsidR="006C0597" w:rsidRPr="00B82DB9">
        <w:rPr>
          <w:rFonts w:asciiTheme="majorBidi" w:hAnsiTheme="majorBidi" w:cstheme="majorBidi"/>
          <w:color w:val="000000"/>
        </w:rPr>
        <w:t>compétent</w:t>
      </w:r>
      <w:r w:rsidRPr="00B82DB9">
        <w:rPr>
          <w:rFonts w:asciiTheme="majorBidi" w:hAnsiTheme="majorBidi" w:cstheme="majorBidi"/>
          <w:color w:val="000000"/>
        </w:rPr>
        <w:t xml:space="preserve"> et </w:t>
      </w:r>
      <w:r w:rsidR="006C0597" w:rsidRPr="00B82DB9">
        <w:rPr>
          <w:rFonts w:asciiTheme="majorBidi" w:hAnsiTheme="majorBidi" w:cstheme="majorBidi"/>
          <w:color w:val="000000"/>
        </w:rPr>
        <w:t>intègre</w:t>
      </w:r>
      <w:r w:rsidRPr="00B82DB9">
        <w:rPr>
          <w:rFonts w:asciiTheme="majorBidi" w:hAnsiTheme="majorBidi" w:cstheme="majorBidi"/>
          <w:color w:val="000000"/>
        </w:rPr>
        <w:t xml:space="preserve"> en mettant en place une politique de recrutement ou de formation efficace </w:t>
      </w:r>
    </w:p>
    <w:p w:rsidR="00B82DB9" w:rsidRPr="00ED2D1B" w:rsidRDefault="00E63765" w:rsidP="00B82DB9">
      <w:pPr>
        <w:pStyle w:val="NormalWeb"/>
        <w:spacing w:line="360" w:lineRule="auto"/>
        <w:rPr>
          <w:rFonts w:asciiTheme="majorBidi" w:hAnsiTheme="majorBidi" w:cstheme="majorBidi"/>
          <w:b/>
          <w:bCs/>
          <w:color w:val="000000"/>
        </w:rPr>
      </w:pPr>
      <w:r w:rsidRPr="00ED2D1B">
        <w:rPr>
          <w:rFonts w:asciiTheme="majorBidi" w:hAnsiTheme="majorBidi" w:cstheme="majorBidi"/>
          <w:b/>
          <w:bCs/>
          <w:color w:val="000000"/>
        </w:rPr>
        <w:t>5-6-</w:t>
      </w:r>
      <w:r w:rsidR="00B82DB9" w:rsidRPr="00ED2D1B">
        <w:rPr>
          <w:rFonts w:asciiTheme="majorBidi" w:hAnsiTheme="majorBidi" w:cstheme="majorBidi"/>
          <w:b/>
          <w:bCs/>
          <w:color w:val="000000"/>
        </w:rPr>
        <w:t xml:space="preserve"> le principe d’harmonie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t>L’ordre des experts comptable définie ce principe comme «un principe de bonne sens qui exige que le contrôle interne soit adapté au fonctionnement de l’entreprise aux sécurités recherchés et au cout des contrôle ». il renvoie aux notions d’efficience et d’adécation du contrôle interne qui doivent prédominé dans la mise en place des procédures.</w:t>
      </w:r>
    </w:p>
    <w:p w:rsidR="00B82DB9" w:rsidRPr="00ED2D1B" w:rsidRDefault="00E63765" w:rsidP="00B82DB9">
      <w:pPr>
        <w:pStyle w:val="NormalWeb"/>
        <w:spacing w:line="360" w:lineRule="auto"/>
        <w:rPr>
          <w:rFonts w:asciiTheme="majorBidi" w:hAnsiTheme="majorBidi" w:cstheme="majorBidi"/>
          <w:b/>
          <w:bCs/>
          <w:color w:val="000000"/>
        </w:rPr>
      </w:pPr>
      <w:r w:rsidRPr="00ED2D1B">
        <w:rPr>
          <w:rFonts w:asciiTheme="majorBidi" w:hAnsiTheme="majorBidi" w:cstheme="majorBidi"/>
          <w:b/>
          <w:bCs/>
          <w:color w:val="000000"/>
        </w:rPr>
        <w:t>5-7-</w:t>
      </w:r>
      <w:r w:rsidR="00B82DB9" w:rsidRPr="00ED2D1B">
        <w:rPr>
          <w:rFonts w:asciiTheme="majorBidi" w:hAnsiTheme="majorBidi" w:cstheme="majorBidi"/>
          <w:b/>
          <w:bCs/>
          <w:color w:val="000000"/>
        </w:rPr>
        <w:t xml:space="preserve"> le principe d’universalité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lastRenderedPageBreak/>
        <w:t>Selon ce principe, le contrôle interne doit inclure dans son champs d’action toutes les personnes de l’entreprise , en tout temps et en tout lieu il ne doit avoir de domaines réservés , ni des personnes privilèges ce principe et une garantie de fiabilité car il inclue toutes les personnes et tout les services de l’entreprise dans le système de vérification .</w:t>
      </w:r>
    </w:p>
    <w:p w:rsidR="00B82DB9" w:rsidRPr="00ED2D1B" w:rsidRDefault="00E63765" w:rsidP="00B82DB9">
      <w:pPr>
        <w:pStyle w:val="NormalWeb"/>
        <w:spacing w:line="360" w:lineRule="auto"/>
        <w:rPr>
          <w:rFonts w:asciiTheme="majorBidi" w:hAnsiTheme="majorBidi" w:cstheme="majorBidi"/>
          <w:b/>
          <w:bCs/>
          <w:color w:val="000000"/>
        </w:rPr>
      </w:pPr>
      <w:r w:rsidRPr="00ED2D1B">
        <w:rPr>
          <w:rFonts w:asciiTheme="majorBidi" w:hAnsiTheme="majorBidi" w:cstheme="majorBidi"/>
          <w:b/>
          <w:bCs/>
          <w:color w:val="000000"/>
        </w:rPr>
        <w:t>5-</w:t>
      </w:r>
      <w:r w:rsidR="00B82DB9" w:rsidRPr="00ED2D1B">
        <w:rPr>
          <w:rFonts w:asciiTheme="majorBidi" w:hAnsiTheme="majorBidi" w:cstheme="majorBidi"/>
          <w:b/>
          <w:bCs/>
          <w:color w:val="000000"/>
        </w:rPr>
        <w:t>8</w:t>
      </w:r>
      <w:r w:rsidR="00212EA7" w:rsidRPr="00ED2D1B">
        <w:rPr>
          <w:rFonts w:asciiTheme="majorBidi" w:hAnsiTheme="majorBidi" w:cstheme="majorBidi"/>
          <w:b/>
          <w:bCs/>
          <w:color w:val="000000"/>
        </w:rPr>
        <w:t>-</w:t>
      </w:r>
      <w:r w:rsidR="00B82DB9" w:rsidRPr="00ED2D1B">
        <w:rPr>
          <w:rFonts w:asciiTheme="majorBidi" w:hAnsiTheme="majorBidi" w:cstheme="majorBidi"/>
          <w:b/>
          <w:bCs/>
          <w:color w:val="000000"/>
        </w:rPr>
        <w:t xml:space="preserve">Le principe d’indépendance </w:t>
      </w:r>
    </w:p>
    <w:p w:rsidR="00B82DB9" w:rsidRPr="00B82DB9" w:rsidRDefault="00B82DB9" w:rsidP="00B82DB9">
      <w:pPr>
        <w:pStyle w:val="NormalWeb"/>
        <w:spacing w:line="360" w:lineRule="auto"/>
        <w:jc w:val="both"/>
        <w:rPr>
          <w:rFonts w:asciiTheme="majorBidi" w:hAnsiTheme="majorBidi" w:cstheme="majorBidi"/>
          <w:color w:val="000000"/>
        </w:rPr>
      </w:pPr>
      <w:r w:rsidRPr="00B82DB9">
        <w:rPr>
          <w:rFonts w:asciiTheme="majorBidi" w:hAnsiTheme="majorBidi" w:cstheme="majorBidi"/>
          <w:color w:val="000000"/>
        </w:rPr>
        <w:t xml:space="preserve">Ce principe dicte que tout les objectifs assignés au contrôle interne sont a </w:t>
      </w:r>
      <w:r w:rsidR="006C0597" w:rsidRPr="00B82DB9">
        <w:rPr>
          <w:rFonts w:asciiTheme="majorBidi" w:hAnsiTheme="majorBidi" w:cstheme="majorBidi"/>
          <w:color w:val="000000"/>
        </w:rPr>
        <w:t>atteindre</w:t>
      </w:r>
      <w:r w:rsidRPr="00B82DB9">
        <w:rPr>
          <w:rFonts w:asciiTheme="majorBidi" w:hAnsiTheme="majorBidi" w:cstheme="majorBidi"/>
          <w:color w:val="000000"/>
        </w:rPr>
        <w:t xml:space="preserve"> </w:t>
      </w:r>
      <w:r w:rsidR="006C0597" w:rsidRPr="00B82DB9">
        <w:rPr>
          <w:rFonts w:asciiTheme="majorBidi" w:hAnsiTheme="majorBidi" w:cstheme="majorBidi"/>
          <w:color w:val="000000"/>
        </w:rPr>
        <w:t>indépendamment</w:t>
      </w:r>
      <w:r w:rsidRPr="00B82DB9">
        <w:rPr>
          <w:rFonts w:asciiTheme="majorBidi" w:hAnsiTheme="majorBidi" w:cstheme="majorBidi"/>
          <w:color w:val="000000"/>
        </w:rPr>
        <w:t xml:space="preserve"> des méthodes et des moyens de l’entreprise.</w:t>
      </w:r>
    </w:p>
    <w:p w:rsidR="00B82DB9" w:rsidRPr="00ED2D1B" w:rsidRDefault="00E63765" w:rsidP="00B82DB9">
      <w:pPr>
        <w:pStyle w:val="NormalWeb"/>
        <w:spacing w:line="360" w:lineRule="auto"/>
        <w:rPr>
          <w:rFonts w:asciiTheme="majorBidi" w:hAnsiTheme="majorBidi" w:cstheme="majorBidi"/>
          <w:b/>
          <w:bCs/>
          <w:color w:val="000000"/>
        </w:rPr>
      </w:pPr>
      <w:r w:rsidRPr="00ED2D1B">
        <w:rPr>
          <w:rFonts w:asciiTheme="majorBidi" w:hAnsiTheme="majorBidi" w:cstheme="majorBidi"/>
          <w:b/>
          <w:bCs/>
          <w:color w:val="000000"/>
        </w:rPr>
        <w:t>5-</w:t>
      </w:r>
      <w:r w:rsidR="00B82DB9" w:rsidRPr="00ED2D1B">
        <w:rPr>
          <w:rFonts w:asciiTheme="majorBidi" w:hAnsiTheme="majorBidi" w:cstheme="majorBidi"/>
          <w:b/>
          <w:bCs/>
          <w:color w:val="000000"/>
        </w:rPr>
        <w:t>9</w:t>
      </w:r>
      <w:r w:rsidRPr="00ED2D1B">
        <w:rPr>
          <w:rFonts w:asciiTheme="majorBidi" w:hAnsiTheme="majorBidi" w:cstheme="majorBidi"/>
          <w:b/>
          <w:bCs/>
          <w:color w:val="000000"/>
        </w:rPr>
        <w:t>-</w:t>
      </w:r>
      <w:r w:rsidR="00B82DB9" w:rsidRPr="00ED2D1B">
        <w:rPr>
          <w:rFonts w:asciiTheme="majorBidi" w:hAnsiTheme="majorBidi" w:cstheme="majorBidi"/>
          <w:b/>
          <w:bCs/>
          <w:color w:val="000000"/>
        </w:rPr>
        <w:t xml:space="preserve">Le principe de </w:t>
      </w:r>
      <w:r w:rsidR="006C0597" w:rsidRPr="00ED2D1B">
        <w:rPr>
          <w:rFonts w:asciiTheme="majorBidi" w:hAnsiTheme="majorBidi" w:cstheme="majorBidi"/>
          <w:b/>
          <w:bCs/>
          <w:color w:val="000000"/>
        </w:rPr>
        <w:t>permanence</w:t>
      </w:r>
      <w:r w:rsidR="00B82DB9" w:rsidRPr="00ED2D1B">
        <w:rPr>
          <w:rFonts w:asciiTheme="majorBidi" w:hAnsiTheme="majorBidi" w:cstheme="majorBidi"/>
          <w:b/>
          <w:bCs/>
          <w:color w:val="000000"/>
        </w:rPr>
        <w:t xml:space="preserve"> </w:t>
      </w:r>
    </w:p>
    <w:p w:rsidR="00212EA7" w:rsidRDefault="00B82DB9" w:rsidP="00212EA7">
      <w:pPr>
        <w:pStyle w:val="NormalWeb"/>
        <w:spacing w:line="360" w:lineRule="auto"/>
        <w:ind w:firstLine="708"/>
        <w:jc w:val="both"/>
        <w:rPr>
          <w:rFonts w:asciiTheme="majorBidi" w:hAnsiTheme="majorBidi" w:cstheme="majorBidi"/>
          <w:color w:val="000000"/>
        </w:rPr>
      </w:pPr>
      <w:r w:rsidRPr="00B82DB9">
        <w:rPr>
          <w:rFonts w:asciiTheme="majorBidi" w:hAnsiTheme="majorBidi" w:cstheme="majorBidi"/>
          <w:color w:val="000000"/>
        </w:rPr>
        <w:t xml:space="preserve">Il précise la </w:t>
      </w:r>
      <w:r w:rsidR="006C0597" w:rsidRPr="00B82DB9">
        <w:rPr>
          <w:rFonts w:asciiTheme="majorBidi" w:hAnsiTheme="majorBidi" w:cstheme="majorBidi"/>
          <w:color w:val="000000"/>
        </w:rPr>
        <w:t>nécessité</w:t>
      </w:r>
      <w:r w:rsidRPr="00B82DB9">
        <w:rPr>
          <w:rFonts w:asciiTheme="majorBidi" w:hAnsiTheme="majorBidi" w:cstheme="majorBidi"/>
          <w:color w:val="000000"/>
        </w:rPr>
        <w:t xml:space="preserve"> d’une stabilité dans les procédure de contrôle de </w:t>
      </w:r>
      <w:r w:rsidR="006C0597" w:rsidRPr="00B82DB9">
        <w:rPr>
          <w:rFonts w:asciiTheme="majorBidi" w:hAnsiTheme="majorBidi" w:cstheme="majorBidi"/>
          <w:color w:val="000000"/>
        </w:rPr>
        <w:t>manière</w:t>
      </w:r>
      <w:r w:rsidRPr="00B82DB9">
        <w:rPr>
          <w:rFonts w:asciiTheme="majorBidi" w:hAnsiTheme="majorBidi" w:cstheme="majorBidi"/>
          <w:color w:val="000000"/>
        </w:rPr>
        <w:t xml:space="preserve"> a permettre leur </w:t>
      </w:r>
      <w:r w:rsidR="006C0597" w:rsidRPr="00B82DB9">
        <w:rPr>
          <w:rFonts w:asciiTheme="majorBidi" w:hAnsiTheme="majorBidi" w:cstheme="majorBidi"/>
          <w:color w:val="000000"/>
        </w:rPr>
        <w:t>compréhension</w:t>
      </w:r>
      <w:r w:rsidRPr="00B82DB9">
        <w:rPr>
          <w:rFonts w:asciiTheme="majorBidi" w:hAnsiTheme="majorBidi" w:cstheme="majorBidi"/>
          <w:color w:val="000000"/>
        </w:rPr>
        <w:t xml:space="preserve"> par le plus grand </w:t>
      </w:r>
      <w:r w:rsidR="006C0597" w:rsidRPr="00B82DB9">
        <w:rPr>
          <w:rFonts w:asciiTheme="majorBidi" w:hAnsiTheme="majorBidi" w:cstheme="majorBidi"/>
          <w:color w:val="000000"/>
        </w:rPr>
        <w:t>nombre</w:t>
      </w:r>
      <w:r w:rsidRPr="00B82DB9">
        <w:rPr>
          <w:rFonts w:asciiTheme="majorBidi" w:hAnsiTheme="majorBidi" w:cstheme="majorBidi"/>
          <w:color w:val="000000"/>
        </w:rPr>
        <w:t xml:space="preserve"> et donc de favorisé leur application. cela se justifie par la </w:t>
      </w:r>
      <w:r w:rsidR="006C0597" w:rsidRPr="00B82DB9">
        <w:rPr>
          <w:rFonts w:asciiTheme="majorBidi" w:hAnsiTheme="majorBidi" w:cstheme="majorBidi"/>
          <w:color w:val="000000"/>
        </w:rPr>
        <w:t>nécessité</w:t>
      </w:r>
      <w:r w:rsidRPr="00B82DB9">
        <w:rPr>
          <w:rFonts w:asciiTheme="majorBidi" w:hAnsiTheme="majorBidi" w:cstheme="majorBidi"/>
          <w:color w:val="000000"/>
        </w:rPr>
        <w:t xml:space="preserve"> pour toute entreprise d’avoir une structure stable de </w:t>
      </w:r>
      <w:r w:rsidR="006C0597" w:rsidRPr="00B82DB9">
        <w:rPr>
          <w:rFonts w:asciiTheme="majorBidi" w:hAnsiTheme="majorBidi" w:cstheme="majorBidi"/>
          <w:color w:val="000000"/>
        </w:rPr>
        <w:t>manière</w:t>
      </w:r>
      <w:r w:rsidRPr="00B82DB9">
        <w:rPr>
          <w:rFonts w:asciiTheme="majorBidi" w:hAnsiTheme="majorBidi" w:cstheme="majorBidi"/>
          <w:color w:val="000000"/>
        </w:rPr>
        <w:t xml:space="preserve"> a ne pas perdre de temps a l’adaptation du personnelle et des outils aux nouvelles procédures </w:t>
      </w:r>
      <w:r w:rsidR="001578D7" w:rsidRPr="00B82DB9">
        <w:rPr>
          <w:rFonts w:asciiTheme="majorBidi" w:hAnsiTheme="majorBidi" w:cstheme="majorBidi"/>
          <w:color w:val="000000"/>
        </w:rPr>
        <w:t>apport</w:t>
      </w:r>
      <w:r w:rsidR="006C0597">
        <w:rPr>
          <w:rFonts w:asciiTheme="majorBidi" w:hAnsiTheme="majorBidi" w:cstheme="majorBidi"/>
          <w:color w:val="000000"/>
        </w:rPr>
        <w:t xml:space="preserve"> </w:t>
      </w:r>
      <w:r w:rsidR="001578D7" w:rsidRPr="00B82DB9">
        <w:rPr>
          <w:rFonts w:asciiTheme="majorBidi" w:hAnsiTheme="majorBidi" w:cstheme="majorBidi"/>
          <w:color w:val="000000"/>
        </w:rPr>
        <w:t>d’audit interne .</w:t>
      </w:r>
    </w:p>
    <w:p w:rsidR="00ED2D1B" w:rsidRDefault="00ED2D1B" w:rsidP="00ED2D1B">
      <w:pPr>
        <w:autoSpaceDE w:val="0"/>
        <w:autoSpaceDN w:val="0"/>
        <w:adjustRightInd w:val="0"/>
        <w:spacing w:after="0" w:line="360" w:lineRule="auto"/>
        <w:jc w:val="both"/>
        <w:rPr>
          <w:rFonts w:asciiTheme="majorBidi" w:eastAsia="Times New Roman" w:hAnsiTheme="majorBidi" w:cstheme="majorBidi"/>
          <w:b/>
          <w:bCs/>
          <w:sz w:val="24"/>
          <w:szCs w:val="24"/>
          <w:lang w:eastAsia="fr-FR"/>
        </w:rPr>
      </w:pPr>
    </w:p>
    <w:p w:rsidR="00E923C6" w:rsidRDefault="00ED2D1B" w:rsidP="00ED2D1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6</w:t>
      </w:r>
      <w:r w:rsidR="00E923C6" w:rsidRPr="00E923C6">
        <w:rPr>
          <w:rFonts w:asciiTheme="majorBidi" w:hAnsiTheme="majorBidi" w:cstheme="majorBidi"/>
          <w:b/>
          <w:bCs/>
          <w:sz w:val="24"/>
          <w:szCs w:val="24"/>
        </w:rPr>
        <w:t xml:space="preserve">- Les limites du contrôle interne </w:t>
      </w:r>
    </w:p>
    <w:p w:rsidR="00ED2D1B" w:rsidRPr="00ED2D1B" w:rsidRDefault="00ED2D1B" w:rsidP="00ED2D1B">
      <w:pPr>
        <w:autoSpaceDE w:val="0"/>
        <w:autoSpaceDN w:val="0"/>
        <w:adjustRightInd w:val="0"/>
        <w:spacing w:after="0" w:line="360" w:lineRule="auto"/>
        <w:jc w:val="both"/>
        <w:rPr>
          <w:rFonts w:asciiTheme="majorBidi" w:hAnsiTheme="majorBidi" w:cstheme="majorBidi"/>
          <w:sz w:val="24"/>
          <w:szCs w:val="24"/>
        </w:rPr>
      </w:pPr>
    </w:p>
    <w:p w:rsidR="00E923C6" w:rsidRPr="00E923C6" w:rsidRDefault="00E923C6" w:rsidP="00E923C6">
      <w:pPr>
        <w:autoSpaceDE w:val="0"/>
        <w:autoSpaceDN w:val="0"/>
        <w:adjustRightInd w:val="0"/>
        <w:spacing w:after="0" w:line="360" w:lineRule="auto"/>
        <w:ind w:firstLine="708"/>
        <w:jc w:val="both"/>
        <w:rPr>
          <w:rFonts w:asciiTheme="majorBidi" w:hAnsiTheme="majorBidi" w:cstheme="majorBidi"/>
          <w:sz w:val="24"/>
          <w:szCs w:val="24"/>
        </w:rPr>
      </w:pPr>
      <w:r w:rsidRPr="00E923C6">
        <w:rPr>
          <w:rFonts w:asciiTheme="majorBidi" w:hAnsiTheme="majorBidi" w:cstheme="majorBidi"/>
          <w:sz w:val="24"/>
          <w:szCs w:val="24"/>
        </w:rPr>
        <w:t>Le système interne ne vise pas à apporter une certitude absolue mais bien un certain degré</w:t>
      </w:r>
      <w:r>
        <w:rPr>
          <w:rFonts w:asciiTheme="majorBidi" w:hAnsiTheme="majorBidi" w:cstheme="majorBidi"/>
          <w:sz w:val="24"/>
          <w:szCs w:val="24"/>
        </w:rPr>
        <w:t xml:space="preserve"> </w:t>
      </w:r>
      <w:r w:rsidRPr="00E923C6">
        <w:rPr>
          <w:rFonts w:asciiTheme="majorBidi" w:hAnsiTheme="majorBidi" w:cstheme="majorBidi"/>
          <w:sz w:val="24"/>
          <w:szCs w:val="24"/>
        </w:rPr>
        <w:t>de certitude que la direction estime acceptable. En fait, l’assurance raisonnable reflète l’idée que</w:t>
      </w:r>
      <w:r>
        <w:rPr>
          <w:rFonts w:asciiTheme="majorBidi" w:hAnsiTheme="majorBidi" w:cstheme="majorBidi"/>
          <w:sz w:val="24"/>
          <w:szCs w:val="24"/>
        </w:rPr>
        <w:t xml:space="preserve"> </w:t>
      </w:r>
      <w:r w:rsidRPr="00E923C6">
        <w:rPr>
          <w:rFonts w:asciiTheme="majorBidi" w:hAnsiTheme="majorBidi" w:cstheme="majorBidi"/>
          <w:sz w:val="24"/>
          <w:szCs w:val="24"/>
        </w:rPr>
        <w:t>l’incertitude et le risque sont liés au futur, que personne ne peut prédire avec certitude.</w:t>
      </w:r>
      <w:r>
        <w:rPr>
          <w:rFonts w:asciiTheme="majorBidi" w:hAnsiTheme="majorBidi" w:cstheme="majorBidi"/>
          <w:sz w:val="24"/>
          <w:szCs w:val="24"/>
        </w:rPr>
        <w:t xml:space="preserve"> </w:t>
      </w:r>
      <w:r w:rsidRPr="00E923C6">
        <w:rPr>
          <w:rFonts w:asciiTheme="majorBidi" w:hAnsiTheme="majorBidi" w:cstheme="majorBidi"/>
          <w:sz w:val="24"/>
          <w:szCs w:val="24"/>
        </w:rPr>
        <w:t>Les facteurs ayant une influence négative sur l’efficacité du contrôle interne et qui</w:t>
      </w:r>
    </w:p>
    <w:p w:rsidR="00E923C6" w:rsidRPr="00E923C6" w:rsidRDefault="00E923C6" w:rsidP="00E923C6">
      <w:pPr>
        <w:autoSpaceDE w:val="0"/>
        <w:autoSpaceDN w:val="0"/>
        <w:adjustRightInd w:val="0"/>
        <w:spacing w:after="0" w:line="360" w:lineRule="auto"/>
        <w:jc w:val="both"/>
        <w:rPr>
          <w:rFonts w:asciiTheme="majorBidi" w:hAnsiTheme="majorBidi" w:cstheme="majorBidi"/>
          <w:sz w:val="24"/>
          <w:szCs w:val="24"/>
        </w:rPr>
      </w:pPr>
      <w:r w:rsidRPr="00E923C6">
        <w:rPr>
          <w:rFonts w:asciiTheme="majorBidi" w:hAnsiTheme="majorBidi" w:cstheme="majorBidi"/>
          <w:sz w:val="24"/>
          <w:szCs w:val="24"/>
        </w:rPr>
        <w:t>empêchent la direction d’avoir l’assurance absolue que les objectifs seront réalisés se présentent</w:t>
      </w:r>
      <w:r>
        <w:rPr>
          <w:rFonts w:asciiTheme="majorBidi" w:hAnsiTheme="majorBidi" w:cstheme="majorBidi"/>
          <w:sz w:val="24"/>
          <w:szCs w:val="24"/>
        </w:rPr>
        <w:t xml:space="preserve"> </w:t>
      </w:r>
      <w:r w:rsidRPr="00E923C6">
        <w:rPr>
          <w:rFonts w:asciiTheme="majorBidi" w:hAnsiTheme="majorBidi" w:cstheme="majorBidi"/>
          <w:sz w:val="24"/>
          <w:szCs w:val="24"/>
        </w:rPr>
        <w:t xml:space="preserve">comme suit </w:t>
      </w:r>
      <w:r w:rsidR="00FC41CB">
        <w:rPr>
          <w:rStyle w:val="Appelnotedebasdep"/>
          <w:rFonts w:asciiTheme="majorBidi" w:hAnsiTheme="majorBidi" w:cstheme="majorBidi"/>
          <w:sz w:val="24"/>
          <w:szCs w:val="24"/>
        </w:rPr>
        <w:footnoteReference w:id="19"/>
      </w:r>
      <w:r w:rsidRPr="00E923C6">
        <w:rPr>
          <w:rFonts w:asciiTheme="majorBidi" w:hAnsiTheme="majorBidi" w:cstheme="majorBidi"/>
          <w:sz w:val="24"/>
          <w:szCs w:val="24"/>
        </w:rPr>
        <w:t xml:space="preserve"> :</w:t>
      </w:r>
    </w:p>
    <w:p w:rsidR="00E923C6" w:rsidRPr="00E923C6" w:rsidRDefault="00A044B2" w:rsidP="00E923C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6</w:t>
      </w:r>
      <w:r w:rsidR="00E923C6" w:rsidRPr="00E923C6">
        <w:rPr>
          <w:rFonts w:asciiTheme="majorBidi" w:hAnsiTheme="majorBidi" w:cstheme="majorBidi"/>
          <w:sz w:val="24"/>
          <w:szCs w:val="24"/>
        </w:rPr>
        <w:t>.1 L’erreur de jugement;</w:t>
      </w:r>
    </w:p>
    <w:p w:rsidR="00E923C6" w:rsidRPr="00E923C6" w:rsidRDefault="00A044B2" w:rsidP="00E923C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6</w:t>
      </w:r>
      <w:r w:rsidR="00E923C6" w:rsidRPr="00E923C6">
        <w:rPr>
          <w:rFonts w:asciiTheme="majorBidi" w:hAnsiTheme="majorBidi" w:cstheme="majorBidi"/>
          <w:sz w:val="24"/>
          <w:szCs w:val="24"/>
        </w:rPr>
        <w:t>.2 Les dysfonctionnements;</w:t>
      </w:r>
    </w:p>
    <w:p w:rsidR="00E923C6" w:rsidRPr="00E923C6" w:rsidRDefault="00A044B2" w:rsidP="00E923C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6</w:t>
      </w:r>
      <w:r w:rsidR="00E923C6" w:rsidRPr="00E923C6">
        <w:rPr>
          <w:rFonts w:asciiTheme="majorBidi" w:hAnsiTheme="majorBidi" w:cstheme="majorBidi"/>
          <w:sz w:val="24"/>
          <w:szCs w:val="24"/>
        </w:rPr>
        <w:t>.3 Les contrôles « outrepassés » ou contournés par le management ;</w:t>
      </w:r>
    </w:p>
    <w:p w:rsidR="00E923C6" w:rsidRPr="00E923C6" w:rsidRDefault="00A044B2" w:rsidP="00E923C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6</w:t>
      </w:r>
      <w:r w:rsidR="00E923C6" w:rsidRPr="00E923C6">
        <w:rPr>
          <w:rFonts w:asciiTheme="majorBidi" w:hAnsiTheme="majorBidi" w:cstheme="majorBidi"/>
          <w:sz w:val="24"/>
          <w:szCs w:val="24"/>
        </w:rPr>
        <w:t>.4La collusion;</w:t>
      </w:r>
    </w:p>
    <w:p w:rsidR="00E923C6" w:rsidRPr="00E923C6" w:rsidRDefault="00A044B2" w:rsidP="00E923C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6</w:t>
      </w:r>
      <w:r w:rsidR="00E923C6" w:rsidRPr="00E923C6">
        <w:rPr>
          <w:rFonts w:asciiTheme="majorBidi" w:hAnsiTheme="majorBidi" w:cstheme="majorBidi"/>
          <w:sz w:val="24"/>
          <w:szCs w:val="24"/>
        </w:rPr>
        <w:t>.5Le rapport coûts/bénéfices.</w:t>
      </w:r>
    </w:p>
    <w:p w:rsidR="00E923C6" w:rsidRPr="00E923C6" w:rsidRDefault="00ED2D1B" w:rsidP="00E923C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6</w:t>
      </w:r>
      <w:r w:rsidR="00E923C6" w:rsidRPr="00E923C6">
        <w:rPr>
          <w:rFonts w:asciiTheme="majorBidi" w:hAnsiTheme="majorBidi" w:cstheme="majorBidi"/>
          <w:b/>
          <w:bCs/>
          <w:sz w:val="24"/>
          <w:szCs w:val="24"/>
        </w:rPr>
        <w:t>.1L’erreur de jugement :</w:t>
      </w:r>
    </w:p>
    <w:p w:rsidR="00E923C6" w:rsidRPr="00E923C6" w:rsidRDefault="00E923C6" w:rsidP="00E923C6">
      <w:pPr>
        <w:autoSpaceDE w:val="0"/>
        <w:autoSpaceDN w:val="0"/>
        <w:adjustRightInd w:val="0"/>
        <w:spacing w:after="0" w:line="360" w:lineRule="auto"/>
        <w:ind w:firstLine="708"/>
        <w:jc w:val="both"/>
        <w:rPr>
          <w:rFonts w:asciiTheme="majorBidi" w:hAnsiTheme="majorBidi" w:cstheme="majorBidi"/>
          <w:sz w:val="24"/>
          <w:szCs w:val="24"/>
        </w:rPr>
      </w:pPr>
      <w:r w:rsidRPr="00E923C6">
        <w:rPr>
          <w:rFonts w:asciiTheme="majorBidi" w:hAnsiTheme="majorBidi" w:cstheme="majorBidi"/>
          <w:sz w:val="24"/>
          <w:szCs w:val="24"/>
        </w:rPr>
        <w:lastRenderedPageBreak/>
        <w:t>Le risque d’erreur humaine lors de la prise de décisions ayant un impact sur les opérations</w:t>
      </w:r>
      <w:r>
        <w:rPr>
          <w:rFonts w:asciiTheme="majorBidi" w:hAnsiTheme="majorBidi" w:cstheme="majorBidi"/>
          <w:sz w:val="24"/>
          <w:szCs w:val="24"/>
        </w:rPr>
        <w:t xml:space="preserve"> </w:t>
      </w:r>
      <w:r w:rsidRPr="00E923C6">
        <w:rPr>
          <w:rFonts w:asciiTheme="majorBidi" w:hAnsiTheme="majorBidi" w:cstheme="majorBidi"/>
          <w:sz w:val="24"/>
          <w:szCs w:val="24"/>
        </w:rPr>
        <w:t>de l’entreprise peut limiter l’efficacité des contrôles, à titre d’exemple, les personnes responsables</w:t>
      </w:r>
      <w:r>
        <w:rPr>
          <w:rFonts w:asciiTheme="majorBidi" w:hAnsiTheme="majorBidi" w:cstheme="majorBidi"/>
          <w:sz w:val="24"/>
          <w:szCs w:val="24"/>
        </w:rPr>
        <w:t xml:space="preserve"> </w:t>
      </w:r>
      <w:r w:rsidRPr="00E923C6">
        <w:rPr>
          <w:rFonts w:asciiTheme="majorBidi" w:hAnsiTheme="majorBidi" w:cstheme="majorBidi"/>
          <w:sz w:val="24"/>
          <w:szCs w:val="24"/>
        </w:rPr>
        <w:t>sont tenues parfois à prendre des décisions dans un temps limité en se basant sur les informations</w:t>
      </w:r>
      <w:r>
        <w:rPr>
          <w:rFonts w:asciiTheme="majorBidi" w:hAnsiTheme="majorBidi" w:cstheme="majorBidi"/>
          <w:sz w:val="24"/>
          <w:szCs w:val="24"/>
        </w:rPr>
        <w:t xml:space="preserve"> </w:t>
      </w:r>
      <w:r w:rsidRPr="00E923C6">
        <w:rPr>
          <w:rFonts w:asciiTheme="majorBidi" w:hAnsiTheme="majorBidi" w:cstheme="majorBidi"/>
          <w:sz w:val="24"/>
          <w:szCs w:val="24"/>
        </w:rPr>
        <w:t>disponibles, mais incomplètes et en faisant face à la pression liée à la conduite des affaires, ce qui</w:t>
      </w:r>
      <w:r>
        <w:rPr>
          <w:rFonts w:asciiTheme="majorBidi" w:hAnsiTheme="majorBidi" w:cstheme="majorBidi"/>
          <w:sz w:val="24"/>
          <w:szCs w:val="24"/>
        </w:rPr>
        <w:t xml:space="preserve"> </w:t>
      </w:r>
      <w:r w:rsidRPr="00E923C6">
        <w:rPr>
          <w:rFonts w:asciiTheme="majorBidi" w:hAnsiTheme="majorBidi" w:cstheme="majorBidi"/>
          <w:sz w:val="24"/>
          <w:szCs w:val="24"/>
        </w:rPr>
        <w:t>pourrait conduire à des décisions inappropriées.</w:t>
      </w:r>
    </w:p>
    <w:p w:rsidR="00E923C6" w:rsidRPr="00E923C6" w:rsidRDefault="00E923C6" w:rsidP="00E923C6">
      <w:pPr>
        <w:autoSpaceDE w:val="0"/>
        <w:autoSpaceDN w:val="0"/>
        <w:adjustRightInd w:val="0"/>
        <w:spacing w:after="0" w:line="360" w:lineRule="auto"/>
        <w:jc w:val="both"/>
        <w:rPr>
          <w:rFonts w:asciiTheme="majorBidi" w:hAnsiTheme="majorBidi" w:cstheme="majorBidi"/>
          <w:sz w:val="24"/>
          <w:szCs w:val="24"/>
        </w:rPr>
      </w:pPr>
      <w:r w:rsidRPr="00E923C6">
        <w:rPr>
          <w:rFonts w:asciiTheme="majorBidi" w:hAnsiTheme="majorBidi" w:cstheme="majorBidi"/>
          <w:sz w:val="24"/>
          <w:szCs w:val="24"/>
        </w:rPr>
        <w:t>En outre, compte tenu des limites associées au jugement humain, à la disponibilité et à la</w:t>
      </w:r>
      <w:r>
        <w:rPr>
          <w:rFonts w:asciiTheme="majorBidi" w:hAnsiTheme="majorBidi" w:cstheme="majorBidi"/>
          <w:sz w:val="24"/>
          <w:szCs w:val="24"/>
        </w:rPr>
        <w:t xml:space="preserve"> </w:t>
      </w:r>
      <w:r w:rsidRPr="00E923C6">
        <w:rPr>
          <w:rFonts w:asciiTheme="majorBidi" w:hAnsiTheme="majorBidi" w:cstheme="majorBidi"/>
          <w:sz w:val="24"/>
          <w:szCs w:val="24"/>
        </w:rPr>
        <w:t>qualité de l’information ainsi qu’à l’insertion de l’auditeur dans un contexte social, l’audit ne peut</w:t>
      </w:r>
      <w:r>
        <w:rPr>
          <w:rFonts w:asciiTheme="majorBidi" w:hAnsiTheme="majorBidi" w:cstheme="majorBidi"/>
          <w:sz w:val="24"/>
          <w:szCs w:val="24"/>
        </w:rPr>
        <w:t xml:space="preserve"> </w:t>
      </w:r>
      <w:r w:rsidRPr="00E923C6">
        <w:rPr>
          <w:rFonts w:asciiTheme="majorBidi" w:hAnsiTheme="majorBidi" w:cstheme="majorBidi"/>
          <w:sz w:val="24"/>
          <w:szCs w:val="24"/>
        </w:rPr>
        <w:t>donc pas se concevoir en tant que processus complètement rationnel.</w:t>
      </w:r>
    </w:p>
    <w:p w:rsidR="00E923C6" w:rsidRPr="00E923C6" w:rsidRDefault="00ED2D1B" w:rsidP="00E923C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6</w:t>
      </w:r>
      <w:r w:rsidR="00E923C6" w:rsidRPr="00E923C6">
        <w:rPr>
          <w:rFonts w:asciiTheme="majorBidi" w:hAnsiTheme="majorBidi" w:cstheme="majorBidi"/>
          <w:b/>
          <w:bCs/>
          <w:sz w:val="24"/>
          <w:szCs w:val="24"/>
        </w:rPr>
        <w:t>.2 Les dysfonctionnements:</w:t>
      </w:r>
    </w:p>
    <w:p w:rsidR="00E923C6" w:rsidRPr="00E923C6" w:rsidRDefault="00E923C6" w:rsidP="00E923C6">
      <w:pPr>
        <w:autoSpaceDE w:val="0"/>
        <w:autoSpaceDN w:val="0"/>
        <w:adjustRightInd w:val="0"/>
        <w:spacing w:after="0" w:line="360" w:lineRule="auto"/>
        <w:ind w:firstLine="708"/>
        <w:jc w:val="both"/>
        <w:rPr>
          <w:rFonts w:asciiTheme="majorBidi" w:hAnsiTheme="majorBidi" w:cstheme="majorBidi"/>
          <w:sz w:val="24"/>
          <w:szCs w:val="24"/>
        </w:rPr>
      </w:pPr>
      <w:r w:rsidRPr="00E923C6">
        <w:rPr>
          <w:rFonts w:asciiTheme="majorBidi" w:hAnsiTheme="majorBidi" w:cstheme="majorBidi"/>
          <w:sz w:val="24"/>
          <w:szCs w:val="24"/>
        </w:rPr>
        <w:t>Même les SCI bien conçus peuvent être l’objet de dysfonctionnements, par exemple lorsque</w:t>
      </w:r>
      <w:r>
        <w:rPr>
          <w:rFonts w:asciiTheme="majorBidi" w:hAnsiTheme="majorBidi" w:cstheme="majorBidi"/>
          <w:sz w:val="24"/>
          <w:szCs w:val="24"/>
        </w:rPr>
        <w:t xml:space="preserve"> </w:t>
      </w:r>
      <w:r w:rsidRPr="00E923C6">
        <w:rPr>
          <w:rFonts w:asciiTheme="majorBidi" w:hAnsiTheme="majorBidi" w:cstheme="majorBidi"/>
          <w:sz w:val="24"/>
          <w:szCs w:val="24"/>
        </w:rPr>
        <w:t>les membres du personnel interprètent les instructions et les jugements de manière erronée par</w:t>
      </w:r>
      <w:r>
        <w:rPr>
          <w:rFonts w:asciiTheme="majorBidi" w:hAnsiTheme="majorBidi" w:cstheme="majorBidi"/>
          <w:sz w:val="24"/>
          <w:szCs w:val="24"/>
        </w:rPr>
        <w:t xml:space="preserve"> </w:t>
      </w:r>
      <w:r w:rsidRPr="00E923C6">
        <w:rPr>
          <w:rFonts w:asciiTheme="majorBidi" w:hAnsiTheme="majorBidi" w:cstheme="majorBidi"/>
          <w:sz w:val="24"/>
          <w:szCs w:val="24"/>
        </w:rPr>
        <w:t>manque d’attention ou en raison de la routine. Une enquête sur des anomalies diverses peut ne pas</w:t>
      </w:r>
      <w:r>
        <w:rPr>
          <w:rFonts w:asciiTheme="majorBidi" w:hAnsiTheme="majorBidi" w:cstheme="majorBidi"/>
          <w:sz w:val="24"/>
          <w:szCs w:val="24"/>
        </w:rPr>
        <w:t xml:space="preserve"> </w:t>
      </w:r>
      <w:r w:rsidRPr="00E923C6">
        <w:rPr>
          <w:rFonts w:asciiTheme="majorBidi" w:hAnsiTheme="majorBidi" w:cstheme="majorBidi"/>
          <w:sz w:val="24"/>
          <w:szCs w:val="24"/>
        </w:rPr>
        <w:t>être poursuivie assez loin ou une personne remplissant des fonctions en remplacement d’une autre</w:t>
      </w:r>
      <w:r>
        <w:rPr>
          <w:rFonts w:asciiTheme="majorBidi" w:hAnsiTheme="majorBidi" w:cstheme="majorBidi"/>
          <w:sz w:val="24"/>
          <w:szCs w:val="24"/>
        </w:rPr>
        <w:t xml:space="preserve"> </w:t>
      </w:r>
      <w:r w:rsidRPr="00E923C6">
        <w:rPr>
          <w:rFonts w:asciiTheme="majorBidi" w:hAnsiTheme="majorBidi" w:cstheme="majorBidi"/>
          <w:sz w:val="24"/>
          <w:szCs w:val="24"/>
        </w:rPr>
        <w:t>(maladie, vacances) peut ne pas s’acquitter convenablement de sa tâche. Il est à noter également</w:t>
      </w:r>
      <w:r>
        <w:rPr>
          <w:rFonts w:asciiTheme="majorBidi" w:hAnsiTheme="majorBidi" w:cstheme="majorBidi"/>
          <w:sz w:val="24"/>
          <w:szCs w:val="24"/>
        </w:rPr>
        <w:t xml:space="preserve"> </w:t>
      </w:r>
      <w:r w:rsidRPr="00E923C6">
        <w:rPr>
          <w:rFonts w:asciiTheme="majorBidi" w:hAnsiTheme="majorBidi" w:cstheme="majorBidi"/>
          <w:sz w:val="24"/>
          <w:szCs w:val="24"/>
        </w:rPr>
        <w:t>que des changements dans les systèmes peuvent être introduits avant que le personnel n’ait reçu la</w:t>
      </w:r>
      <w:r>
        <w:rPr>
          <w:rFonts w:asciiTheme="majorBidi" w:hAnsiTheme="majorBidi" w:cstheme="majorBidi"/>
          <w:sz w:val="24"/>
          <w:szCs w:val="24"/>
        </w:rPr>
        <w:t xml:space="preserve"> </w:t>
      </w:r>
      <w:r w:rsidRPr="00E923C6">
        <w:rPr>
          <w:rFonts w:asciiTheme="majorBidi" w:hAnsiTheme="majorBidi" w:cstheme="majorBidi"/>
          <w:sz w:val="24"/>
          <w:szCs w:val="24"/>
        </w:rPr>
        <w:t>formation nécessaire pour réagir correctement au premier signe de dysfonctionnement.</w:t>
      </w:r>
    </w:p>
    <w:p w:rsidR="00E923C6" w:rsidRPr="00E923C6" w:rsidRDefault="00ED2D1B" w:rsidP="00E923C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6</w:t>
      </w:r>
      <w:r w:rsidR="00E923C6" w:rsidRPr="00E923C6">
        <w:rPr>
          <w:rFonts w:asciiTheme="majorBidi" w:hAnsiTheme="majorBidi" w:cstheme="majorBidi"/>
          <w:b/>
          <w:bCs/>
          <w:sz w:val="24"/>
          <w:szCs w:val="24"/>
        </w:rPr>
        <w:t>.3 Les contrôles « outrepassés » ou contournés par le management</w:t>
      </w:r>
    </w:p>
    <w:p w:rsidR="00E923C6" w:rsidRPr="00E923C6" w:rsidRDefault="00E923C6" w:rsidP="00212EA7">
      <w:pPr>
        <w:autoSpaceDE w:val="0"/>
        <w:autoSpaceDN w:val="0"/>
        <w:adjustRightInd w:val="0"/>
        <w:spacing w:after="0" w:line="360" w:lineRule="auto"/>
        <w:ind w:firstLine="708"/>
        <w:jc w:val="both"/>
        <w:rPr>
          <w:rFonts w:asciiTheme="majorBidi" w:hAnsiTheme="majorBidi" w:cstheme="majorBidi"/>
          <w:sz w:val="24"/>
          <w:szCs w:val="24"/>
        </w:rPr>
      </w:pPr>
      <w:r w:rsidRPr="00E923C6">
        <w:rPr>
          <w:rFonts w:asciiTheme="majorBidi" w:hAnsiTheme="majorBidi" w:cstheme="majorBidi"/>
          <w:sz w:val="24"/>
          <w:szCs w:val="24"/>
        </w:rPr>
        <w:t>Un SCI ne peut pas être plus efficace que les personnes responsables de son fonctionnement.</w:t>
      </w:r>
      <w:r w:rsidR="00212EA7">
        <w:rPr>
          <w:rFonts w:asciiTheme="majorBidi" w:hAnsiTheme="majorBidi" w:cstheme="majorBidi"/>
          <w:sz w:val="24"/>
          <w:szCs w:val="24"/>
        </w:rPr>
        <w:t xml:space="preserve"> </w:t>
      </w:r>
      <w:r w:rsidRPr="00E923C6">
        <w:rPr>
          <w:rFonts w:asciiTheme="majorBidi" w:hAnsiTheme="majorBidi" w:cstheme="majorBidi"/>
          <w:sz w:val="24"/>
          <w:szCs w:val="24"/>
        </w:rPr>
        <w:t>Même au sein d’une entreprise efficacement contrôlée, un responsable peut être en mesure de</w:t>
      </w:r>
      <w:r w:rsidR="00212EA7">
        <w:rPr>
          <w:rFonts w:asciiTheme="majorBidi" w:hAnsiTheme="majorBidi" w:cstheme="majorBidi"/>
          <w:sz w:val="24"/>
          <w:szCs w:val="24"/>
        </w:rPr>
        <w:t xml:space="preserve"> </w:t>
      </w:r>
      <w:r w:rsidRPr="00E923C6">
        <w:rPr>
          <w:rFonts w:asciiTheme="majorBidi" w:hAnsiTheme="majorBidi" w:cstheme="majorBidi"/>
          <w:sz w:val="24"/>
          <w:szCs w:val="24"/>
        </w:rPr>
        <w:t>contourner le SCI. Ceci signifie qu’un responsable peut déroger de façon illégitime aux normes et</w:t>
      </w:r>
      <w:r>
        <w:rPr>
          <w:rFonts w:asciiTheme="majorBidi" w:hAnsiTheme="majorBidi" w:cstheme="majorBidi"/>
          <w:sz w:val="24"/>
          <w:szCs w:val="24"/>
        </w:rPr>
        <w:t xml:space="preserve"> </w:t>
      </w:r>
      <w:r w:rsidRPr="00E923C6">
        <w:rPr>
          <w:rFonts w:asciiTheme="majorBidi" w:hAnsiTheme="majorBidi" w:cstheme="majorBidi"/>
          <w:sz w:val="24"/>
          <w:szCs w:val="24"/>
        </w:rPr>
        <w:t>procédures prescrites, par exemple pour en tirer un profit personnel ou afin de dissimuler la nonconformité</w:t>
      </w:r>
      <w:r>
        <w:rPr>
          <w:rFonts w:asciiTheme="majorBidi" w:hAnsiTheme="majorBidi" w:cstheme="majorBidi"/>
          <w:sz w:val="24"/>
          <w:szCs w:val="24"/>
        </w:rPr>
        <w:t xml:space="preserve"> </w:t>
      </w:r>
      <w:r w:rsidRPr="00E923C6">
        <w:rPr>
          <w:rFonts w:asciiTheme="majorBidi" w:hAnsiTheme="majorBidi" w:cstheme="majorBidi"/>
          <w:sz w:val="24"/>
          <w:szCs w:val="24"/>
        </w:rPr>
        <w:t>aux obligations légales. Le responsable d’une division ou d’une entité, ou dirigeant</w:t>
      </w:r>
      <w:r>
        <w:rPr>
          <w:rFonts w:asciiTheme="majorBidi" w:hAnsiTheme="majorBidi" w:cstheme="majorBidi"/>
          <w:sz w:val="24"/>
          <w:szCs w:val="24"/>
        </w:rPr>
        <w:t xml:space="preserve"> </w:t>
      </w:r>
      <w:r w:rsidRPr="00E923C6">
        <w:rPr>
          <w:rFonts w:asciiTheme="majorBidi" w:hAnsiTheme="majorBidi" w:cstheme="majorBidi"/>
          <w:sz w:val="24"/>
          <w:szCs w:val="24"/>
        </w:rPr>
        <w:t>pourrait être amené à « outrepasser » le système de contrôle interne pour de nombreuses raisons :</w:t>
      </w:r>
    </w:p>
    <w:p w:rsidR="00E923C6" w:rsidRPr="00E923C6" w:rsidRDefault="00E923C6" w:rsidP="00E923C6">
      <w:pPr>
        <w:autoSpaceDE w:val="0"/>
        <w:autoSpaceDN w:val="0"/>
        <w:adjustRightInd w:val="0"/>
        <w:spacing w:after="0" w:line="360" w:lineRule="auto"/>
        <w:jc w:val="both"/>
        <w:rPr>
          <w:rFonts w:asciiTheme="majorBidi" w:hAnsiTheme="majorBidi" w:cstheme="majorBidi"/>
          <w:sz w:val="24"/>
          <w:szCs w:val="24"/>
        </w:rPr>
      </w:pPr>
      <w:r w:rsidRPr="00E923C6">
        <w:rPr>
          <w:rFonts w:asciiTheme="majorBidi" w:hAnsiTheme="majorBidi" w:cstheme="majorBidi"/>
          <w:sz w:val="24"/>
          <w:szCs w:val="24"/>
        </w:rPr>
        <w:t>accroitre fictivement le chiffre d’affaires et ainsi dissimuler une baisse non anticipée de parts de</w:t>
      </w:r>
      <w:r>
        <w:rPr>
          <w:rFonts w:asciiTheme="majorBidi" w:hAnsiTheme="majorBidi" w:cstheme="majorBidi"/>
          <w:sz w:val="24"/>
          <w:szCs w:val="24"/>
        </w:rPr>
        <w:t xml:space="preserve"> </w:t>
      </w:r>
      <w:r w:rsidRPr="00E923C6">
        <w:rPr>
          <w:rFonts w:asciiTheme="majorBidi" w:hAnsiTheme="majorBidi" w:cstheme="majorBidi"/>
          <w:sz w:val="24"/>
          <w:szCs w:val="24"/>
        </w:rPr>
        <w:t>marché, augmenter artificiellement le résultat en vue d’atteindre un budget irréaliste, rehausser la</w:t>
      </w:r>
      <w:r>
        <w:rPr>
          <w:rFonts w:asciiTheme="majorBidi" w:hAnsiTheme="majorBidi" w:cstheme="majorBidi"/>
          <w:sz w:val="24"/>
          <w:szCs w:val="24"/>
        </w:rPr>
        <w:t xml:space="preserve"> </w:t>
      </w:r>
      <w:r w:rsidRPr="00E923C6">
        <w:rPr>
          <w:rFonts w:asciiTheme="majorBidi" w:hAnsiTheme="majorBidi" w:cstheme="majorBidi"/>
          <w:sz w:val="24"/>
          <w:szCs w:val="24"/>
        </w:rPr>
        <w:t>valeur d’une société en prévision de sa cession ou d’une émission publique d’actions, sous-estimer</w:t>
      </w:r>
      <w:r>
        <w:rPr>
          <w:rFonts w:asciiTheme="majorBidi" w:hAnsiTheme="majorBidi" w:cstheme="majorBidi"/>
          <w:sz w:val="24"/>
          <w:szCs w:val="24"/>
        </w:rPr>
        <w:t xml:space="preserve"> </w:t>
      </w:r>
      <w:r w:rsidRPr="00E923C6">
        <w:rPr>
          <w:rFonts w:asciiTheme="majorBidi" w:hAnsiTheme="majorBidi" w:cstheme="majorBidi"/>
          <w:sz w:val="24"/>
          <w:szCs w:val="24"/>
        </w:rPr>
        <w:t>les prévisions de chiffre d’affaires ou de résultat dans le but d’augmenter une prime liée aux</w:t>
      </w:r>
      <w:r>
        <w:rPr>
          <w:rFonts w:asciiTheme="majorBidi" w:hAnsiTheme="majorBidi" w:cstheme="majorBidi"/>
          <w:sz w:val="24"/>
          <w:szCs w:val="24"/>
        </w:rPr>
        <w:t xml:space="preserve"> </w:t>
      </w:r>
      <w:r w:rsidRPr="00E923C6">
        <w:rPr>
          <w:rFonts w:asciiTheme="majorBidi" w:hAnsiTheme="majorBidi" w:cstheme="majorBidi"/>
          <w:sz w:val="24"/>
          <w:szCs w:val="24"/>
        </w:rPr>
        <w:t>performances, dissimuler une situation qui entrainerait le remboursement immédiat des emprunts si</w:t>
      </w:r>
      <w:r>
        <w:rPr>
          <w:rFonts w:asciiTheme="majorBidi" w:hAnsiTheme="majorBidi" w:cstheme="majorBidi"/>
          <w:sz w:val="24"/>
          <w:szCs w:val="24"/>
        </w:rPr>
        <w:t xml:space="preserve"> </w:t>
      </w:r>
      <w:r w:rsidRPr="00E923C6">
        <w:rPr>
          <w:rFonts w:asciiTheme="majorBidi" w:hAnsiTheme="majorBidi" w:cstheme="majorBidi"/>
          <w:sz w:val="24"/>
          <w:szCs w:val="24"/>
        </w:rPr>
        <w:t>elle était connue, ou masquer la non-conformité aux obligations légales.</w:t>
      </w:r>
    </w:p>
    <w:p w:rsidR="00082EB9" w:rsidRDefault="00082EB9" w:rsidP="00E923C6">
      <w:pPr>
        <w:autoSpaceDE w:val="0"/>
        <w:autoSpaceDN w:val="0"/>
        <w:adjustRightInd w:val="0"/>
        <w:spacing w:after="0" w:line="360" w:lineRule="auto"/>
        <w:jc w:val="both"/>
        <w:rPr>
          <w:rFonts w:asciiTheme="majorBidi" w:hAnsiTheme="majorBidi" w:cstheme="majorBidi"/>
          <w:b/>
          <w:bCs/>
          <w:sz w:val="24"/>
          <w:szCs w:val="24"/>
        </w:rPr>
      </w:pPr>
    </w:p>
    <w:p w:rsidR="00ED2D1B" w:rsidRDefault="00ED2D1B" w:rsidP="00E923C6">
      <w:pPr>
        <w:autoSpaceDE w:val="0"/>
        <w:autoSpaceDN w:val="0"/>
        <w:adjustRightInd w:val="0"/>
        <w:spacing w:after="0" w:line="360" w:lineRule="auto"/>
        <w:jc w:val="both"/>
        <w:rPr>
          <w:rFonts w:asciiTheme="majorBidi" w:hAnsiTheme="majorBidi" w:cstheme="majorBidi"/>
          <w:b/>
          <w:bCs/>
          <w:sz w:val="24"/>
          <w:szCs w:val="24"/>
        </w:rPr>
      </w:pPr>
    </w:p>
    <w:p w:rsidR="00E923C6" w:rsidRPr="00E923C6" w:rsidRDefault="00E923C6" w:rsidP="00E923C6">
      <w:pPr>
        <w:autoSpaceDE w:val="0"/>
        <w:autoSpaceDN w:val="0"/>
        <w:adjustRightInd w:val="0"/>
        <w:spacing w:after="0" w:line="360" w:lineRule="auto"/>
        <w:jc w:val="both"/>
        <w:rPr>
          <w:rFonts w:asciiTheme="majorBidi" w:hAnsiTheme="majorBidi" w:cstheme="majorBidi"/>
          <w:b/>
          <w:bCs/>
          <w:sz w:val="24"/>
          <w:szCs w:val="24"/>
        </w:rPr>
      </w:pPr>
      <w:r w:rsidRPr="00E923C6">
        <w:rPr>
          <w:rFonts w:asciiTheme="majorBidi" w:hAnsiTheme="majorBidi" w:cstheme="majorBidi"/>
          <w:b/>
          <w:bCs/>
          <w:sz w:val="24"/>
          <w:szCs w:val="24"/>
        </w:rPr>
        <w:lastRenderedPageBreak/>
        <w:t>La collusion:</w:t>
      </w:r>
    </w:p>
    <w:p w:rsidR="00E43568" w:rsidRPr="00E923C6" w:rsidRDefault="00E923C6" w:rsidP="00E923C6">
      <w:pPr>
        <w:autoSpaceDE w:val="0"/>
        <w:autoSpaceDN w:val="0"/>
        <w:adjustRightInd w:val="0"/>
        <w:spacing w:after="0" w:line="360" w:lineRule="auto"/>
        <w:ind w:firstLine="708"/>
        <w:jc w:val="both"/>
        <w:rPr>
          <w:rFonts w:asciiTheme="majorBidi" w:hAnsiTheme="majorBidi" w:cstheme="majorBidi"/>
          <w:sz w:val="24"/>
          <w:szCs w:val="24"/>
        </w:rPr>
      </w:pPr>
      <w:r w:rsidRPr="00E923C6">
        <w:rPr>
          <w:rFonts w:asciiTheme="majorBidi" w:hAnsiTheme="majorBidi" w:cstheme="majorBidi"/>
          <w:sz w:val="24"/>
          <w:szCs w:val="24"/>
        </w:rPr>
        <w:t>La collusion signifie que deux ou plusieurs individus agissent collectivement pour perpétrer</w:t>
      </w:r>
      <w:r>
        <w:rPr>
          <w:rFonts w:asciiTheme="majorBidi" w:hAnsiTheme="majorBidi" w:cstheme="majorBidi"/>
          <w:sz w:val="24"/>
          <w:szCs w:val="24"/>
        </w:rPr>
        <w:t xml:space="preserve"> </w:t>
      </w:r>
      <w:r w:rsidRPr="00E923C6">
        <w:rPr>
          <w:rFonts w:asciiTheme="majorBidi" w:hAnsiTheme="majorBidi" w:cstheme="majorBidi"/>
          <w:sz w:val="24"/>
          <w:szCs w:val="24"/>
        </w:rPr>
        <w:t>et dissimuler une action susceptible d’altérer les informations financières ou de gestion d’une</w:t>
      </w:r>
      <w:r>
        <w:rPr>
          <w:rFonts w:asciiTheme="majorBidi" w:hAnsiTheme="majorBidi" w:cstheme="majorBidi"/>
          <w:sz w:val="24"/>
          <w:szCs w:val="24"/>
        </w:rPr>
        <w:t xml:space="preserve"> </w:t>
      </w:r>
      <w:r w:rsidRPr="00E923C6">
        <w:rPr>
          <w:rFonts w:asciiTheme="majorBidi" w:hAnsiTheme="majorBidi" w:cstheme="majorBidi"/>
          <w:sz w:val="24"/>
          <w:szCs w:val="24"/>
        </w:rPr>
        <w:t>manière qui ne puisse être détectée par le SCI. Par exemple un employé chargé d’effectuer des</w:t>
      </w:r>
      <w:r>
        <w:rPr>
          <w:rFonts w:asciiTheme="majorBidi" w:hAnsiTheme="majorBidi" w:cstheme="majorBidi"/>
          <w:sz w:val="24"/>
          <w:szCs w:val="24"/>
        </w:rPr>
        <w:t xml:space="preserve"> </w:t>
      </w:r>
      <w:r w:rsidRPr="00E923C6">
        <w:rPr>
          <w:rFonts w:asciiTheme="majorBidi" w:hAnsiTheme="majorBidi" w:cstheme="majorBidi"/>
          <w:sz w:val="24"/>
          <w:szCs w:val="24"/>
        </w:rPr>
        <w:t>contrôles peut réduire ceux-ci à néant en agissant en collusion avec d’autres membres du personnel</w:t>
      </w:r>
      <w:r>
        <w:rPr>
          <w:rFonts w:asciiTheme="majorBidi" w:hAnsiTheme="majorBidi" w:cstheme="majorBidi"/>
          <w:sz w:val="24"/>
          <w:szCs w:val="24"/>
        </w:rPr>
        <w:t xml:space="preserve"> </w:t>
      </w:r>
      <w:r w:rsidRPr="00E923C6">
        <w:rPr>
          <w:rFonts w:asciiTheme="majorBidi" w:hAnsiTheme="majorBidi" w:cstheme="majorBidi"/>
          <w:sz w:val="24"/>
          <w:szCs w:val="24"/>
        </w:rPr>
        <w:t>ou avec des tiers externes à l’entreprise pour contourner des contrôles et que les résultats affichés</w:t>
      </w:r>
      <w:r>
        <w:rPr>
          <w:rFonts w:asciiTheme="majorBidi" w:hAnsiTheme="majorBidi" w:cstheme="majorBidi"/>
          <w:sz w:val="24"/>
          <w:szCs w:val="24"/>
        </w:rPr>
        <w:t xml:space="preserve"> </w:t>
      </w:r>
      <w:r w:rsidRPr="00E923C6">
        <w:rPr>
          <w:rFonts w:asciiTheme="majorBidi" w:hAnsiTheme="majorBidi" w:cstheme="majorBidi"/>
          <w:sz w:val="24"/>
          <w:szCs w:val="24"/>
        </w:rPr>
        <w:t>soient conformes aux objectifs.</w:t>
      </w:r>
    </w:p>
    <w:p w:rsidR="00E923C6" w:rsidRPr="00E923C6" w:rsidRDefault="00ED2D1B" w:rsidP="00E923C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6</w:t>
      </w:r>
      <w:r w:rsidR="00E923C6" w:rsidRPr="00E923C6">
        <w:rPr>
          <w:rFonts w:asciiTheme="majorBidi" w:hAnsiTheme="majorBidi" w:cstheme="majorBidi"/>
          <w:b/>
          <w:bCs/>
          <w:sz w:val="24"/>
          <w:szCs w:val="24"/>
        </w:rPr>
        <w:t>.4 Le rapport coûts/bénéfices:</w:t>
      </w:r>
    </w:p>
    <w:p w:rsidR="00E923C6" w:rsidRPr="00E923C6" w:rsidRDefault="00E923C6" w:rsidP="00E923C6">
      <w:pPr>
        <w:autoSpaceDE w:val="0"/>
        <w:autoSpaceDN w:val="0"/>
        <w:adjustRightInd w:val="0"/>
        <w:spacing w:after="0" w:line="360" w:lineRule="auto"/>
        <w:ind w:firstLine="708"/>
        <w:jc w:val="both"/>
        <w:rPr>
          <w:rFonts w:asciiTheme="majorBidi" w:hAnsiTheme="majorBidi" w:cstheme="majorBidi"/>
          <w:sz w:val="24"/>
          <w:szCs w:val="24"/>
        </w:rPr>
      </w:pPr>
      <w:r w:rsidRPr="00E923C6">
        <w:rPr>
          <w:rFonts w:asciiTheme="majorBidi" w:hAnsiTheme="majorBidi" w:cstheme="majorBidi"/>
          <w:sz w:val="24"/>
          <w:szCs w:val="24"/>
        </w:rPr>
        <w:t>Les ressources étant toujours limitées, les entreprises doivent comparer les coûts et les</w:t>
      </w:r>
    </w:p>
    <w:p w:rsidR="00E923C6" w:rsidRPr="00E923C6" w:rsidRDefault="00E923C6" w:rsidP="00E923C6">
      <w:pPr>
        <w:autoSpaceDE w:val="0"/>
        <w:autoSpaceDN w:val="0"/>
        <w:adjustRightInd w:val="0"/>
        <w:spacing w:after="0" w:line="360" w:lineRule="auto"/>
        <w:jc w:val="both"/>
        <w:rPr>
          <w:rFonts w:asciiTheme="majorBidi" w:hAnsiTheme="majorBidi" w:cstheme="majorBidi"/>
          <w:sz w:val="24"/>
          <w:szCs w:val="24"/>
        </w:rPr>
      </w:pPr>
      <w:r w:rsidRPr="00E923C6">
        <w:rPr>
          <w:rFonts w:asciiTheme="majorBidi" w:hAnsiTheme="majorBidi" w:cstheme="majorBidi"/>
          <w:sz w:val="24"/>
          <w:szCs w:val="24"/>
        </w:rPr>
        <w:t>avantages relatifs des contrôles avant de les mettre en place. Lorsqu’on cherche à apprécier</w:t>
      </w:r>
      <w:r>
        <w:rPr>
          <w:rFonts w:asciiTheme="majorBidi" w:hAnsiTheme="majorBidi" w:cstheme="majorBidi"/>
          <w:sz w:val="24"/>
          <w:szCs w:val="24"/>
        </w:rPr>
        <w:t xml:space="preserve"> </w:t>
      </w:r>
      <w:r w:rsidRPr="00E923C6">
        <w:rPr>
          <w:rFonts w:asciiTheme="majorBidi" w:hAnsiTheme="majorBidi" w:cstheme="majorBidi"/>
          <w:sz w:val="24"/>
          <w:szCs w:val="24"/>
        </w:rPr>
        <w:t>l’opportunité d’un nouveau contrôle, il est nécessaire d’étudier les coûts qu’entraînerait la mise en</w:t>
      </w:r>
      <w:r>
        <w:rPr>
          <w:rFonts w:asciiTheme="majorBidi" w:hAnsiTheme="majorBidi" w:cstheme="majorBidi"/>
          <w:sz w:val="24"/>
          <w:szCs w:val="24"/>
        </w:rPr>
        <w:t xml:space="preserve"> </w:t>
      </w:r>
      <w:r w:rsidRPr="00E923C6">
        <w:rPr>
          <w:rFonts w:asciiTheme="majorBidi" w:hAnsiTheme="majorBidi" w:cstheme="majorBidi"/>
          <w:sz w:val="24"/>
          <w:szCs w:val="24"/>
        </w:rPr>
        <w:t>place de ce contrôle. En d’autres termes, il faut qu’il y ait une proportionnalité entre le coût de la</w:t>
      </w:r>
      <w:r>
        <w:rPr>
          <w:rFonts w:asciiTheme="majorBidi" w:hAnsiTheme="majorBidi" w:cstheme="majorBidi"/>
          <w:sz w:val="24"/>
          <w:szCs w:val="24"/>
        </w:rPr>
        <w:t xml:space="preserve"> </w:t>
      </w:r>
      <w:r w:rsidRPr="00E923C6">
        <w:rPr>
          <w:rFonts w:asciiTheme="majorBidi" w:hAnsiTheme="majorBidi" w:cstheme="majorBidi"/>
          <w:sz w:val="24"/>
          <w:szCs w:val="24"/>
        </w:rPr>
        <w:t>mise en oeuvre d’une activité de contrôle et les avantages qui peuvent en découler.</w:t>
      </w:r>
      <w:r>
        <w:rPr>
          <w:rFonts w:asciiTheme="majorBidi" w:hAnsiTheme="majorBidi" w:cstheme="majorBidi"/>
          <w:sz w:val="24"/>
          <w:szCs w:val="24"/>
        </w:rPr>
        <w:t xml:space="preserve"> </w:t>
      </w:r>
      <w:r w:rsidRPr="00E923C6">
        <w:rPr>
          <w:rFonts w:asciiTheme="majorBidi" w:hAnsiTheme="majorBidi" w:cstheme="majorBidi"/>
          <w:sz w:val="24"/>
          <w:szCs w:val="24"/>
        </w:rPr>
        <w:t>Il est à noter que la réalisation des objectifs peut être en outre compromise du fait de facteurs</w:t>
      </w:r>
      <w:r>
        <w:rPr>
          <w:rFonts w:asciiTheme="majorBidi" w:hAnsiTheme="majorBidi" w:cstheme="majorBidi"/>
          <w:sz w:val="24"/>
          <w:szCs w:val="24"/>
        </w:rPr>
        <w:t xml:space="preserve"> </w:t>
      </w:r>
      <w:r w:rsidRPr="00E923C6">
        <w:rPr>
          <w:rFonts w:asciiTheme="majorBidi" w:hAnsiTheme="majorBidi" w:cstheme="majorBidi"/>
          <w:sz w:val="24"/>
          <w:szCs w:val="24"/>
        </w:rPr>
        <w:t>externes qui échappent au contrôle ou à l’influence de l’entreprise, tels que des facteurs politiques.</w:t>
      </w:r>
      <w:r>
        <w:rPr>
          <w:rFonts w:asciiTheme="majorBidi" w:hAnsiTheme="majorBidi" w:cstheme="majorBidi"/>
          <w:sz w:val="24"/>
          <w:szCs w:val="24"/>
        </w:rPr>
        <w:t xml:space="preserve"> </w:t>
      </w:r>
      <w:r w:rsidRPr="00E923C6">
        <w:rPr>
          <w:rFonts w:asciiTheme="majorBidi" w:hAnsiTheme="majorBidi" w:cstheme="majorBidi"/>
          <w:sz w:val="24"/>
          <w:szCs w:val="24"/>
        </w:rPr>
        <w:t>Il convient de souligner également que certains contrôles sont nécessaires et indispensables mais</w:t>
      </w:r>
      <w:r>
        <w:rPr>
          <w:rFonts w:asciiTheme="majorBidi" w:hAnsiTheme="majorBidi" w:cstheme="majorBidi"/>
          <w:sz w:val="24"/>
          <w:szCs w:val="24"/>
        </w:rPr>
        <w:t xml:space="preserve"> </w:t>
      </w:r>
      <w:r w:rsidRPr="00E923C6">
        <w:rPr>
          <w:rFonts w:asciiTheme="majorBidi" w:hAnsiTheme="majorBidi" w:cstheme="majorBidi"/>
          <w:sz w:val="24"/>
          <w:szCs w:val="24"/>
        </w:rPr>
        <w:t>des contrôles excessifs vont à l’encontre du but recherché et peuvent devenir très coûteux, c'est-àdire,</w:t>
      </w:r>
      <w:r>
        <w:rPr>
          <w:rFonts w:asciiTheme="majorBidi" w:hAnsiTheme="majorBidi" w:cstheme="majorBidi"/>
          <w:sz w:val="24"/>
          <w:szCs w:val="24"/>
        </w:rPr>
        <w:t xml:space="preserve"> </w:t>
      </w:r>
      <w:r w:rsidRPr="00E923C6">
        <w:rPr>
          <w:rFonts w:asciiTheme="majorBidi" w:hAnsiTheme="majorBidi" w:cstheme="majorBidi"/>
          <w:sz w:val="24"/>
          <w:szCs w:val="24"/>
        </w:rPr>
        <w:t>le coût du contrôle interne ne doit pas dépasser le bénéfice qui en découle.</w:t>
      </w:r>
      <w:r>
        <w:rPr>
          <w:rFonts w:asciiTheme="majorBidi" w:hAnsiTheme="majorBidi" w:cstheme="majorBidi"/>
          <w:sz w:val="24"/>
          <w:szCs w:val="24"/>
        </w:rPr>
        <w:t xml:space="preserve"> </w:t>
      </w:r>
      <w:r w:rsidRPr="00E923C6">
        <w:rPr>
          <w:rFonts w:asciiTheme="majorBidi" w:hAnsiTheme="majorBidi" w:cstheme="majorBidi"/>
          <w:sz w:val="24"/>
          <w:szCs w:val="24"/>
        </w:rPr>
        <w:t>En définitive, le mieux que l'on peut s'attendre à tout système de contrôle interne, c'est que</w:t>
      </w:r>
      <w:r>
        <w:rPr>
          <w:rFonts w:asciiTheme="majorBidi" w:hAnsiTheme="majorBidi" w:cstheme="majorBidi"/>
          <w:sz w:val="24"/>
          <w:szCs w:val="24"/>
        </w:rPr>
        <w:t xml:space="preserve"> </w:t>
      </w:r>
      <w:r w:rsidRPr="00E923C6">
        <w:rPr>
          <w:rFonts w:asciiTheme="majorBidi" w:hAnsiTheme="majorBidi" w:cstheme="majorBidi"/>
          <w:sz w:val="24"/>
          <w:szCs w:val="24"/>
        </w:rPr>
        <w:t>l'assurance raisonnable est obtenue.</w:t>
      </w:r>
    </w:p>
    <w:p w:rsidR="00E923C6" w:rsidRDefault="00E923C6" w:rsidP="00E923C6">
      <w:pPr>
        <w:autoSpaceDE w:val="0"/>
        <w:autoSpaceDN w:val="0"/>
        <w:adjustRightInd w:val="0"/>
        <w:spacing w:after="0" w:line="360" w:lineRule="auto"/>
        <w:ind w:firstLine="708"/>
        <w:jc w:val="both"/>
        <w:rPr>
          <w:rFonts w:asciiTheme="majorBidi" w:hAnsiTheme="majorBidi" w:cstheme="majorBidi"/>
          <w:sz w:val="24"/>
          <w:szCs w:val="24"/>
        </w:rPr>
      </w:pPr>
    </w:p>
    <w:p w:rsidR="00E923C6" w:rsidRPr="00E923C6" w:rsidRDefault="00E923C6" w:rsidP="00E923C6">
      <w:pPr>
        <w:autoSpaceDE w:val="0"/>
        <w:autoSpaceDN w:val="0"/>
        <w:adjustRightInd w:val="0"/>
        <w:spacing w:after="0" w:line="360" w:lineRule="auto"/>
        <w:ind w:firstLine="708"/>
        <w:jc w:val="both"/>
        <w:rPr>
          <w:rFonts w:asciiTheme="majorBidi" w:hAnsiTheme="majorBidi" w:cstheme="majorBidi"/>
          <w:sz w:val="24"/>
          <w:szCs w:val="24"/>
        </w:rPr>
      </w:pPr>
      <w:r w:rsidRPr="00E923C6">
        <w:rPr>
          <w:rFonts w:asciiTheme="majorBidi" w:hAnsiTheme="majorBidi" w:cstheme="majorBidi"/>
          <w:sz w:val="24"/>
          <w:szCs w:val="24"/>
        </w:rPr>
        <w:t>Nous avons vu que le système de contrôle interne est limité par des facteurs qui sont</w:t>
      </w:r>
    </w:p>
    <w:p w:rsidR="00E923C6" w:rsidRDefault="00E923C6" w:rsidP="00E923C6">
      <w:pPr>
        <w:autoSpaceDE w:val="0"/>
        <w:autoSpaceDN w:val="0"/>
        <w:adjustRightInd w:val="0"/>
        <w:spacing w:after="0" w:line="360" w:lineRule="auto"/>
        <w:jc w:val="both"/>
        <w:rPr>
          <w:rFonts w:asciiTheme="majorBidi" w:hAnsiTheme="majorBidi" w:cstheme="majorBidi"/>
          <w:sz w:val="24"/>
          <w:szCs w:val="24"/>
        </w:rPr>
      </w:pPr>
      <w:r w:rsidRPr="00E923C6">
        <w:rPr>
          <w:rFonts w:asciiTheme="majorBidi" w:hAnsiTheme="majorBidi" w:cstheme="majorBidi"/>
          <w:sz w:val="24"/>
          <w:szCs w:val="24"/>
        </w:rPr>
        <w:t>évoqués ci-dessus. A cet égard, l’existence des auditeurs internes est devenue plus qu’une nécessité</w:t>
      </w:r>
      <w:r>
        <w:rPr>
          <w:rFonts w:asciiTheme="majorBidi" w:hAnsiTheme="majorBidi" w:cstheme="majorBidi"/>
          <w:sz w:val="24"/>
          <w:szCs w:val="24"/>
        </w:rPr>
        <w:t xml:space="preserve"> </w:t>
      </w:r>
      <w:r w:rsidRPr="00E923C6">
        <w:rPr>
          <w:rFonts w:asciiTheme="majorBidi" w:hAnsiTheme="majorBidi" w:cstheme="majorBidi"/>
          <w:sz w:val="24"/>
          <w:szCs w:val="24"/>
        </w:rPr>
        <w:t>afin de combler ces limites.</w:t>
      </w:r>
    </w:p>
    <w:p w:rsidR="00CC5143" w:rsidRDefault="00082EB9" w:rsidP="00CC5143">
      <w:pPr>
        <w:jc w:val="both"/>
        <w:rPr>
          <w:rFonts w:asciiTheme="majorBidi" w:hAnsiTheme="majorBidi" w:cstheme="majorBidi"/>
          <w:b/>
          <w:bCs/>
          <w:sz w:val="28"/>
          <w:szCs w:val="28"/>
        </w:rPr>
      </w:pPr>
      <w:r>
        <w:rPr>
          <w:rFonts w:asciiTheme="majorBidi" w:hAnsiTheme="majorBidi" w:cstheme="majorBidi"/>
          <w:b/>
          <w:bCs/>
          <w:sz w:val="28"/>
          <w:szCs w:val="28"/>
        </w:rPr>
        <w:t>Section03 : Les composants du contrôle interne </w:t>
      </w:r>
    </w:p>
    <w:p w:rsidR="00CC5143" w:rsidRDefault="00082EB9" w:rsidP="00CC5143">
      <w:pPr>
        <w:jc w:val="both"/>
        <w:rPr>
          <w:rFonts w:asciiTheme="majorBidi" w:hAnsiTheme="majorBidi" w:cstheme="majorBidi"/>
          <w:b/>
          <w:bCs/>
          <w:sz w:val="28"/>
          <w:szCs w:val="28"/>
        </w:rPr>
      </w:pPr>
      <w:r>
        <w:rPr>
          <w:rFonts w:asciiTheme="majorBidi" w:hAnsiTheme="majorBidi" w:cstheme="majorBidi"/>
          <w:b/>
          <w:bCs/>
          <w:sz w:val="28"/>
          <w:szCs w:val="28"/>
        </w:rPr>
        <w:t>3-1-</w:t>
      </w:r>
      <w:r w:rsidR="00CC5143">
        <w:rPr>
          <w:rFonts w:asciiTheme="majorBidi" w:hAnsiTheme="majorBidi" w:cstheme="majorBidi"/>
          <w:b/>
          <w:bCs/>
          <w:sz w:val="28"/>
          <w:szCs w:val="28"/>
        </w:rPr>
        <w:t>Les composants du contrôle interne selon le modèle COSO</w:t>
      </w:r>
    </w:p>
    <w:p w:rsidR="00CC5143" w:rsidRPr="00BB47ED" w:rsidRDefault="00CC5143" w:rsidP="00CC5143">
      <w:pPr>
        <w:autoSpaceDE w:val="0"/>
        <w:autoSpaceDN w:val="0"/>
        <w:adjustRightInd w:val="0"/>
        <w:spacing w:after="0" w:line="360" w:lineRule="auto"/>
        <w:rPr>
          <w:rFonts w:asciiTheme="majorBidi" w:hAnsiTheme="majorBidi" w:cstheme="majorBidi"/>
          <w:color w:val="131413"/>
          <w:sz w:val="24"/>
          <w:szCs w:val="24"/>
        </w:rPr>
      </w:pPr>
      <w:r w:rsidRPr="00BB47ED">
        <w:rPr>
          <w:rFonts w:asciiTheme="majorBidi" w:hAnsiTheme="majorBidi" w:cstheme="majorBidi"/>
          <w:color w:val="000000"/>
          <w:sz w:val="24"/>
          <w:szCs w:val="24"/>
        </w:rPr>
        <w:t xml:space="preserve">Le référentiel </w:t>
      </w:r>
      <w:r w:rsidRPr="00BB47ED">
        <w:rPr>
          <w:rFonts w:asciiTheme="majorBidi" w:hAnsiTheme="majorBidi" w:cstheme="majorBidi"/>
          <w:b/>
          <w:bCs/>
          <w:color w:val="131413"/>
          <w:sz w:val="24"/>
          <w:szCs w:val="24"/>
        </w:rPr>
        <w:t>Committee of Sponsoring Organizations of the Treadway Commission (COSO</w:t>
      </w:r>
      <w:r w:rsidRPr="00BB47ED">
        <w:rPr>
          <w:rFonts w:asciiTheme="majorBidi" w:hAnsiTheme="majorBidi" w:cstheme="majorBidi"/>
          <w:color w:val="131413"/>
          <w:sz w:val="24"/>
          <w:szCs w:val="24"/>
        </w:rPr>
        <w:t xml:space="preserve"> </w:t>
      </w:r>
      <w:r w:rsidRPr="00BB47ED">
        <w:rPr>
          <w:rFonts w:asciiTheme="majorBidi" w:hAnsiTheme="majorBidi" w:cstheme="majorBidi"/>
          <w:b/>
          <w:bCs/>
          <w:color w:val="131413"/>
          <w:sz w:val="24"/>
          <w:szCs w:val="24"/>
        </w:rPr>
        <w:t>1992)</w:t>
      </w:r>
      <w:r w:rsidRPr="00BB47ED">
        <w:rPr>
          <w:rFonts w:asciiTheme="majorBidi" w:hAnsiTheme="majorBidi" w:cstheme="majorBidi"/>
          <w:color w:val="131413"/>
          <w:sz w:val="24"/>
          <w:szCs w:val="24"/>
        </w:rPr>
        <w:t xml:space="preserve"> </w:t>
      </w:r>
      <w:r w:rsidRPr="00BB47ED">
        <w:rPr>
          <w:rFonts w:asciiTheme="majorBidi" w:hAnsiTheme="majorBidi" w:cstheme="majorBidi"/>
          <w:color w:val="000000"/>
          <w:sz w:val="24"/>
          <w:szCs w:val="24"/>
        </w:rPr>
        <w:t>représente le contrôle interne symboliquement par une pyramide composée de cinq</w:t>
      </w:r>
      <w:r>
        <w:rPr>
          <w:rFonts w:asciiTheme="majorBidi" w:hAnsiTheme="majorBidi" w:cstheme="majorBidi"/>
          <w:color w:val="000000"/>
          <w:sz w:val="24"/>
          <w:szCs w:val="24"/>
        </w:rPr>
        <w:t xml:space="preserve"> </w:t>
      </w:r>
      <w:r w:rsidRPr="00BB47ED">
        <w:rPr>
          <w:rFonts w:asciiTheme="majorBidi" w:hAnsiTheme="majorBidi" w:cstheme="majorBidi"/>
          <w:color w:val="000000"/>
          <w:sz w:val="24"/>
          <w:szCs w:val="24"/>
        </w:rPr>
        <w:t xml:space="preserve">éléments interdépendants, au sens philosophique du terme </w:t>
      </w:r>
      <w:r w:rsidR="00AD43E0">
        <w:rPr>
          <w:rStyle w:val="Appelnotedebasdep"/>
          <w:rFonts w:asciiTheme="majorBidi" w:hAnsiTheme="majorBidi" w:cstheme="majorBidi"/>
          <w:color w:val="000000"/>
          <w:sz w:val="24"/>
          <w:szCs w:val="24"/>
        </w:rPr>
        <w:footnoteReference w:id="20"/>
      </w:r>
      <w:r w:rsidRPr="00BB47ED">
        <w:rPr>
          <w:rFonts w:asciiTheme="majorBidi" w:hAnsiTheme="majorBidi" w:cstheme="majorBidi"/>
          <w:color w:val="000000"/>
          <w:sz w:val="24"/>
          <w:szCs w:val="24"/>
        </w:rPr>
        <w:t>:</w:t>
      </w:r>
    </w:p>
    <w:p w:rsidR="00CC5143" w:rsidRPr="00BB47ED" w:rsidRDefault="00CC5143" w:rsidP="00CC5143">
      <w:pPr>
        <w:autoSpaceDE w:val="0"/>
        <w:autoSpaceDN w:val="0"/>
        <w:adjustRightInd w:val="0"/>
        <w:spacing w:after="0" w:line="360" w:lineRule="auto"/>
        <w:rPr>
          <w:rFonts w:asciiTheme="majorBidi" w:hAnsiTheme="majorBidi" w:cstheme="majorBidi"/>
          <w:color w:val="000000"/>
          <w:sz w:val="24"/>
          <w:szCs w:val="24"/>
        </w:rPr>
      </w:pPr>
      <w:r w:rsidRPr="00BB47ED">
        <w:rPr>
          <w:rFonts w:asciiTheme="majorBidi" w:hAnsiTheme="majorBidi" w:cstheme="majorBidi"/>
          <w:color w:val="000000"/>
          <w:sz w:val="24"/>
          <w:szCs w:val="24"/>
        </w:rPr>
        <w:t>1- L’environnement de contrô</w:t>
      </w:r>
      <w:r>
        <w:rPr>
          <w:rFonts w:asciiTheme="majorBidi" w:hAnsiTheme="majorBidi" w:cstheme="majorBidi"/>
          <w:color w:val="000000"/>
          <w:sz w:val="24"/>
          <w:szCs w:val="24"/>
        </w:rPr>
        <w:t>le .</w:t>
      </w:r>
    </w:p>
    <w:p w:rsidR="00CC5143" w:rsidRPr="00BB47ED" w:rsidRDefault="00CC5143" w:rsidP="00CC5143">
      <w:pPr>
        <w:autoSpaceDE w:val="0"/>
        <w:autoSpaceDN w:val="0"/>
        <w:adjustRightInd w:val="0"/>
        <w:spacing w:after="0" w:line="360" w:lineRule="auto"/>
        <w:rPr>
          <w:rFonts w:asciiTheme="majorBidi" w:hAnsiTheme="majorBidi" w:cstheme="majorBidi"/>
          <w:color w:val="000000"/>
          <w:sz w:val="24"/>
          <w:szCs w:val="24"/>
        </w:rPr>
      </w:pPr>
      <w:r w:rsidRPr="00BB47ED">
        <w:rPr>
          <w:rFonts w:asciiTheme="majorBidi" w:hAnsiTheme="majorBidi" w:cstheme="majorBidi"/>
          <w:color w:val="000000"/>
          <w:sz w:val="24"/>
          <w:szCs w:val="24"/>
        </w:rPr>
        <w:t>2- L’é</w:t>
      </w:r>
      <w:r>
        <w:rPr>
          <w:rFonts w:asciiTheme="majorBidi" w:hAnsiTheme="majorBidi" w:cstheme="majorBidi"/>
          <w:color w:val="000000"/>
          <w:sz w:val="24"/>
          <w:szCs w:val="24"/>
        </w:rPr>
        <w:t>valuation des risques .</w:t>
      </w:r>
    </w:p>
    <w:p w:rsidR="00CC5143" w:rsidRPr="00BB47ED" w:rsidRDefault="00CC5143" w:rsidP="00CC5143">
      <w:pPr>
        <w:autoSpaceDE w:val="0"/>
        <w:autoSpaceDN w:val="0"/>
        <w:adjustRightInd w:val="0"/>
        <w:spacing w:after="0" w:line="360" w:lineRule="auto"/>
        <w:rPr>
          <w:rFonts w:asciiTheme="majorBidi" w:hAnsiTheme="majorBidi" w:cstheme="majorBidi"/>
          <w:color w:val="000000"/>
          <w:sz w:val="24"/>
          <w:szCs w:val="24"/>
        </w:rPr>
      </w:pPr>
      <w:r w:rsidRPr="00BB47ED">
        <w:rPr>
          <w:rFonts w:asciiTheme="majorBidi" w:hAnsiTheme="majorBidi" w:cstheme="majorBidi"/>
          <w:color w:val="000000"/>
          <w:sz w:val="24"/>
          <w:szCs w:val="24"/>
        </w:rPr>
        <w:lastRenderedPageBreak/>
        <w:t>3- Les activités de contrô</w:t>
      </w:r>
      <w:r>
        <w:rPr>
          <w:rFonts w:asciiTheme="majorBidi" w:hAnsiTheme="majorBidi" w:cstheme="majorBidi"/>
          <w:color w:val="000000"/>
          <w:sz w:val="24"/>
          <w:szCs w:val="24"/>
        </w:rPr>
        <w:t>le .</w:t>
      </w:r>
    </w:p>
    <w:p w:rsidR="00CC5143" w:rsidRPr="00BB47ED" w:rsidRDefault="00CC5143" w:rsidP="00CC5143">
      <w:pPr>
        <w:autoSpaceDE w:val="0"/>
        <w:autoSpaceDN w:val="0"/>
        <w:adjustRightInd w:val="0"/>
        <w:spacing w:after="0" w:line="360" w:lineRule="auto"/>
        <w:rPr>
          <w:rFonts w:asciiTheme="majorBidi" w:hAnsiTheme="majorBidi" w:cstheme="majorBidi"/>
          <w:color w:val="000000"/>
          <w:sz w:val="24"/>
          <w:szCs w:val="24"/>
        </w:rPr>
      </w:pPr>
      <w:r w:rsidRPr="00BB47ED">
        <w:rPr>
          <w:rFonts w:asciiTheme="majorBidi" w:hAnsiTheme="majorBidi" w:cstheme="majorBidi"/>
          <w:color w:val="000000"/>
          <w:sz w:val="24"/>
          <w:szCs w:val="24"/>
        </w:rPr>
        <w:t>4- L’information et</w:t>
      </w:r>
      <w:r>
        <w:rPr>
          <w:rFonts w:asciiTheme="majorBidi" w:hAnsiTheme="majorBidi" w:cstheme="majorBidi"/>
          <w:color w:val="000000"/>
          <w:sz w:val="24"/>
          <w:szCs w:val="24"/>
        </w:rPr>
        <w:t xml:space="preserve"> la communication .</w:t>
      </w:r>
    </w:p>
    <w:p w:rsidR="00CC5143" w:rsidRDefault="00CC5143" w:rsidP="00CC5143">
      <w:pPr>
        <w:spacing w:line="360" w:lineRule="auto"/>
        <w:rPr>
          <w:rFonts w:asciiTheme="majorBidi" w:hAnsiTheme="majorBidi" w:cstheme="majorBidi"/>
          <w:color w:val="000000"/>
          <w:sz w:val="24"/>
          <w:szCs w:val="24"/>
        </w:rPr>
      </w:pPr>
      <w:r w:rsidRPr="00BB47ED">
        <w:rPr>
          <w:rFonts w:asciiTheme="majorBidi" w:hAnsiTheme="majorBidi" w:cstheme="majorBidi"/>
          <w:color w:val="000000"/>
          <w:sz w:val="24"/>
          <w:szCs w:val="24"/>
        </w:rPr>
        <w:t>5- Le pilotage.</w:t>
      </w:r>
    </w:p>
    <w:p w:rsidR="00CC5143" w:rsidRPr="00BB47ED" w:rsidRDefault="00CC5143" w:rsidP="00CC5143">
      <w:pPr>
        <w:spacing w:line="360" w:lineRule="auto"/>
        <w:rPr>
          <w:rFonts w:asciiTheme="majorBidi" w:hAnsiTheme="majorBidi" w:cstheme="majorBidi"/>
          <w:b/>
          <w:bCs/>
          <w:color w:val="000000"/>
          <w:sz w:val="24"/>
          <w:szCs w:val="24"/>
        </w:rPr>
      </w:pPr>
      <w:r w:rsidRPr="00BB47ED">
        <w:rPr>
          <w:rFonts w:asciiTheme="majorBidi" w:hAnsiTheme="majorBidi" w:cstheme="majorBidi"/>
          <w:b/>
          <w:bCs/>
          <w:color w:val="000000"/>
          <w:sz w:val="24"/>
          <w:szCs w:val="24"/>
        </w:rPr>
        <w:t>Figure</w:t>
      </w:r>
      <w:r w:rsidR="00082EB9">
        <w:rPr>
          <w:rFonts w:asciiTheme="majorBidi" w:hAnsiTheme="majorBidi" w:cstheme="majorBidi"/>
          <w:b/>
          <w:bCs/>
          <w:color w:val="000000"/>
          <w:sz w:val="24"/>
          <w:szCs w:val="24"/>
        </w:rPr>
        <w:t>01 :</w:t>
      </w:r>
      <w:r w:rsidRPr="00BB47ED">
        <w:rPr>
          <w:rFonts w:asciiTheme="majorBidi" w:hAnsiTheme="majorBidi" w:cstheme="majorBidi"/>
          <w:b/>
          <w:bCs/>
          <w:color w:val="000000"/>
          <w:sz w:val="24"/>
          <w:szCs w:val="24"/>
        </w:rPr>
        <w:t xml:space="preserve"> les composants du système de contrôle interne selon le référentielle COSO</w:t>
      </w:r>
    </w:p>
    <w:p w:rsidR="00CC5143" w:rsidRDefault="00CC5143" w:rsidP="00CC5143">
      <w:pPr>
        <w:spacing w:line="360" w:lineRule="auto"/>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4104110" cy="22680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04110" cy="2268000"/>
                    </a:xfrm>
                    <a:prstGeom prst="rect">
                      <a:avLst/>
                    </a:prstGeom>
                    <a:noFill/>
                    <a:ln w="9525">
                      <a:noFill/>
                      <a:miter lim="800000"/>
                      <a:headEnd/>
                      <a:tailEnd/>
                    </a:ln>
                  </pic:spPr>
                </pic:pic>
              </a:graphicData>
            </a:graphic>
          </wp:inline>
        </w:drawing>
      </w:r>
    </w:p>
    <w:p w:rsidR="00CC5143" w:rsidRPr="00213632" w:rsidRDefault="00CC5143" w:rsidP="00CC5143">
      <w:pPr>
        <w:autoSpaceDE w:val="0"/>
        <w:autoSpaceDN w:val="0"/>
        <w:adjustRightInd w:val="0"/>
        <w:spacing w:after="0" w:line="360" w:lineRule="auto"/>
        <w:jc w:val="both"/>
        <w:rPr>
          <w:rFonts w:asciiTheme="majorBidi" w:hAnsiTheme="majorBidi" w:cstheme="majorBidi"/>
          <w:sz w:val="24"/>
          <w:szCs w:val="24"/>
          <w:lang w:val="en-US"/>
        </w:rPr>
      </w:pPr>
      <w:r w:rsidRPr="00213632">
        <w:rPr>
          <w:rFonts w:asciiTheme="majorBidi" w:hAnsiTheme="majorBidi" w:cstheme="majorBidi"/>
          <w:b/>
          <w:bCs/>
          <w:sz w:val="24"/>
          <w:szCs w:val="24"/>
          <w:lang w:val="en-US"/>
        </w:rPr>
        <w:t xml:space="preserve">Source: </w:t>
      </w:r>
      <w:r w:rsidRPr="00213632">
        <w:rPr>
          <w:rFonts w:asciiTheme="majorBidi" w:hAnsiTheme="majorBidi" w:cstheme="majorBidi"/>
          <w:sz w:val="24"/>
          <w:szCs w:val="24"/>
          <w:lang w:val="en-US"/>
        </w:rPr>
        <w:t>LYNFORD GRAHAM, CPA, PhD, CFE, “Internal Control: Guidance For Private, Government and Nonprofit</w:t>
      </w:r>
      <w:r>
        <w:rPr>
          <w:rFonts w:asciiTheme="majorBidi" w:hAnsiTheme="majorBidi" w:cstheme="majorBidi"/>
          <w:sz w:val="24"/>
          <w:szCs w:val="24"/>
          <w:lang w:val="en-US"/>
        </w:rPr>
        <w:t xml:space="preserve"> </w:t>
      </w:r>
      <w:r w:rsidRPr="00213632">
        <w:rPr>
          <w:rFonts w:asciiTheme="majorBidi" w:hAnsiTheme="majorBidi" w:cstheme="majorBidi"/>
          <w:sz w:val="24"/>
          <w:szCs w:val="24"/>
          <w:lang w:val="en-US"/>
        </w:rPr>
        <w:t>Entities” , by John Wiley, Canada, 2008, p 31.</w:t>
      </w:r>
    </w:p>
    <w:p w:rsidR="00CC5143" w:rsidRPr="00213632" w:rsidRDefault="00CC5143" w:rsidP="00CC5143">
      <w:pPr>
        <w:autoSpaceDE w:val="0"/>
        <w:autoSpaceDN w:val="0"/>
        <w:adjustRightInd w:val="0"/>
        <w:spacing w:after="0" w:line="360" w:lineRule="auto"/>
        <w:jc w:val="both"/>
        <w:rPr>
          <w:rFonts w:asciiTheme="majorBidi" w:hAnsiTheme="majorBidi" w:cstheme="majorBidi"/>
          <w:sz w:val="24"/>
          <w:szCs w:val="24"/>
        </w:rPr>
      </w:pPr>
      <w:r w:rsidRPr="00213632">
        <w:rPr>
          <w:rFonts w:asciiTheme="majorBidi" w:hAnsiTheme="majorBidi" w:cstheme="majorBidi"/>
          <w:sz w:val="24"/>
          <w:szCs w:val="24"/>
        </w:rPr>
        <w:t>L’environnement de contrôle constitue le socle de l’ensemble du système contrôle interne,</w:t>
      </w:r>
    </w:p>
    <w:p w:rsidR="00CC5143" w:rsidRPr="00213632" w:rsidRDefault="00CC5143" w:rsidP="00CC5143">
      <w:pPr>
        <w:autoSpaceDE w:val="0"/>
        <w:autoSpaceDN w:val="0"/>
        <w:adjustRightInd w:val="0"/>
        <w:spacing w:after="0" w:line="360" w:lineRule="auto"/>
        <w:jc w:val="both"/>
        <w:rPr>
          <w:rFonts w:asciiTheme="majorBidi" w:hAnsiTheme="majorBidi" w:cstheme="majorBidi"/>
          <w:sz w:val="24"/>
          <w:szCs w:val="24"/>
        </w:rPr>
      </w:pPr>
      <w:r w:rsidRPr="00213632">
        <w:rPr>
          <w:rFonts w:asciiTheme="majorBidi" w:hAnsiTheme="majorBidi" w:cstheme="majorBidi"/>
          <w:sz w:val="24"/>
          <w:szCs w:val="24"/>
        </w:rPr>
        <w:t>en fournissant une discipline et une structure</w:t>
      </w:r>
      <w:r w:rsidR="00AD43E0">
        <w:rPr>
          <w:rStyle w:val="Appelnotedebasdep"/>
          <w:rFonts w:asciiTheme="majorBidi" w:hAnsiTheme="majorBidi" w:cstheme="majorBidi"/>
          <w:sz w:val="24"/>
          <w:szCs w:val="24"/>
        </w:rPr>
        <w:footnoteReference w:id="21"/>
      </w:r>
      <w:r w:rsidRPr="00213632">
        <w:rPr>
          <w:rFonts w:asciiTheme="majorBidi" w:hAnsiTheme="majorBidi" w:cstheme="majorBidi"/>
          <w:sz w:val="24"/>
          <w:szCs w:val="24"/>
        </w:rPr>
        <w:t>.</w:t>
      </w:r>
      <w:r>
        <w:rPr>
          <w:rFonts w:asciiTheme="majorBidi" w:hAnsiTheme="majorBidi" w:cstheme="majorBidi"/>
          <w:sz w:val="24"/>
          <w:szCs w:val="24"/>
        </w:rPr>
        <w:t xml:space="preserve"> </w:t>
      </w:r>
      <w:r w:rsidRPr="00213632">
        <w:rPr>
          <w:rFonts w:asciiTheme="majorBidi" w:hAnsiTheme="majorBidi" w:cstheme="majorBidi"/>
          <w:sz w:val="24"/>
          <w:szCs w:val="24"/>
        </w:rPr>
        <w:t>Il influe largement sur la manière dont la stratégie et les objectifs sont déterminés et dont les</w:t>
      </w:r>
      <w:r>
        <w:rPr>
          <w:rFonts w:asciiTheme="majorBidi" w:hAnsiTheme="majorBidi" w:cstheme="majorBidi"/>
          <w:sz w:val="24"/>
          <w:szCs w:val="24"/>
        </w:rPr>
        <w:t xml:space="preserve"> </w:t>
      </w:r>
      <w:r w:rsidRPr="00213632">
        <w:rPr>
          <w:rFonts w:asciiTheme="majorBidi" w:hAnsiTheme="majorBidi" w:cstheme="majorBidi"/>
          <w:sz w:val="24"/>
          <w:szCs w:val="24"/>
        </w:rPr>
        <w:t>activités de contrôle sont structurées. Une fois que l’environnement de contrôle efficace a été crée,</w:t>
      </w:r>
      <w:r>
        <w:rPr>
          <w:rFonts w:asciiTheme="majorBidi" w:hAnsiTheme="majorBidi" w:cstheme="majorBidi"/>
          <w:sz w:val="24"/>
          <w:szCs w:val="24"/>
        </w:rPr>
        <w:t xml:space="preserve"> </w:t>
      </w:r>
      <w:r w:rsidRPr="00213632">
        <w:rPr>
          <w:rFonts w:asciiTheme="majorBidi" w:hAnsiTheme="majorBidi" w:cstheme="majorBidi"/>
          <w:sz w:val="24"/>
          <w:szCs w:val="24"/>
        </w:rPr>
        <w:t>il est nécessaire de procéder à une évaluation des risques auxquels l’entreprise est confrontée, afin</w:t>
      </w:r>
      <w:r>
        <w:rPr>
          <w:rFonts w:asciiTheme="majorBidi" w:hAnsiTheme="majorBidi" w:cstheme="majorBidi"/>
          <w:sz w:val="24"/>
          <w:szCs w:val="24"/>
        </w:rPr>
        <w:t xml:space="preserve"> </w:t>
      </w:r>
      <w:r w:rsidRPr="00213632">
        <w:rPr>
          <w:rFonts w:asciiTheme="majorBidi" w:hAnsiTheme="majorBidi" w:cstheme="majorBidi"/>
          <w:sz w:val="24"/>
          <w:szCs w:val="24"/>
        </w:rPr>
        <w:t>de trouver des réponses à ces risques (les transformer, traiter, tolérer, éviter).</w:t>
      </w:r>
    </w:p>
    <w:p w:rsidR="00CC5143" w:rsidRPr="00213632" w:rsidRDefault="00CC5143" w:rsidP="00CC5143">
      <w:pPr>
        <w:autoSpaceDE w:val="0"/>
        <w:autoSpaceDN w:val="0"/>
        <w:adjustRightInd w:val="0"/>
        <w:spacing w:after="0" w:line="360" w:lineRule="auto"/>
        <w:jc w:val="both"/>
        <w:rPr>
          <w:rFonts w:asciiTheme="majorBidi" w:hAnsiTheme="majorBidi" w:cstheme="majorBidi"/>
          <w:sz w:val="24"/>
          <w:szCs w:val="24"/>
        </w:rPr>
      </w:pPr>
      <w:r w:rsidRPr="00213632">
        <w:rPr>
          <w:rFonts w:asciiTheme="majorBidi" w:hAnsiTheme="majorBidi" w:cstheme="majorBidi"/>
          <w:sz w:val="24"/>
          <w:szCs w:val="24"/>
        </w:rPr>
        <w:t>Les responsables et l’ensemble du personnel ont besoin d’informations fiables, exhaustives,</w:t>
      </w:r>
    </w:p>
    <w:p w:rsidR="00CC5143" w:rsidRDefault="00CC5143" w:rsidP="008C0538">
      <w:pPr>
        <w:autoSpaceDE w:val="0"/>
        <w:autoSpaceDN w:val="0"/>
        <w:adjustRightInd w:val="0"/>
        <w:spacing w:after="0" w:line="360" w:lineRule="auto"/>
        <w:jc w:val="both"/>
        <w:rPr>
          <w:rFonts w:asciiTheme="majorBidi" w:hAnsiTheme="majorBidi" w:cstheme="majorBidi"/>
          <w:sz w:val="24"/>
          <w:szCs w:val="24"/>
        </w:rPr>
      </w:pPr>
      <w:r w:rsidRPr="00213632">
        <w:rPr>
          <w:rFonts w:asciiTheme="majorBidi" w:hAnsiTheme="majorBidi" w:cstheme="majorBidi"/>
          <w:sz w:val="24"/>
          <w:szCs w:val="24"/>
        </w:rPr>
        <w:t>utiles et fournies en temps opportun afin de réaliser leurs opérations ainsi qu’une communication</w:t>
      </w:r>
      <w:r>
        <w:rPr>
          <w:rFonts w:asciiTheme="majorBidi" w:hAnsiTheme="majorBidi" w:cstheme="majorBidi"/>
          <w:sz w:val="24"/>
          <w:szCs w:val="24"/>
        </w:rPr>
        <w:t xml:space="preserve"> </w:t>
      </w:r>
      <w:r w:rsidRPr="00213632">
        <w:rPr>
          <w:rFonts w:asciiTheme="majorBidi" w:hAnsiTheme="majorBidi" w:cstheme="majorBidi"/>
          <w:sz w:val="24"/>
          <w:szCs w:val="24"/>
        </w:rPr>
        <w:t>pertinente, fiable et exhaustive concernant les événements aussi bien internes qu’externes.</w:t>
      </w:r>
      <w:r w:rsidR="008C0538">
        <w:rPr>
          <w:rFonts w:asciiTheme="majorBidi" w:hAnsiTheme="majorBidi" w:cstheme="majorBidi"/>
          <w:sz w:val="24"/>
          <w:szCs w:val="24"/>
        </w:rPr>
        <w:t xml:space="preserve"> </w:t>
      </w:r>
      <w:r w:rsidRPr="00213632">
        <w:rPr>
          <w:rFonts w:asciiTheme="majorBidi" w:hAnsiTheme="majorBidi" w:cstheme="majorBidi"/>
          <w:sz w:val="24"/>
          <w:szCs w:val="24"/>
        </w:rPr>
        <w:t>Enfin, puisque le contrôle interne est un processus dynamique qui doit être constamment</w:t>
      </w:r>
      <w:r>
        <w:rPr>
          <w:rFonts w:asciiTheme="majorBidi" w:hAnsiTheme="majorBidi" w:cstheme="majorBidi"/>
          <w:sz w:val="24"/>
          <w:szCs w:val="24"/>
        </w:rPr>
        <w:t xml:space="preserve"> </w:t>
      </w:r>
      <w:r w:rsidRPr="00213632">
        <w:rPr>
          <w:rFonts w:asciiTheme="majorBidi" w:hAnsiTheme="majorBidi" w:cstheme="majorBidi"/>
          <w:sz w:val="24"/>
          <w:szCs w:val="24"/>
        </w:rPr>
        <w:t>adapté aux changements, il est impératif qu’il fasse objet d’un suivi et d’un pilotage afin de garantir</w:t>
      </w:r>
      <w:r>
        <w:rPr>
          <w:rFonts w:asciiTheme="majorBidi" w:hAnsiTheme="majorBidi" w:cstheme="majorBidi"/>
          <w:sz w:val="24"/>
          <w:szCs w:val="24"/>
        </w:rPr>
        <w:t xml:space="preserve"> </w:t>
      </w:r>
      <w:r w:rsidRPr="00213632">
        <w:rPr>
          <w:rFonts w:asciiTheme="majorBidi" w:hAnsiTheme="majorBidi" w:cstheme="majorBidi"/>
          <w:sz w:val="24"/>
          <w:szCs w:val="24"/>
        </w:rPr>
        <w:t>que le contrôle interne est compatible avec les objectifs de l’entreprise. En effet, tous les éléments</w:t>
      </w:r>
      <w:r>
        <w:rPr>
          <w:rFonts w:asciiTheme="majorBidi" w:hAnsiTheme="majorBidi" w:cstheme="majorBidi"/>
          <w:sz w:val="24"/>
          <w:szCs w:val="24"/>
        </w:rPr>
        <w:t xml:space="preserve"> </w:t>
      </w:r>
      <w:r w:rsidRPr="00213632">
        <w:rPr>
          <w:rFonts w:asciiTheme="majorBidi" w:hAnsiTheme="majorBidi" w:cstheme="majorBidi"/>
          <w:sz w:val="24"/>
          <w:szCs w:val="24"/>
        </w:rPr>
        <w:t>qui composent le système de contrôle y compris le pilotage doivent fonctionner de façon interactive</w:t>
      </w:r>
      <w:r>
        <w:rPr>
          <w:rFonts w:asciiTheme="majorBidi" w:hAnsiTheme="majorBidi" w:cstheme="majorBidi"/>
          <w:sz w:val="24"/>
          <w:szCs w:val="24"/>
        </w:rPr>
        <w:t xml:space="preserve"> </w:t>
      </w:r>
      <w:r w:rsidRPr="00213632">
        <w:rPr>
          <w:rFonts w:asciiTheme="majorBidi" w:hAnsiTheme="majorBidi" w:cstheme="majorBidi"/>
          <w:sz w:val="24"/>
          <w:szCs w:val="24"/>
        </w:rPr>
        <w:t>et interdépendante, chacun a un rôle à jouer dans l’efficacité globale du dispositif sans être séparé</w:t>
      </w:r>
      <w:r>
        <w:rPr>
          <w:rFonts w:asciiTheme="majorBidi" w:hAnsiTheme="majorBidi" w:cstheme="majorBidi"/>
          <w:sz w:val="24"/>
          <w:szCs w:val="24"/>
        </w:rPr>
        <w:t xml:space="preserve"> </w:t>
      </w:r>
      <w:r w:rsidRPr="00213632">
        <w:rPr>
          <w:rFonts w:asciiTheme="majorBidi" w:hAnsiTheme="majorBidi" w:cstheme="majorBidi"/>
          <w:sz w:val="24"/>
          <w:szCs w:val="24"/>
        </w:rPr>
        <w:t>des autres.</w:t>
      </w:r>
      <w:r w:rsidR="00F043F7">
        <w:rPr>
          <w:rFonts w:asciiTheme="majorBidi" w:hAnsiTheme="majorBidi" w:cstheme="majorBidi"/>
          <w:sz w:val="24"/>
          <w:szCs w:val="24"/>
        </w:rPr>
        <w:t xml:space="preserve"> </w:t>
      </w:r>
      <w:r w:rsidRPr="00213632">
        <w:rPr>
          <w:rFonts w:asciiTheme="majorBidi" w:hAnsiTheme="majorBidi" w:cstheme="majorBidi"/>
          <w:sz w:val="24"/>
          <w:szCs w:val="24"/>
        </w:rPr>
        <w:t>Après avoir étudié l’interaction entre les cinq composants, il s’avère utile d’aborder en détail</w:t>
      </w:r>
      <w:r w:rsidR="00F043F7">
        <w:rPr>
          <w:rFonts w:asciiTheme="majorBidi" w:hAnsiTheme="majorBidi" w:cstheme="majorBidi"/>
          <w:sz w:val="24"/>
          <w:szCs w:val="24"/>
        </w:rPr>
        <w:t xml:space="preserve"> </w:t>
      </w:r>
      <w:r w:rsidRPr="00213632">
        <w:rPr>
          <w:rFonts w:asciiTheme="majorBidi" w:hAnsiTheme="majorBidi" w:cstheme="majorBidi"/>
          <w:sz w:val="24"/>
          <w:szCs w:val="24"/>
        </w:rPr>
        <w:t>chaque composant.</w:t>
      </w:r>
    </w:p>
    <w:p w:rsidR="00CC5143" w:rsidRPr="00213632" w:rsidRDefault="00082EB9" w:rsidP="00CC514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3-1-</w:t>
      </w:r>
      <w:r w:rsidR="00CC5143" w:rsidRPr="00213632">
        <w:rPr>
          <w:rFonts w:asciiTheme="majorBidi" w:hAnsiTheme="majorBidi" w:cstheme="majorBidi"/>
          <w:b/>
          <w:bCs/>
          <w:sz w:val="24"/>
          <w:szCs w:val="24"/>
        </w:rPr>
        <w:t>1- L’environnement de contrôle :</w:t>
      </w:r>
    </w:p>
    <w:p w:rsidR="00CC5143" w:rsidRDefault="00CC5143" w:rsidP="00CC5143">
      <w:pPr>
        <w:autoSpaceDE w:val="0"/>
        <w:autoSpaceDN w:val="0"/>
        <w:adjustRightInd w:val="0"/>
        <w:spacing w:after="0" w:line="360" w:lineRule="auto"/>
        <w:ind w:firstLine="708"/>
        <w:jc w:val="both"/>
        <w:rPr>
          <w:rFonts w:asciiTheme="majorBidi" w:hAnsiTheme="majorBidi" w:cstheme="majorBidi"/>
          <w:sz w:val="24"/>
          <w:szCs w:val="24"/>
        </w:rPr>
      </w:pPr>
      <w:r w:rsidRPr="00213632">
        <w:rPr>
          <w:rFonts w:asciiTheme="majorBidi" w:hAnsiTheme="majorBidi" w:cstheme="majorBidi"/>
          <w:sz w:val="24"/>
          <w:szCs w:val="24"/>
        </w:rPr>
        <w:t>L’environnement de contrôle représente la base de la pyramide qui schématisait les éléments</w:t>
      </w:r>
      <w:r>
        <w:rPr>
          <w:rFonts w:asciiTheme="majorBidi" w:hAnsiTheme="majorBidi" w:cstheme="majorBidi"/>
          <w:sz w:val="24"/>
          <w:szCs w:val="24"/>
        </w:rPr>
        <w:t xml:space="preserve"> </w:t>
      </w:r>
      <w:r w:rsidRPr="00213632">
        <w:rPr>
          <w:rFonts w:asciiTheme="majorBidi" w:hAnsiTheme="majorBidi" w:cstheme="majorBidi"/>
          <w:sz w:val="24"/>
          <w:szCs w:val="24"/>
        </w:rPr>
        <w:t>du contrôle interne.</w:t>
      </w:r>
    </w:p>
    <w:p w:rsidR="008C0538" w:rsidRPr="008C0538" w:rsidRDefault="008C0538" w:rsidP="008C0538">
      <w:pPr>
        <w:autoSpaceDE w:val="0"/>
        <w:autoSpaceDN w:val="0"/>
        <w:adjustRightInd w:val="0"/>
        <w:spacing w:after="0" w:line="360" w:lineRule="auto"/>
        <w:jc w:val="both"/>
        <w:rPr>
          <w:rFonts w:asciiTheme="majorBidi" w:hAnsiTheme="majorBidi" w:cstheme="majorBidi"/>
          <w:b/>
          <w:bCs/>
          <w:sz w:val="24"/>
          <w:szCs w:val="24"/>
        </w:rPr>
      </w:pPr>
      <w:r w:rsidRPr="00D05A8E">
        <w:rPr>
          <w:rFonts w:asciiTheme="majorBidi" w:hAnsiTheme="majorBidi" w:cstheme="majorBidi"/>
          <w:b/>
          <w:bCs/>
          <w:sz w:val="24"/>
          <w:szCs w:val="24"/>
        </w:rPr>
        <w:t>Figure</w:t>
      </w:r>
      <w:r>
        <w:rPr>
          <w:rFonts w:asciiTheme="majorBidi" w:hAnsiTheme="majorBidi" w:cstheme="majorBidi"/>
          <w:b/>
          <w:bCs/>
          <w:sz w:val="24"/>
          <w:szCs w:val="24"/>
        </w:rPr>
        <w:t>02</w:t>
      </w:r>
      <w:r w:rsidRPr="00D05A8E">
        <w:rPr>
          <w:rFonts w:asciiTheme="majorBidi" w:hAnsiTheme="majorBidi" w:cstheme="majorBidi"/>
          <w:b/>
          <w:bCs/>
          <w:sz w:val="24"/>
          <w:szCs w:val="24"/>
        </w:rPr>
        <w:t xml:space="preserve"> : l’environnement du contrôle </w:t>
      </w:r>
    </w:p>
    <w:p w:rsidR="00CC5143" w:rsidRDefault="00F043F7" w:rsidP="00212EA7">
      <w:pPr>
        <w:autoSpaceDE w:val="0"/>
        <w:autoSpaceDN w:val="0"/>
        <w:adjustRightInd w:val="0"/>
        <w:spacing w:after="0" w:line="360" w:lineRule="auto"/>
        <w:jc w:val="both"/>
        <w:rPr>
          <w:rFonts w:asciiTheme="majorBidi" w:hAnsiTheme="majorBidi" w:cstheme="majorBidi"/>
          <w:b/>
          <w:bCs/>
          <w:sz w:val="24"/>
          <w:szCs w:val="24"/>
        </w:rPr>
      </w:pPr>
      <w:r w:rsidRPr="00F043F7">
        <w:rPr>
          <w:rFonts w:asciiTheme="majorBidi" w:hAnsiTheme="majorBidi" w:cstheme="majorBidi"/>
          <w:b/>
          <w:bCs/>
          <w:noProof/>
          <w:sz w:val="24"/>
          <w:szCs w:val="24"/>
          <w:lang w:eastAsia="fr-FR"/>
        </w:rPr>
        <w:drawing>
          <wp:inline distT="0" distB="0" distL="0" distR="0">
            <wp:extent cx="3960000" cy="2497179"/>
            <wp:effectExtent l="19050" t="0" r="240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960000" cy="2497179"/>
                    </a:xfrm>
                    <a:prstGeom prst="rect">
                      <a:avLst/>
                    </a:prstGeom>
                    <a:noFill/>
                    <a:ln w="9525">
                      <a:noFill/>
                      <a:miter lim="800000"/>
                      <a:headEnd/>
                      <a:tailEnd/>
                    </a:ln>
                  </pic:spPr>
                </pic:pic>
              </a:graphicData>
            </a:graphic>
          </wp:inline>
        </w:drawing>
      </w:r>
    </w:p>
    <w:p w:rsidR="00CC5143" w:rsidRDefault="00CC5143" w:rsidP="00CC5143">
      <w:pPr>
        <w:autoSpaceDE w:val="0"/>
        <w:autoSpaceDN w:val="0"/>
        <w:adjustRightInd w:val="0"/>
        <w:spacing w:after="0" w:line="240" w:lineRule="auto"/>
        <w:rPr>
          <w:rFonts w:ascii="TimesNewRoman" w:hAnsi="TimesNewRoman" w:cs="TimesNewRoman"/>
          <w:sz w:val="20"/>
          <w:szCs w:val="20"/>
          <w:lang w:val="en-US"/>
        </w:rPr>
      </w:pPr>
      <w:r w:rsidRPr="00D05A8E">
        <w:rPr>
          <w:rFonts w:ascii="TimesNewRoman,Bold" w:hAnsi="TimesNewRoman,Bold" w:cs="TimesNewRoman,Bold"/>
          <w:b/>
          <w:bCs/>
          <w:sz w:val="20"/>
          <w:szCs w:val="20"/>
          <w:lang w:val="en-US"/>
        </w:rPr>
        <w:t xml:space="preserve">Source: </w:t>
      </w:r>
      <w:r w:rsidRPr="00D05A8E">
        <w:rPr>
          <w:rFonts w:ascii="TimesNewRoman" w:hAnsi="TimesNewRoman" w:cs="TimesNewRoman"/>
          <w:sz w:val="20"/>
          <w:szCs w:val="20"/>
          <w:lang w:val="en-US"/>
        </w:rPr>
        <w:t>LYNFORD. G, CPA, PhD, CFE, “Internal Control: Guidance For Private, Government and Nonprofit</w:t>
      </w:r>
      <w:r>
        <w:rPr>
          <w:rFonts w:ascii="TimesNewRoman" w:hAnsi="TimesNewRoman" w:cs="TimesNewRoman"/>
          <w:sz w:val="20"/>
          <w:szCs w:val="20"/>
          <w:lang w:val="en-US"/>
        </w:rPr>
        <w:t xml:space="preserve"> </w:t>
      </w:r>
      <w:r w:rsidRPr="00D05A8E">
        <w:rPr>
          <w:rFonts w:ascii="TimesNewRoman" w:hAnsi="TimesNewRoman" w:cs="TimesNewRoman"/>
          <w:sz w:val="20"/>
          <w:szCs w:val="20"/>
          <w:lang w:val="en-US"/>
        </w:rPr>
        <w:t>Entities” , by John Wiley, Canada, 2008, p 31.</w:t>
      </w:r>
    </w:p>
    <w:p w:rsidR="00CC5143" w:rsidRDefault="00CC5143" w:rsidP="00CC5143">
      <w:pPr>
        <w:autoSpaceDE w:val="0"/>
        <w:autoSpaceDN w:val="0"/>
        <w:adjustRightInd w:val="0"/>
        <w:spacing w:after="0" w:line="240" w:lineRule="auto"/>
        <w:rPr>
          <w:rFonts w:ascii="TimesNewRoman" w:hAnsi="TimesNewRoman" w:cs="TimesNewRoman"/>
          <w:sz w:val="20"/>
          <w:szCs w:val="20"/>
          <w:lang w:val="en-US"/>
        </w:rPr>
      </w:pPr>
    </w:p>
    <w:p w:rsidR="00E830B4" w:rsidRPr="003A3DDF" w:rsidRDefault="00E830B4" w:rsidP="00CC5143">
      <w:pPr>
        <w:autoSpaceDE w:val="0"/>
        <w:autoSpaceDN w:val="0"/>
        <w:adjustRightInd w:val="0"/>
        <w:spacing w:after="0" w:line="360" w:lineRule="auto"/>
        <w:jc w:val="both"/>
        <w:rPr>
          <w:rFonts w:asciiTheme="majorBidi" w:hAnsiTheme="majorBidi" w:cstheme="majorBidi"/>
          <w:sz w:val="24"/>
          <w:szCs w:val="24"/>
          <w:lang w:val="en-US"/>
        </w:rPr>
      </w:pPr>
    </w:p>
    <w:p w:rsidR="00CC5143" w:rsidRDefault="00CC5143" w:rsidP="00CC5143">
      <w:pPr>
        <w:autoSpaceDE w:val="0"/>
        <w:autoSpaceDN w:val="0"/>
        <w:adjustRightInd w:val="0"/>
        <w:spacing w:after="0" w:line="360" w:lineRule="auto"/>
        <w:jc w:val="both"/>
        <w:rPr>
          <w:rFonts w:asciiTheme="majorBidi" w:hAnsiTheme="majorBidi" w:cstheme="majorBidi"/>
          <w:sz w:val="24"/>
          <w:szCs w:val="24"/>
        </w:rPr>
      </w:pPr>
      <w:r w:rsidRPr="00072D70">
        <w:rPr>
          <w:rFonts w:asciiTheme="majorBidi" w:hAnsiTheme="majorBidi" w:cstheme="majorBidi"/>
          <w:sz w:val="24"/>
          <w:szCs w:val="24"/>
        </w:rPr>
        <w:t>La mise en place d’un environnement de contrôle est la première étape de l’établissement</w:t>
      </w:r>
      <w:r>
        <w:rPr>
          <w:rFonts w:asciiTheme="majorBidi" w:hAnsiTheme="majorBidi" w:cstheme="majorBidi"/>
          <w:sz w:val="24"/>
          <w:szCs w:val="24"/>
        </w:rPr>
        <w:t xml:space="preserve"> </w:t>
      </w:r>
      <w:r w:rsidRPr="00072D70">
        <w:rPr>
          <w:rFonts w:asciiTheme="majorBidi" w:hAnsiTheme="majorBidi" w:cstheme="majorBidi"/>
          <w:sz w:val="24"/>
          <w:szCs w:val="24"/>
        </w:rPr>
        <w:t>d’un système de contrôle interne, il constitue un élément de base indispensable à la création et au</w:t>
      </w:r>
      <w:r>
        <w:rPr>
          <w:rFonts w:asciiTheme="majorBidi" w:hAnsiTheme="majorBidi" w:cstheme="majorBidi"/>
          <w:sz w:val="24"/>
          <w:szCs w:val="24"/>
        </w:rPr>
        <w:t xml:space="preserve"> </w:t>
      </w:r>
      <w:r w:rsidRPr="00072D70">
        <w:rPr>
          <w:rFonts w:asciiTheme="majorBidi" w:hAnsiTheme="majorBidi" w:cstheme="majorBidi"/>
          <w:sz w:val="24"/>
          <w:szCs w:val="24"/>
        </w:rPr>
        <w:t>maintien d’un SCI efficace.</w:t>
      </w:r>
    </w:p>
    <w:p w:rsidR="00CC5143" w:rsidRPr="00072D70" w:rsidRDefault="00082EB9" w:rsidP="00CC5143">
      <w:pPr>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3-1-</w:t>
      </w:r>
      <w:r w:rsidR="00CC5143" w:rsidRPr="00072D70">
        <w:rPr>
          <w:rFonts w:asciiTheme="majorBidi" w:hAnsiTheme="majorBidi" w:cstheme="majorBidi"/>
          <w:b/>
          <w:bCs/>
          <w:color w:val="000000"/>
          <w:sz w:val="24"/>
          <w:szCs w:val="24"/>
        </w:rPr>
        <w:t>2- L’évaluation des risques:</w:t>
      </w:r>
    </w:p>
    <w:p w:rsidR="00CC5143" w:rsidRPr="00072D70" w:rsidRDefault="00CC5143" w:rsidP="00CC5143">
      <w:pPr>
        <w:autoSpaceDE w:val="0"/>
        <w:autoSpaceDN w:val="0"/>
        <w:adjustRightInd w:val="0"/>
        <w:spacing w:after="0" w:line="360" w:lineRule="auto"/>
        <w:jc w:val="both"/>
        <w:rPr>
          <w:rFonts w:asciiTheme="majorBidi" w:hAnsiTheme="majorBidi" w:cstheme="majorBidi"/>
          <w:color w:val="222222"/>
          <w:sz w:val="24"/>
          <w:szCs w:val="24"/>
        </w:rPr>
      </w:pPr>
      <w:r w:rsidRPr="00072D70">
        <w:rPr>
          <w:rFonts w:asciiTheme="majorBidi" w:hAnsiTheme="majorBidi" w:cstheme="majorBidi"/>
          <w:color w:val="000000"/>
          <w:sz w:val="24"/>
          <w:szCs w:val="24"/>
        </w:rPr>
        <w:t xml:space="preserve">L’évaluation des risques représente le deuxième élément de la pyramide </w:t>
      </w:r>
      <w:r w:rsidRPr="00072D70">
        <w:rPr>
          <w:rFonts w:asciiTheme="majorBidi" w:hAnsiTheme="majorBidi" w:cstheme="majorBidi"/>
          <w:color w:val="222222"/>
          <w:sz w:val="24"/>
          <w:szCs w:val="24"/>
        </w:rPr>
        <w:t>qui schématisait les</w:t>
      </w:r>
    </w:p>
    <w:p w:rsidR="00CC5143" w:rsidRDefault="00CC5143" w:rsidP="00CC5143">
      <w:pPr>
        <w:autoSpaceDE w:val="0"/>
        <w:autoSpaceDN w:val="0"/>
        <w:adjustRightInd w:val="0"/>
        <w:spacing w:after="0" w:line="360" w:lineRule="auto"/>
        <w:jc w:val="both"/>
        <w:rPr>
          <w:rFonts w:asciiTheme="majorBidi" w:hAnsiTheme="majorBidi" w:cstheme="majorBidi"/>
          <w:color w:val="000000"/>
          <w:sz w:val="24"/>
          <w:szCs w:val="24"/>
        </w:rPr>
      </w:pPr>
      <w:r w:rsidRPr="00072D70">
        <w:rPr>
          <w:rFonts w:asciiTheme="majorBidi" w:hAnsiTheme="majorBidi" w:cstheme="majorBidi"/>
          <w:color w:val="222222"/>
          <w:sz w:val="24"/>
          <w:szCs w:val="24"/>
        </w:rPr>
        <w:t xml:space="preserve">éléments du </w:t>
      </w:r>
      <w:r w:rsidRPr="00072D70">
        <w:rPr>
          <w:rFonts w:asciiTheme="majorBidi" w:hAnsiTheme="majorBidi" w:cstheme="majorBidi"/>
          <w:color w:val="000000"/>
          <w:sz w:val="24"/>
          <w:szCs w:val="24"/>
        </w:rPr>
        <w:t>contrôle interne</w:t>
      </w:r>
      <w:r>
        <w:rPr>
          <w:rFonts w:asciiTheme="majorBidi" w:hAnsiTheme="majorBidi" w:cstheme="majorBidi"/>
          <w:color w:val="000000"/>
          <w:sz w:val="24"/>
          <w:szCs w:val="24"/>
        </w:rPr>
        <w:t>.</w:t>
      </w: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E830B4" w:rsidRDefault="00E830B4" w:rsidP="008C0538">
      <w:pPr>
        <w:autoSpaceDE w:val="0"/>
        <w:autoSpaceDN w:val="0"/>
        <w:adjustRightInd w:val="0"/>
        <w:spacing w:after="0" w:line="360" w:lineRule="auto"/>
        <w:jc w:val="both"/>
        <w:rPr>
          <w:rFonts w:asciiTheme="majorBidi" w:hAnsiTheme="majorBidi" w:cstheme="majorBidi"/>
          <w:b/>
          <w:bCs/>
          <w:color w:val="000000"/>
          <w:sz w:val="24"/>
          <w:szCs w:val="24"/>
        </w:rPr>
      </w:pPr>
    </w:p>
    <w:p w:rsidR="00CC5143" w:rsidRPr="008F3C9F" w:rsidRDefault="00CC5143" w:rsidP="008C0538">
      <w:pPr>
        <w:autoSpaceDE w:val="0"/>
        <w:autoSpaceDN w:val="0"/>
        <w:adjustRightInd w:val="0"/>
        <w:spacing w:after="0" w:line="360" w:lineRule="auto"/>
        <w:jc w:val="both"/>
        <w:rPr>
          <w:rFonts w:asciiTheme="majorBidi" w:hAnsiTheme="majorBidi" w:cstheme="majorBidi"/>
          <w:b/>
          <w:bCs/>
          <w:color w:val="000000"/>
          <w:sz w:val="24"/>
          <w:szCs w:val="24"/>
        </w:rPr>
      </w:pPr>
      <w:r w:rsidRPr="008F3C9F">
        <w:rPr>
          <w:rFonts w:asciiTheme="majorBidi" w:hAnsiTheme="majorBidi" w:cstheme="majorBidi"/>
          <w:b/>
          <w:bCs/>
          <w:color w:val="000000"/>
          <w:sz w:val="24"/>
          <w:szCs w:val="24"/>
        </w:rPr>
        <w:lastRenderedPageBreak/>
        <w:t>Figure </w:t>
      </w:r>
      <w:r w:rsidR="008F3C9F" w:rsidRPr="008F3C9F">
        <w:rPr>
          <w:rFonts w:asciiTheme="majorBidi" w:hAnsiTheme="majorBidi" w:cstheme="majorBidi"/>
          <w:b/>
          <w:bCs/>
          <w:color w:val="000000"/>
          <w:sz w:val="24"/>
          <w:szCs w:val="24"/>
        </w:rPr>
        <w:t>03</w:t>
      </w:r>
      <w:r w:rsidRPr="008F3C9F">
        <w:rPr>
          <w:rFonts w:asciiTheme="majorBidi" w:hAnsiTheme="majorBidi" w:cstheme="majorBidi"/>
          <w:b/>
          <w:bCs/>
          <w:color w:val="000000"/>
          <w:sz w:val="24"/>
          <w:szCs w:val="24"/>
        </w:rPr>
        <w:t>:</w:t>
      </w:r>
      <w:r w:rsidRPr="008F3C9F">
        <w:rPr>
          <w:rFonts w:ascii="Cambria,Bold" w:hAnsi="Cambria,Bold" w:cs="Cambria,Bold"/>
          <w:b/>
          <w:bCs/>
          <w:sz w:val="24"/>
          <w:szCs w:val="24"/>
        </w:rPr>
        <w:t xml:space="preserve"> </w:t>
      </w:r>
      <w:r w:rsidR="008C0538" w:rsidRPr="008F3C9F">
        <w:rPr>
          <w:rFonts w:asciiTheme="majorBidi" w:hAnsiTheme="majorBidi" w:cstheme="majorBidi"/>
          <w:b/>
          <w:bCs/>
          <w:sz w:val="24"/>
          <w:szCs w:val="24"/>
        </w:rPr>
        <w:t>L’</w:t>
      </w:r>
      <w:r w:rsidR="008C0538">
        <w:rPr>
          <w:rFonts w:asciiTheme="majorBidi" w:hAnsiTheme="majorBidi" w:cstheme="majorBidi"/>
          <w:b/>
          <w:bCs/>
          <w:sz w:val="24"/>
          <w:szCs w:val="24"/>
        </w:rPr>
        <w:t>évaluation des risques</w:t>
      </w:r>
    </w:p>
    <w:p w:rsidR="00CC5143" w:rsidRDefault="00CC5143" w:rsidP="00CC514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005048" cy="244800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005048" cy="2448000"/>
                    </a:xfrm>
                    <a:prstGeom prst="rect">
                      <a:avLst/>
                    </a:prstGeom>
                    <a:noFill/>
                    <a:ln w="9525">
                      <a:noFill/>
                      <a:miter lim="800000"/>
                      <a:headEnd/>
                      <a:tailEnd/>
                    </a:ln>
                  </pic:spPr>
                </pic:pic>
              </a:graphicData>
            </a:graphic>
          </wp:inline>
        </w:drawing>
      </w:r>
    </w:p>
    <w:p w:rsidR="00CC5143" w:rsidRDefault="00CC5143" w:rsidP="00CC5143">
      <w:pPr>
        <w:autoSpaceDE w:val="0"/>
        <w:autoSpaceDN w:val="0"/>
        <w:adjustRightInd w:val="0"/>
        <w:spacing w:after="0" w:line="240" w:lineRule="auto"/>
        <w:rPr>
          <w:rFonts w:asciiTheme="majorBidi" w:hAnsiTheme="majorBidi" w:cstheme="majorBidi"/>
          <w:sz w:val="24"/>
          <w:szCs w:val="24"/>
          <w:lang w:val="en-US"/>
        </w:rPr>
      </w:pPr>
      <w:r w:rsidRPr="00072D70">
        <w:rPr>
          <w:rFonts w:ascii="TimesNewRoman,Bold" w:hAnsi="TimesNewRoman,Bold" w:cs="TimesNewRoman,Bold"/>
          <w:b/>
          <w:bCs/>
          <w:sz w:val="20"/>
          <w:szCs w:val="20"/>
          <w:lang w:val="en-US"/>
        </w:rPr>
        <w:t xml:space="preserve">Source: </w:t>
      </w:r>
      <w:r w:rsidRPr="00072D70">
        <w:rPr>
          <w:rFonts w:ascii="TimesNewRoman" w:hAnsi="TimesNewRoman" w:cs="TimesNewRoman"/>
          <w:sz w:val="20"/>
          <w:szCs w:val="20"/>
          <w:lang w:val="en-US"/>
        </w:rPr>
        <w:t>LYNFORD. G, CPA, PhD, CFE, “Internal Control: Guidance For Private, Government and Nonprofit</w:t>
      </w:r>
      <w:r>
        <w:rPr>
          <w:rFonts w:ascii="TimesNewRoman" w:hAnsi="TimesNewRoman" w:cs="TimesNewRoman"/>
          <w:sz w:val="20"/>
          <w:szCs w:val="20"/>
          <w:lang w:val="en-US"/>
        </w:rPr>
        <w:t xml:space="preserve">  </w:t>
      </w:r>
      <w:r w:rsidRPr="00072D70">
        <w:rPr>
          <w:rFonts w:ascii="TimesNewRoman" w:hAnsi="TimesNewRoman" w:cs="TimesNewRoman"/>
          <w:sz w:val="20"/>
          <w:szCs w:val="20"/>
          <w:lang w:val="en-US"/>
        </w:rPr>
        <w:t>Entities” , by John Wiley, Canada, 2008, p 31.</w:t>
      </w:r>
      <w:r w:rsidRPr="00072D70">
        <w:rPr>
          <w:rFonts w:asciiTheme="majorBidi" w:hAnsiTheme="majorBidi" w:cstheme="majorBidi"/>
          <w:sz w:val="24"/>
          <w:szCs w:val="24"/>
          <w:lang w:val="en-US"/>
        </w:rPr>
        <w:tab/>
      </w:r>
    </w:p>
    <w:p w:rsidR="00CC5143" w:rsidRPr="00072D70" w:rsidRDefault="00CC5143" w:rsidP="00CC5143">
      <w:pPr>
        <w:autoSpaceDE w:val="0"/>
        <w:autoSpaceDN w:val="0"/>
        <w:adjustRightInd w:val="0"/>
        <w:spacing w:after="0" w:line="360" w:lineRule="auto"/>
        <w:jc w:val="both"/>
        <w:rPr>
          <w:rFonts w:asciiTheme="majorBidi" w:hAnsiTheme="majorBidi" w:cstheme="majorBidi"/>
          <w:sz w:val="24"/>
          <w:szCs w:val="24"/>
          <w:lang w:val="en-US"/>
        </w:rPr>
      </w:pPr>
    </w:p>
    <w:p w:rsidR="00CC5143" w:rsidRPr="00072D70" w:rsidRDefault="00CC5143" w:rsidP="00CC5143">
      <w:pPr>
        <w:autoSpaceDE w:val="0"/>
        <w:autoSpaceDN w:val="0"/>
        <w:adjustRightInd w:val="0"/>
        <w:spacing w:after="0" w:line="360" w:lineRule="auto"/>
        <w:jc w:val="both"/>
        <w:rPr>
          <w:rFonts w:asciiTheme="majorBidi" w:hAnsiTheme="majorBidi" w:cstheme="majorBidi"/>
          <w:sz w:val="24"/>
          <w:szCs w:val="24"/>
        </w:rPr>
      </w:pPr>
      <w:r w:rsidRPr="00072D70">
        <w:rPr>
          <w:rFonts w:asciiTheme="majorBidi" w:hAnsiTheme="majorBidi" w:cstheme="majorBidi"/>
          <w:sz w:val="24"/>
          <w:szCs w:val="24"/>
        </w:rPr>
        <w:t>Toute entreprise est confrontée à des risques auxquels elle doit faire échec, ces risques</w:t>
      </w:r>
      <w:r>
        <w:rPr>
          <w:rFonts w:asciiTheme="majorBidi" w:hAnsiTheme="majorBidi" w:cstheme="majorBidi"/>
          <w:sz w:val="24"/>
          <w:szCs w:val="24"/>
        </w:rPr>
        <w:t xml:space="preserve"> </w:t>
      </w:r>
      <w:r w:rsidRPr="00072D70">
        <w:rPr>
          <w:rFonts w:asciiTheme="majorBidi" w:hAnsiTheme="majorBidi" w:cstheme="majorBidi"/>
          <w:sz w:val="24"/>
          <w:szCs w:val="24"/>
        </w:rPr>
        <w:t>peuvent provenir aussi bien de l’intérieur d’une l’entreprise (risques internes) que de l’extérieur del’entreprise (risques externes).</w:t>
      </w:r>
    </w:p>
    <w:p w:rsidR="00CC5143" w:rsidRPr="00072D70" w:rsidRDefault="00CC5143" w:rsidP="00CC5143">
      <w:pPr>
        <w:autoSpaceDE w:val="0"/>
        <w:autoSpaceDN w:val="0"/>
        <w:adjustRightInd w:val="0"/>
        <w:spacing w:after="0" w:line="360" w:lineRule="auto"/>
        <w:jc w:val="both"/>
        <w:rPr>
          <w:rFonts w:asciiTheme="majorBidi" w:hAnsiTheme="majorBidi" w:cstheme="majorBidi"/>
          <w:sz w:val="24"/>
          <w:szCs w:val="24"/>
        </w:rPr>
      </w:pPr>
      <w:r w:rsidRPr="00072D70">
        <w:rPr>
          <w:rFonts w:asciiTheme="majorBidi" w:hAnsiTheme="majorBidi" w:cstheme="majorBidi"/>
          <w:sz w:val="24"/>
          <w:szCs w:val="24"/>
        </w:rPr>
        <w:t>Il est utile d’aborder au préalable la définition du risque avant de rentrer dans le fond de</w:t>
      </w:r>
    </w:p>
    <w:p w:rsidR="00CC5143" w:rsidRPr="00072D70" w:rsidRDefault="00CC5143" w:rsidP="00CC5143">
      <w:pPr>
        <w:autoSpaceDE w:val="0"/>
        <w:autoSpaceDN w:val="0"/>
        <w:adjustRightInd w:val="0"/>
        <w:spacing w:after="0" w:line="360" w:lineRule="auto"/>
        <w:jc w:val="both"/>
        <w:rPr>
          <w:rFonts w:asciiTheme="majorBidi" w:hAnsiTheme="majorBidi" w:cstheme="majorBidi"/>
          <w:sz w:val="24"/>
          <w:szCs w:val="24"/>
        </w:rPr>
      </w:pPr>
      <w:r w:rsidRPr="00072D70">
        <w:rPr>
          <w:rFonts w:asciiTheme="majorBidi" w:hAnsiTheme="majorBidi" w:cstheme="majorBidi"/>
          <w:sz w:val="24"/>
          <w:szCs w:val="24"/>
        </w:rPr>
        <w:t>l’évaluation des risques. Le risque est défini comme étant un élément susceptible d’affecter ou de</w:t>
      </w:r>
      <w:r>
        <w:rPr>
          <w:rFonts w:asciiTheme="majorBidi" w:hAnsiTheme="majorBidi" w:cstheme="majorBidi"/>
          <w:sz w:val="24"/>
          <w:szCs w:val="24"/>
        </w:rPr>
        <w:t xml:space="preserve"> </w:t>
      </w:r>
      <w:r w:rsidRPr="00072D70">
        <w:rPr>
          <w:rFonts w:asciiTheme="majorBidi" w:hAnsiTheme="majorBidi" w:cstheme="majorBidi"/>
          <w:sz w:val="24"/>
          <w:szCs w:val="24"/>
        </w:rPr>
        <w:t>contrari</w:t>
      </w:r>
      <w:r w:rsidR="00F63DFD">
        <w:rPr>
          <w:rFonts w:asciiTheme="majorBidi" w:hAnsiTheme="majorBidi" w:cstheme="majorBidi"/>
          <w:sz w:val="24"/>
          <w:szCs w:val="24"/>
        </w:rPr>
        <w:t>er la réalisation des objectifs</w:t>
      </w:r>
      <w:r w:rsidR="00F63DFD">
        <w:rPr>
          <w:rStyle w:val="Appelnotedebasdep"/>
          <w:rFonts w:asciiTheme="majorBidi" w:hAnsiTheme="majorBidi" w:cstheme="majorBidi"/>
          <w:sz w:val="24"/>
          <w:szCs w:val="24"/>
        </w:rPr>
        <w:footnoteReference w:id="22"/>
      </w:r>
      <w:r w:rsidRPr="00072D70">
        <w:rPr>
          <w:rFonts w:asciiTheme="majorBidi" w:hAnsiTheme="majorBidi" w:cstheme="majorBidi"/>
          <w:sz w:val="24"/>
          <w:szCs w:val="24"/>
        </w:rPr>
        <w:t>. A la lumière de cette définition, le risque n’est pas forcément</w:t>
      </w:r>
      <w:r>
        <w:rPr>
          <w:rFonts w:asciiTheme="majorBidi" w:hAnsiTheme="majorBidi" w:cstheme="majorBidi"/>
          <w:sz w:val="24"/>
          <w:szCs w:val="24"/>
        </w:rPr>
        <w:t xml:space="preserve"> </w:t>
      </w:r>
      <w:r w:rsidRPr="00072D70">
        <w:rPr>
          <w:rFonts w:asciiTheme="majorBidi" w:hAnsiTheme="majorBidi" w:cstheme="majorBidi"/>
          <w:sz w:val="24"/>
          <w:szCs w:val="24"/>
        </w:rPr>
        <w:t>lié à la fraude mais également à l’erreur et l’inexactitude</w:t>
      </w:r>
      <w:r w:rsidR="00F63DFD">
        <w:rPr>
          <w:rStyle w:val="Appelnotedebasdep"/>
          <w:rFonts w:asciiTheme="majorBidi" w:hAnsiTheme="majorBidi" w:cstheme="majorBidi"/>
          <w:sz w:val="24"/>
          <w:szCs w:val="24"/>
        </w:rPr>
        <w:footnoteReference w:id="23"/>
      </w:r>
      <w:r w:rsidRPr="00072D70">
        <w:rPr>
          <w:rFonts w:asciiTheme="majorBidi" w:hAnsiTheme="majorBidi" w:cstheme="majorBidi"/>
          <w:sz w:val="24"/>
          <w:szCs w:val="24"/>
        </w:rPr>
        <w:t>.</w:t>
      </w:r>
    </w:p>
    <w:p w:rsidR="00CC5143" w:rsidRPr="00072D70" w:rsidRDefault="00CC5143" w:rsidP="00CC5143">
      <w:pPr>
        <w:autoSpaceDE w:val="0"/>
        <w:autoSpaceDN w:val="0"/>
        <w:adjustRightInd w:val="0"/>
        <w:spacing w:after="0" w:line="360" w:lineRule="auto"/>
        <w:jc w:val="both"/>
        <w:rPr>
          <w:rFonts w:asciiTheme="majorBidi" w:hAnsiTheme="majorBidi" w:cstheme="majorBidi"/>
          <w:sz w:val="24"/>
          <w:szCs w:val="24"/>
        </w:rPr>
      </w:pPr>
      <w:r w:rsidRPr="00072D70">
        <w:rPr>
          <w:rFonts w:asciiTheme="majorBidi" w:hAnsiTheme="majorBidi" w:cstheme="majorBidi"/>
          <w:sz w:val="24"/>
          <w:szCs w:val="24"/>
        </w:rPr>
        <w:t>L’IFACI définit le risque comme étant « un ensemble d’aléas susceptible d’avoir des</w:t>
      </w:r>
      <w:r>
        <w:rPr>
          <w:rFonts w:asciiTheme="majorBidi" w:hAnsiTheme="majorBidi" w:cstheme="majorBidi"/>
          <w:sz w:val="24"/>
          <w:szCs w:val="24"/>
        </w:rPr>
        <w:t xml:space="preserve"> </w:t>
      </w:r>
      <w:r w:rsidRPr="00072D70">
        <w:rPr>
          <w:rFonts w:asciiTheme="majorBidi" w:hAnsiTheme="majorBidi" w:cstheme="majorBidi"/>
          <w:sz w:val="24"/>
          <w:szCs w:val="24"/>
        </w:rPr>
        <w:t>conséquences négatives sur une entité et dont le contrôle interne et l’audit ont notamment pour</w:t>
      </w:r>
      <w:r>
        <w:rPr>
          <w:rFonts w:asciiTheme="majorBidi" w:hAnsiTheme="majorBidi" w:cstheme="majorBidi"/>
          <w:sz w:val="24"/>
          <w:szCs w:val="24"/>
        </w:rPr>
        <w:t xml:space="preserve"> </w:t>
      </w:r>
      <w:r w:rsidRPr="00072D70">
        <w:rPr>
          <w:rFonts w:asciiTheme="majorBidi" w:hAnsiTheme="majorBidi" w:cstheme="majorBidi"/>
          <w:sz w:val="24"/>
          <w:szCs w:val="24"/>
        </w:rPr>
        <w:t xml:space="preserve">mission d’assurer autant </w:t>
      </w:r>
      <w:r w:rsidR="00F63DFD">
        <w:rPr>
          <w:rFonts w:asciiTheme="majorBidi" w:hAnsiTheme="majorBidi" w:cstheme="majorBidi"/>
          <w:sz w:val="24"/>
          <w:szCs w:val="24"/>
        </w:rPr>
        <w:t>que faire se peut la maitrise »</w:t>
      </w:r>
      <w:r w:rsidR="00F63DFD">
        <w:rPr>
          <w:rStyle w:val="Appelnotedebasdep"/>
          <w:rFonts w:asciiTheme="majorBidi" w:hAnsiTheme="majorBidi" w:cstheme="majorBidi"/>
          <w:sz w:val="24"/>
          <w:szCs w:val="24"/>
        </w:rPr>
        <w:footnoteReference w:id="24"/>
      </w:r>
      <w:r w:rsidRPr="00072D70">
        <w:rPr>
          <w:rFonts w:asciiTheme="majorBidi" w:hAnsiTheme="majorBidi" w:cstheme="majorBidi"/>
          <w:sz w:val="24"/>
          <w:szCs w:val="24"/>
        </w:rPr>
        <w:t>. Cette définition souligne l’importance de l’audit et contrôle interne dans la maitrise des risques. Par conséquent, l’auditeur interne joue un</w:t>
      </w:r>
      <w:r>
        <w:rPr>
          <w:rFonts w:asciiTheme="majorBidi" w:hAnsiTheme="majorBidi" w:cstheme="majorBidi"/>
          <w:sz w:val="24"/>
          <w:szCs w:val="24"/>
        </w:rPr>
        <w:t xml:space="preserve"> </w:t>
      </w:r>
      <w:r w:rsidRPr="00072D70">
        <w:rPr>
          <w:rFonts w:asciiTheme="majorBidi" w:hAnsiTheme="majorBidi" w:cstheme="majorBidi"/>
          <w:sz w:val="24"/>
          <w:szCs w:val="24"/>
        </w:rPr>
        <w:t>rôle prédominant dans l’évaluation des risques.</w:t>
      </w:r>
    </w:p>
    <w:p w:rsidR="00CC5143" w:rsidRPr="00072D70" w:rsidRDefault="00CC5143" w:rsidP="00CC5143">
      <w:pPr>
        <w:autoSpaceDE w:val="0"/>
        <w:autoSpaceDN w:val="0"/>
        <w:adjustRightInd w:val="0"/>
        <w:spacing w:after="0" w:line="360" w:lineRule="auto"/>
        <w:jc w:val="both"/>
        <w:rPr>
          <w:rFonts w:asciiTheme="majorBidi" w:hAnsiTheme="majorBidi" w:cstheme="majorBidi"/>
          <w:sz w:val="24"/>
          <w:szCs w:val="24"/>
        </w:rPr>
      </w:pPr>
      <w:r w:rsidRPr="00072D70">
        <w:rPr>
          <w:rFonts w:asciiTheme="majorBidi" w:hAnsiTheme="majorBidi" w:cstheme="majorBidi"/>
          <w:sz w:val="24"/>
          <w:szCs w:val="24"/>
        </w:rPr>
        <w:t>En fait, l’évaluation des risques est le processus qui consiste à identifier et à analyser les</w:t>
      </w:r>
    </w:p>
    <w:p w:rsidR="00CC5143" w:rsidRDefault="00CC5143" w:rsidP="00CC5143">
      <w:pPr>
        <w:autoSpaceDE w:val="0"/>
        <w:autoSpaceDN w:val="0"/>
        <w:adjustRightInd w:val="0"/>
        <w:spacing w:after="0" w:line="360" w:lineRule="auto"/>
        <w:jc w:val="both"/>
        <w:rPr>
          <w:rFonts w:asciiTheme="majorBidi" w:hAnsiTheme="majorBidi" w:cstheme="majorBidi"/>
          <w:sz w:val="24"/>
          <w:szCs w:val="24"/>
        </w:rPr>
      </w:pPr>
      <w:r w:rsidRPr="00072D70">
        <w:rPr>
          <w:rFonts w:asciiTheme="majorBidi" w:hAnsiTheme="majorBidi" w:cstheme="majorBidi"/>
          <w:sz w:val="24"/>
          <w:szCs w:val="24"/>
        </w:rPr>
        <w:t>risques et à déterminer la réponse à y apporter afin de les remédier en tenant compte du rapport</w:t>
      </w:r>
      <w:r>
        <w:rPr>
          <w:rFonts w:asciiTheme="majorBidi" w:hAnsiTheme="majorBidi" w:cstheme="majorBidi"/>
          <w:sz w:val="24"/>
          <w:szCs w:val="24"/>
        </w:rPr>
        <w:t xml:space="preserve"> </w:t>
      </w:r>
      <w:r w:rsidRPr="00072D70">
        <w:rPr>
          <w:rFonts w:asciiTheme="majorBidi" w:hAnsiTheme="majorBidi" w:cstheme="majorBidi"/>
          <w:sz w:val="24"/>
          <w:szCs w:val="24"/>
        </w:rPr>
        <w:t>cout/bénéfice et l’évolution permanente de l’environnement macro et micro économique (la gestion</w:t>
      </w:r>
      <w:r>
        <w:rPr>
          <w:rFonts w:asciiTheme="majorBidi" w:hAnsiTheme="majorBidi" w:cstheme="majorBidi"/>
          <w:sz w:val="24"/>
          <w:szCs w:val="24"/>
        </w:rPr>
        <w:t xml:space="preserve"> </w:t>
      </w:r>
      <w:r w:rsidRPr="00072D70">
        <w:rPr>
          <w:rFonts w:asciiTheme="majorBidi" w:hAnsiTheme="majorBidi" w:cstheme="majorBidi"/>
          <w:sz w:val="24"/>
          <w:szCs w:val="24"/>
        </w:rPr>
        <w:t>du changement) ainsi que le contexte réglementaire et des conditions d’exploitation.</w:t>
      </w:r>
    </w:p>
    <w:p w:rsidR="00E830B4" w:rsidRDefault="00E830B4" w:rsidP="00CC5143">
      <w:pPr>
        <w:autoSpaceDE w:val="0"/>
        <w:autoSpaceDN w:val="0"/>
        <w:adjustRightInd w:val="0"/>
        <w:spacing w:after="0" w:line="360" w:lineRule="auto"/>
        <w:jc w:val="both"/>
        <w:rPr>
          <w:rFonts w:asciiTheme="majorBidi" w:hAnsiTheme="majorBidi" w:cstheme="majorBidi"/>
          <w:b/>
          <w:bCs/>
          <w:color w:val="000000"/>
          <w:sz w:val="24"/>
          <w:szCs w:val="24"/>
        </w:rPr>
      </w:pPr>
    </w:p>
    <w:p w:rsidR="00CC5143" w:rsidRPr="00072D70" w:rsidRDefault="008F3C9F" w:rsidP="00CC5143">
      <w:pPr>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3-1-</w:t>
      </w:r>
      <w:r w:rsidR="00CC5143" w:rsidRPr="00072D70">
        <w:rPr>
          <w:rFonts w:asciiTheme="majorBidi" w:hAnsiTheme="majorBidi" w:cstheme="majorBidi"/>
          <w:b/>
          <w:bCs/>
          <w:color w:val="000000"/>
          <w:sz w:val="24"/>
          <w:szCs w:val="24"/>
        </w:rPr>
        <w:t>3- Les activités de contrôle :</w:t>
      </w:r>
    </w:p>
    <w:p w:rsidR="00CC5143" w:rsidRPr="00072D70" w:rsidRDefault="00CC5143" w:rsidP="00CC5143">
      <w:pPr>
        <w:autoSpaceDE w:val="0"/>
        <w:autoSpaceDN w:val="0"/>
        <w:adjustRightInd w:val="0"/>
        <w:spacing w:after="0" w:line="360" w:lineRule="auto"/>
        <w:jc w:val="both"/>
        <w:rPr>
          <w:rFonts w:asciiTheme="majorBidi" w:hAnsiTheme="majorBidi" w:cstheme="majorBidi"/>
          <w:color w:val="222222"/>
          <w:sz w:val="24"/>
          <w:szCs w:val="24"/>
        </w:rPr>
      </w:pPr>
      <w:r w:rsidRPr="00072D70">
        <w:rPr>
          <w:rFonts w:asciiTheme="majorBidi" w:hAnsiTheme="majorBidi" w:cstheme="majorBidi"/>
          <w:color w:val="000000"/>
          <w:sz w:val="24"/>
          <w:szCs w:val="24"/>
        </w:rPr>
        <w:t xml:space="preserve">Les activités de contrôle représentent le troisième élément de la pyramide </w:t>
      </w:r>
      <w:r w:rsidRPr="00072D70">
        <w:rPr>
          <w:rFonts w:asciiTheme="majorBidi" w:hAnsiTheme="majorBidi" w:cstheme="majorBidi"/>
          <w:color w:val="222222"/>
          <w:sz w:val="24"/>
          <w:szCs w:val="24"/>
        </w:rPr>
        <w:t>qui schématisait</w:t>
      </w:r>
    </w:p>
    <w:p w:rsidR="00CC5143" w:rsidRDefault="00CC5143" w:rsidP="00CC5143">
      <w:pPr>
        <w:autoSpaceDE w:val="0"/>
        <w:autoSpaceDN w:val="0"/>
        <w:adjustRightInd w:val="0"/>
        <w:spacing w:after="0" w:line="360" w:lineRule="auto"/>
        <w:jc w:val="both"/>
        <w:rPr>
          <w:rFonts w:asciiTheme="majorBidi" w:hAnsiTheme="majorBidi" w:cstheme="majorBidi"/>
          <w:color w:val="000000"/>
          <w:sz w:val="24"/>
          <w:szCs w:val="24"/>
        </w:rPr>
      </w:pPr>
      <w:r w:rsidRPr="00072D70">
        <w:rPr>
          <w:rFonts w:asciiTheme="majorBidi" w:hAnsiTheme="majorBidi" w:cstheme="majorBidi"/>
          <w:color w:val="222222"/>
          <w:sz w:val="24"/>
          <w:szCs w:val="24"/>
        </w:rPr>
        <w:t xml:space="preserve">les éléments du </w:t>
      </w:r>
      <w:r w:rsidRPr="00072D70">
        <w:rPr>
          <w:rFonts w:asciiTheme="majorBidi" w:hAnsiTheme="majorBidi" w:cstheme="majorBidi"/>
          <w:color w:val="000000"/>
          <w:sz w:val="24"/>
          <w:szCs w:val="24"/>
        </w:rPr>
        <w:t>contrôle interne</w:t>
      </w:r>
      <w:r>
        <w:rPr>
          <w:rFonts w:asciiTheme="majorBidi" w:hAnsiTheme="majorBidi" w:cstheme="majorBidi"/>
          <w:color w:val="000000"/>
          <w:sz w:val="24"/>
          <w:szCs w:val="24"/>
        </w:rPr>
        <w:t>.</w:t>
      </w:r>
    </w:p>
    <w:p w:rsidR="00CC5143" w:rsidRPr="008C0538" w:rsidRDefault="008F3C9F" w:rsidP="008C0538">
      <w:pPr>
        <w:autoSpaceDE w:val="0"/>
        <w:autoSpaceDN w:val="0"/>
        <w:adjustRightInd w:val="0"/>
        <w:spacing w:after="0" w:line="480" w:lineRule="auto"/>
        <w:jc w:val="both"/>
        <w:rPr>
          <w:rFonts w:asciiTheme="majorBidi" w:hAnsiTheme="majorBidi" w:cstheme="majorBidi"/>
          <w:sz w:val="24"/>
          <w:szCs w:val="24"/>
        </w:rPr>
      </w:pPr>
      <w:r w:rsidRPr="008C0538">
        <w:rPr>
          <w:rFonts w:asciiTheme="majorBidi" w:hAnsiTheme="majorBidi" w:cstheme="majorBidi"/>
          <w:b/>
          <w:bCs/>
          <w:sz w:val="24"/>
          <w:szCs w:val="24"/>
        </w:rPr>
        <w:t xml:space="preserve">Figure04 : </w:t>
      </w:r>
      <w:r w:rsidR="008C0538" w:rsidRPr="008C0538">
        <w:rPr>
          <w:rFonts w:asciiTheme="majorBidi" w:hAnsiTheme="majorBidi" w:cstheme="majorBidi"/>
          <w:b/>
          <w:bCs/>
          <w:sz w:val="24"/>
          <w:szCs w:val="24"/>
        </w:rPr>
        <w:t>Les acticité du contrôle</w:t>
      </w:r>
    </w:p>
    <w:p w:rsidR="00CC5143" w:rsidRDefault="00CC5143" w:rsidP="00CC514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4566061" cy="2471895"/>
            <wp:effectExtent l="19050" t="0" r="5939" b="0"/>
            <wp:wrapSquare wrapText="bothSides"/>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566061" cy="2471895"/>
                    </a:xfrm>
                    <a:prstGeom prst="rect">
                      <a:avLst/>
                    </a:prstGeom>
                    <a:noFill/>
                    <a:ln w="9525">
                      <a:noFill/>
                      <a:miter lim="800000"/>
                      <a:headEnd/>
                      <a:tailEnd/>
                    </a:ln>
                  </pic:spPr>
                </pic:pic>
              </a:graphicData>
            </a:graphic>
          </wp:anchor>
        </w:drawing>
      </w:r>
      <w:r w:rsidR="00E830B4">
        <w:rPr>
          <w:rFonts w:asciiTheme="majorBidi" w:hAnsiTheme="majorBidi" w:cstheme="majorBidi"/>
          <w:sz w:val="24"/>
          <w:szCs w:val="24"/>
        </w:rPr>
        <w:br w:type="textWrapping" w:clear="all"/>
      </w:r>
    </w:p>
    <w:p w:rsidR="00E830B4" w:rsidRPr="00072D70" w:rsidRDefault="00E830B4" w:rsidP="00CC5143">
      <w:pPr>
        <w:autoSpaceDE w:val="0"/>
        <w:autoSpaceDN w:val="0"/>
        <w:adjustRightInd w:val="0"/>
        <w:spacing w:after="0" w:line="360" w:lineRule="auto"/>
        <w:jc w:val="both"/>
        <w:rPr>
          <w:rFonts w:asciiTheme="majorBidi" w:hAnsiTheme="majorBidi" w:cstheme="majorBidi"/>
          <w:sz w:val="24"/>
          <w:szCs w:val="24"/>
        </w:rPr>
      </w:pPr>
    </w:p>
    <w:p w:rsidR="00CC5143" w:rsidRPr="003A3DDF" w:rsidRDefault="00CC5143" w:rsidP="00CC5143">
      <w:pPr>
        <w:autoSpaceDE w:val="0"/>
        <w:autoSpaceDN w:val="0"/>
        <w:adjustRightInd w:val="0"/>
        <w:spacing w:after="0" w:line="240" w:lineRule="auto"/>
        <w:rPr>
          <w:rFonts w:ascii="TimesNewRoman" w:hAnsi="TimesNewRoman" w:cs="TimesNewRoman"/>
          <w:color w:val="000000"/>
          <w:sz w:val="20"/>
          <w:szCs w:val="20"/>
        </w:rPr>
      </w:pPr>
      <w:r w:rsidRPr="003A3DDF">
        <w:rPr>
          <w:rFonts w:ascii="TimesNewRoman,Bold" w:hAnsi="TimesNewRoman,Bold" w:cs="TimesNewRoman,Bold"/>
          <w:b/>
          <w:bCs/>
          <w:color w:val="000000"/>
          <w:sz w:val="20"/>
          <w:szCs w:val="20"/>
        </w:rPr>
        <w:t xml:space="preserve">Source: </w:t>
      </w:r>
      <w:r w:rsidRPr="003A3DDF">
        <w:rPr>
          <w:rFonts w:ascii="TimesNewRoman" w:hAnsi="TimesNewRoman" w:cs="TimesNewRoman"/>
          <w:color w:val="000000"/>
          <w:sz w:val="20"/>
          <w:szCs w:val="20"/>
        </w:rPr>
        <w:t>LYNFORD GRAHAM, CPA, PhD, CFE, “Internal Control: Guidance For Private, Government and Nonprofit Entities” , by John Wiley, Canada, 2008, p 31.</w:t>
      </w:r>
    </w:p>
    <w:p w:rsidR="00CC5143" w:rsidRPr="00F63DFD" w:rsidRDefault="00CC5143" w:rsidP="00F63DFD">
      <w:pPr>
        <w:autoSpaceDE w:val="0"/>
        <w:autoSpaceDN w:val="0"/>
        <w:adjustRightInd w:val="0"/>
        <w:spacing w:after="0" w:line="360" w:lineRule="auto"/>
        <w:jc w:val="both"/>
        <w:rPr>
          <w:rFonts w:asciiTheme="majorBidi" w:hAnsiTheme="majorBidi" w:cstheme="majorBidi"/>
          <w:color w:val="000000"/>
          <w:sz w:val="24"/>
          <w:szCs w:val="24"/>
        </w:rPr>
      </w:pPr>
      <w:r w:rsidRPr="00F63DFD">
        <w:rPr>
          <w:rFonts w:asciiTheme="majorBidi" w:hAnsiTheme="majorBidi" w:cstheme="majorBidi"/>
          <w:color w:val="000000"/>
          <w:sz w:val="24"/>
          <w:szCs w:val="24"/>
        </w:rPr>
        <w:t>Les activités de contrôle sont des dispositifs spécifiques menés à tous les niveaux tant hiérarchiques que fonctionnels. Elles jouent un rôle crucial aussi bien dans la maitrise des risques que dans la réalisation des objectifs.</w:t>
      </w:r>
    </w:p>
    <w:p w:rsidR="00CC5143" w:rsidRPr="00F63DFD" w:rsidRDefault="00CC5143" w:rsidP="00F63DFD">
      <w:pPr>
        <w:autoSpaceDE w:val="0"/>
        <w:autoSpaceDN w:val="0"/>
        <w:adjustRightInd w:val="0"/>
        <w:spacing w:after="0" w:line="360" w:lineRule="auto"/>
        <w:jc w:val="both"/>
        <w:rPr>
          <w:rFonts w:asciiTheme="majorBidi" w:hAnsiTheme="majorBidi" w:cstheme="majorBidi"/>
          <w:color w:val="000000"/>
          <w:sz w:val="24"/>
          <w:szCs w:val="24"/>
        </w:rPr>
      </w:pPr>
      <w:r w:rsidRPr="00F63DFD">
        <w:rPr>
          <w:rFonts w:asciiTheme="majorBidi" w:hAnsiTheme="majorBidi" w:cstheme="majorBidi"/>
          <w:color w:val="000000"/>
          <w:sz w:val="24"/>
          <w:szCs w:val="24"/>
        </w:rPr>
        <w:t>Les activités de contrôle devraient faire partie intégrante des activités quotidiennes d’une entreprise</w:t>
      </w:r>
      <w:r w:rsidR="00F63DFD">
        <w:rPr>
          <w:rStyle w:val="Appelnotedebasdep"/>
          <w:rFonts w:asciiTheme="majorBidi" w:hAnsiTheme="majorBidi" w:cstheme="majorBidi"/>
          <w:color w:val="000000"/>
          <w:sz w:val="24"/>
          <w:szCs w:val="24"/>
        </w:rPr>
        <w:footnoteReference w:id="25"/>
      </w:r>
      <w:r w:rsidRPr="00F63DFD">
        <w:rPr>
          <w:rFonts w:asciiTheme="majorBidi" w:hAnsiTheme="majorBidi" w:cstheme="majorBidi"/>
          <w:color w:val="333333"/>
          <w:sz w:val="24"/>
          <w:szCs w:val="24"/>
        </w:rPr>
        <w:t>, l</w:t>
      </w:r>
      <w:r w:rsidRPr="00F63DFD">
        <w:rPr>
          <w:rFonts w:asciiTheme="majorBidi" w:hAnsiTheme="majorBidi" w:cstheme="majorBidi"/>
          <w:color w:val="000000"/>
          <w:sz w:val="24"/>
          <w:szCs w:val="24"/>
        </w:rPr>
        <w:t>esquelles s’articulent autour de six rubriques : les objectifs, les moyens ; le système d’information, l’organisation, les procédures, la supervision.</w:t>
      </w:r>
    </w:p>
    <w:p w:rsidR="00F63DFD" w:rsidRDefault="00F63DFD" w:rsidP="00CC5143">
      <w:pPr>
        <w:autoSpaceDE w:val="0"/>
        <w:autoSpaceDN w:val="0"/>
        <w:adjustRightInd w:val="0"/>
        <w:spacing w:after="0" w:line="240" w:lineRule="auto"/>
        <w:rPr>
          <w:rFonts w:ascii="TimesNewRoman,Bold" w:hAnsi="TimesNewRoman,Bold" w:cs="TimesNewRoman,Bold"/>
          <w:b/>
          <w:bCs/>
          <w:sz w:val="24"/>
          <w:szCs w:val="24"/>
        </w:rPr>
      </w:pPr>
    </w:p>
    <w:p w:rsidR="00F63DFD" w:rsidRDefault="00F63DFD" w:rsidP="00CC5143">
      <w:pPr>
        <w:autoSpaceDE w:val="0"/>
        <w:autoSpaceDN w:val="0"/>
        <w:adjustRightInd w:val="0"/>
        <w:spacing w:after="0" w:line="240" w:lineRule="auto"/>
        <w:rPr>
          <w:rFonts w:ascii="TimesNewRoman,Bold" w:hAnsi="TimesNewRoman,Bold" w:cs="TimesNewRoman,Bold"/>
          <w:b/>
          <w:bCs/>
          <w:sz w:val="24"/>
          <w:szCs w:val="24"/>
        </w:rPr>
      </w:pPr>
    </w:p>
    <w:p w:rsidR="008C0538" w:rsidRDefault="008C0538" w:rsidP="00CC5143">
      <w:pPr>
        <w:autoSpaceDE w:val="0"/>
        <w:autoSpaceDN w:val="0"/>
        <w:adjustRightInd w:val="0"/>
        <w:spacing w:after="0" w:line="240" w:lineRule="auto"/>
        <w:rPr>
          <w:rFonts w:ascii="TimesNewRoman,Bold" w:hAnsi="TimesNewRoman,Bold" w:cs="TimesNewRoman,Bold"/>
          <w:b/>
          <w:bCs/>
          <w:sz w:val="24"/>
          <w:szCs w:val="24"/>
        </w:rPr>
      </w:pPr>
    </w:p>
    <w:p w:rsidR="008C0538" w:rsidRDefault="008C0538" w:rsidP="00CC5143">
      <w:pPr>
        <w:autoSpaceDE w:val="0"/>
        <w:autoSpaceDN w:val="0"/>
        <w:adjustRightInd w:val="0"/>
        <w:spacing w:after="0" w:line="240" w:lineRule="auto"/>
        <w:rPr>
          <w:rFonts w:ascii="TimesNewRoman,Bold" w:hAnsi="TimesNewRoman,Bold" w:cs="TimesNewRoman,Bold"/>
          <w:b/>
          <w:bCs/>
          <w:sz w:val="24"/>
          <w:szCs w:val="24"/>
        </w:rPr>
      </w:pPr>
    </w:p>
    <w:p w:rsidR="00CC5143" w:rsidRDefault="008F3C9F" w:rsidP="00CC5143">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3-1-</w:t>
      </w:r>
      <w:r w:rsidR="00CC5143">
        <w:rPr>
          <w:rFonts w:ascii="TimesNewRoman,Bold" w:hAnsi="TimesNewRoman,Bold" w:cs="TimesNewRoman,Bold"/>
          <w:b/>
          <w:bCs/>
          <w:sz w:val="24"/>
          <w:szCs w:val="24"/>
        </w:rPr>
        <w:t>4- L’information et la communication :</w:t>
      </w:r>
    </w:p>
    <w:p w:rsidR="00CC5143" w:rsidRPr="00212EA7" w:rsidRDefault="00CC5143" w:rsidP="00212EA7">
      <w:pPr>
        <w:autoSpaceDE w:val="0"/>
        <w:autoSpaceDN w:val="0"/>
        <w:adjustRightInd w:val="0"/>
        <w:spacing w:after="0" w:line="360" w:lineRule="auto"/>
        <w:jc w:val="both"/>
        <w:rPr>
          <w:rFonts w:asciiTheme="majorBidi" w:hAnsiTheme="majorBidi" w:cstheme="majorBidi"/>
          <w:sz w:val="24"/>
          <w:szCs w:val="24"/>
        </w:rPr>
      </w:pPr>
      <w:r w:rsidRPr="00212EA7">
        <w:rPr>
          <w:rFonts w:asciiTheme="majorBidi" w:hAnsiTheme="majorBidi" w:cstheme="majorBidi"/>
          <w:sz w:val="24"/>
          <w:szCs w:val="24"/>
        </w:rPr>
        <w:t>L’information et la communication représentent le quatrième élément de la pyramide qui</w:t>
      </w:r>
      <w:r w:rsidR="00212EA7" w:rsidRPr="00212EA7">
        <w:rPr>
          <w:rFonts w:asciiTheme="majorBidi" w:hAnsiTheme="majorBidi" w:cstheme="majorBidi"/>
          <w:sz w:val="24"/>
          <w:szCs w:val="24"/>
        </w:rPr>
        <w:t xml:space="preserve"> </w:t>
      </w:r>
      <w:r w:rsidRPr="00212EA7">
        <w:rPr>
          <w:rFonts w:asciiTheme="majorBidi" w:hAnsiTheme="majorBidi" w:cstheme="majorBidi"/>
          <w:sz w:val="24"/>
          <w:szCs w:val="24"/>
        </w:rPr>
        <w:t>schématisait les éléments du contrôle interne. Nous voyons que l’information et la communication</w:t>
      </w:r>
      <w:r w:rsidR="00212EA7" w:rsidRPr="00212EA7">
        <w:rPr>
          <w:rFonts w:asciiTheme="majorBidi" w:hAnsiTheme="majorBidi" w:cstheme="majorBidi"/>
          <w:sz w:val="24"/>
          <w:szCs w:val="24"/>
        </w:rPr>
        <w:t xml:space="preserve"> </w:t>
      </w:r>
      <w:r w:rsidRPr="00212EA7">
        <w:rPr>
          <w:rFonts w:asciiTheme="majorBidi" w:hAnsiTheme="majorBidi" w:cstheme="majorBidi"/>
          <w:sz w:val="24"/>
          <w:szCs w:val="24"/>
        </w:rPr>
        <w:t>irriguent tous les autres éléments du SCI.</w:t>
      </w:r>
    </w:p>
    <w:p w:rsidR="00ED2D1B" w:rsidRDefault="00ED2D1B" w:rsidP="008C0538">
      <w:pPr>
        <w:autoSpaceDE w:val="0"/>
        <w:autoSpaceDN w:val="0"/>
        <w:adjustRightInd w:val="0"/>
        <w:spacing w:after="0" w:line="360" w:lineRule="auto"/>
        <w:jc w:val="both"/>
        <w:rPr>
          <w:rFonts w:asciiTheme="majorBidi" w:hAnsiTheme="majorBidi" w:cstheme="majorBidi"/>
          <w:b/>
          <w:bCs/>
          <w:sz w:val="24"/>
          <w:szCs w:val="24"/>
        </w:rPr>
      </w:pPr>
    </w:p>
    <w:p w:rsidR="00ED2D1B" w:rsidRDefault="00ED2D1B" w:rsidP="008C0538">
      <w:pPr>
        <w:autoSpaceDE w:val="0"/>
        <w:autoSpaceDN w:val="0"/>
        <w:adjustRightInd w:val="0"/>
        <w:spacing w:after="0" w:line="360" w:lineRule="auto"/>
        <w:jc w:val="both"/>
        <w:rPr>
          <w:rFonts w:asciiTheme="majorBidi" w:hAnsiTheme="majorBidi" w:cstheme="majorBidi"/>
          <w:b/>
          <w:bCs/>
          <w:sz w:val="24"/>
          <w:szCs w:val="24"/>
        </w:rPr>
      </w:pPr>
    </w:p>
    <w:p w:rsidR="00ED2D1B" w:rsidRDefault="00ED2D1B" w:rsidP="008C0538">
      <w:pPr>
        <w:autoSpaceDE w:val="0"/>
        <w:autoSpaceDN w:val="0"/>
        <w:adjustRightInd w:val="0"/>
        <w:spacing w:after="0" w:line="360" w:lineRule="auto"/>
        <w:jc w:val="both"/>
        <w:rPr>
          <w:rFonts w:asciiTheme="majorBidi" w:hAnsiTheme="majorBidi" w:cstheme="majorBidi"/>
          <w:b/>
          <w:bCs/>
          <w:sz w:val="24"/>
          <w:szCs w:val="24"/>
        </w:rPr>
      </w:pPr>
    </w:p>
    <w:p w:rsidR="00CC5143" w:rsidRPr="008C0538" w:rsidRDefault="008F3C9F" w:rsidP="008C0538">
      <w:pPr>
        <w:autoSpaceDE w:val="0"/>
        <w:autoSpaceDN w:val="0"/>
        <w:adjustRightInd w:val="0"/>
        <w:spacing w:after="0" w:line="360" w:lineRule="auto"/>
        <w:jc w:val="both"/>
        <w:rPr>
          <w:rFonts w:asciiTheme="majorBidi" w:hAnsiTheme="majorBidi" w:cstheme="majorBidi"/>
          <w:b/>
          <w:bCs/>
          <w:sz w:val="24"/>
          <w:szCs w:val="24"/>
        </w:rPr>
      </w:pPr>
      <w:r w:rsidRPr="008C0538">
        <w:rPr>
          <w:rFonts w:asciiTheme="majorBidi" w:hAnsiTheme="majorBidi" w:cstheme="majorBidi"/>
          <w:b/>
          <w:bCs/>
          <w:sz w:val="24"/>
          <w:szCs w:val="24"/>
        </w:rPr>
        <w:lastRenderedPageBreak/>
        <w:t>FIGURE 05</w:t>
      </w:r>
      <w:r w:rsidR="00CC5143" w:rsidRPr="008C0538">
        <w:rPr>
          <w:rFonts w:asciiTheme="majorBidi" w:hAnsiTheme="majorBidi" w:cstheme="majorBidi"/>
          <w:b/>
          <w:bCs/>
          <w:sz w:val="24"/>
          <w:szCs w:val="24"/>
        </w:rPr>
        <w:t xml:space="preserve">: </w:t>
      </w:r>
      <w:r w:rsidR="008C0538" w:rsidRPr="008C0538">
        <w:rPr>
          <w:rFonts w:asciiTheme="majorBidi" w:hAnsiTheme="majorBidi" w:cstheme="majorBidi"/>
          <w:b/>
          <w:bCs/>
          <w:sz w:val="24"/>
          <w:szCs w:val="24"/>
        </w:rPr>
        <w:t>L’information et la communication</w:t>
      </w:r>
    </w:p>
    <w:p w:rsidR="00CC5143" w:rsidRDefault="00CC5143" w:rsidP="00CC5143">
      <w:pPr>
        <w:autoSpaceDE w:val="0"/>
        <w:autoSpaceDN w:val="0"/>
        <w:adjustRightInd w:val="0"/>
        <w:spacing w:after="0" w:line="360" w:lineRule="auto"/>
        <w:jc w:val="both"/>
        <w:rPr>
          <w:rFonts w:ascii="TimesNewRoman" w:hAnsi="TimesNewRoman" w:cs="TimesNewRoman"/>
          <w:color w:val="000000"/>
          <w:sz w:val="24"/>
          <w:szCs w:val="24"/>
        </w:rPr>
      </w:pPr>
      <w:r>
        <w:rPr>
          <w:rFonts w:ascii="TimesNewRoman" w:hAnsi="TimesNewRoman" w:cs="TimesNewRoman"/>
          <w:noProof/>
          <w:color w:val="000000"/>
          <w:sz w:val="24"/>
          <w:szCs w:val="24"/>
          <w:lang w:eastAsia="fr-FR"/>
        </w:rPr>
        <w:drawing>
          <wp:inline distT="0" distB="0" distL="0" distR="0">
            <wp:extent cx="4010339" cy="2471166"/>
            <wp:effectExtent l="19050" t="0" r="9211"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017602" cy="2475642"/>
                    </a:xfrm>
                    <a:prstGeom prst="rect">
                      <a:avLst/>
                    </a:prstGeom>
                    <a:noFill/>
                    <a:ln w="9525">
                      <a:noFill/>
                      <a:miter lim="800000"/>
                      <a:headEnd/>
                      <a:tailEnd/>
                    </a:ln>
                  </pic:spPr>
                </pic:pic>
              </a:graphicData>
            </a:graphic>
          </wp:inline>
        </w:drawing>
      </w:r>
    </w:p>
    <w:p w:rsidR="00CC5143" w:rsidRPr="001D3D91" w:rsidRDefault="00CC5143" w:rsidP="00CC5143">
      <w:pPr>
        <w:autoSpaceDE w:val="0"/>
        <w:autoSpaceDN w:val="0"/>
        <w:adjustRightInd w:val="0"/>
        <w:spacing w:after="0" w:line="240" w:lineRule="auto"/>
        <w:rPr>
          <w:rFonts w:ascii="TimesNewRoman" w:hAnsi="TimesNewRoman" w:cs="TimesNewRoman"/>
          <w:sz w:val="20"/>
          <w:szCs w:val="20"/>
          <w:lang w:val="en-US"/>
        </w:rPr>
      </w:pPr>
      <w:r w:rsidRPr="001D3D91">
        <w:rPr>
          <w:rFonts w:ascii="TimesNewRoman,Bold" w:hAnsi="TimesNewRoman,Bold" w:cs="TimesNewRoman,Bold"/>
          <w:b/>
          <w:bCs/>
          <w:sz w:val="20"/>
          <w:szCs w:val="20"/>
          <w:lang w:val="en-US"/>
        </w:rPr>
        <w:t xml:space="preserve">Source: </w:t>
      </w:r>
      <w:r w:rsidRPr="001D3D91">
        <w:rPr>
          <w:rFonts w:ascii="TimesNewRoman" w:hAnsi="TimesNewRoman" w:cs="TimesNewRoman"/>
          <w:sz w:val="20"/>
          <w:szCs w:val="20"/>
          <w:lang w:val="en-US"/>
        </w:rPr>
        <w:t>LYNFORD. G, CPA, PhD, CFE, “Internal Control: Guidance for Private, Government and Nonprofit Entities”</w:t>
      </w:r>
      <w:r>
        <w:rPr>
          <w:rFonts w:ascii="TimesNewRoman" w:hAnsi="TimesNewRoman" w:cs="TimesNewRoman"/>
          <w:sz w:val="20"/>
          <w:szCs w:val="20"/>
          <w:lang w:val="en-US"/>
        </w:rPr>
        <w:t xml:space="preserve"> </w:t>
      </w:r>
      <w:r w:rsidRPr="001D3D91">
        <w:rPr>
          <w:rFonts w:ascii="TimesNewRoman" w:hAnsi="TimesNewRoman" w:cs="TimesNewRoman"/>
          <w:sz w:val="20"/>
          <w:szCs w:val="20"/>
          <w:lang w:val="en-US"/>
        </w:rPr>
        <w:t>, by John Wiley, Canada, 2008, p 31.</w:t>
      </w:r>
    </w:p>
    <w:p w:rsidR="00CC5143" w:rsidRPr="00CC5143" w:rsidRDefault="00CC5143" w:rsidP="00CC5143">
      <w:pPr>
        <w:autoSpaceDE w:val="0"/>
        <w:autoSpaceDN w:val="0"/>
        <w:adjustRightInd w:val="0"/>
        <w:spacing w:after="0" w:line="360" w:lineRule="auto"/>
        <w:jc w:val="both"/>
        <w:rPr>
          <w:rFonts w:asciiTheme="majorBidi" w:hAnsiTheme="majorBidi" w:cstheme="majorBidi"/>
          <w:sz w:val="24"/>
          <w:szCs w:val="24"/>
          <w:lang w:val="en-US"/>
        </w:rPr>
      </w:pPr>
    </w:p>
    <w:p w:rsidR="00CC5143" w:rsidRPr="001D3D91" w:rsidRDefault="00CC5143" w:rsidP="00CC5143">
      <w:pPr>
        <w:autoSpaceDE w:val="0"/>
        <w:autoSpaceDN w:val="0"/>
        <w:adjustRightInd w:val="0"/>
        <w:spacing w:after="0" w:line="360" w:lineRule="auto"/>
        <w:jc w:val="both"/>
        <w:rPr>
          <w:rFonts w:asciiTheme="majorBidi" w:hAnsiTheme="majorBidi" w:cstheme="majorBidi"/>
          <w:sz w:val="24"/>
          <w:szCs w:val="24"/>
        </w:rPr>
      </w:pPr>
      <w:r w:rsidRPr="001D3D91">
        <w:rPr>
          <w:rFonts w:asciiTheme="majorBidi" w:hAnsiTheme="majorBidi" w:cstheme="majorBidi"/>
          <w:sz w:val="24"/>
          <w:szCs w:val="24"/>
        </w:rPr>
        <w:t>Une entreprise qui met en place un système de contrôle le plus performant qui soit, sans</w:t>
      </w:r>
    </w:p>
    <w:p w:rsidR="00CC5143" w:rsidRDefault="00CC5143" w:rsidP="00CC5143">
      <w:pPr>
        <w:autoSpaceDE w:val="0"/>
        <w:autoSpaceDN w:val="0"/>
        <w:adjustRightInd w:val="0"/>
        <w:spacing w:after="0" w:line="360" w:lineRule="auto"/>
        <w:jc w:val="both"/>
        <w:rPr>
          <w:rFonts w:asciiTheme="majorBidi" w:hAnsiTheme="majorBidi" w:cstheme="majorBidi"/>
          <w:sz w:val="24"/>
          <w:szCs w:val="24"/>
        </w:rPr>
      </w:pPr>
      <w:r w:rsidRPr="001D3D91">
        <w:rPr>
          <w:rFonts w:asciiTheme="majorBidi" w:hAnsiTheme="majorBidi" w:cstheme="majorBidi"/>
          <w:sz w:val="24"/>
          <w:szCs w:val="24"/>
        </w:rPr>
        <w:t>communication et information, ce système sera voué à l’échec car toutes les personnes chargées de</w:t>
      </w:r>
      <w:r>
        <w:rPr>
          <w:rFonts w:asciiTheme="majorBidi" w:hAnsiTheme="majorBidi" w:cstheme="majorBidi"/>
          <w:sz w:val="24"/>
          <w:szCs w:val="24"/>
        </w:rPr>
        <w:t xml:space="preserve"> </w:t>
      </w:r>
      <w:r w:rsidRPr="001D3D91">
        <w:rPr>
          <w:rFonts w:asciiTheme="majorBidi" w:hAnsiTheme="majorBidi" w:cstheme="majorBidi"/>
          <w:sz w:val="24"/>
          <w:szCs w:val="24"/>
        </w:rPr>
        <w:t>sa mise en oeuvre n’en seront pas informées. De plus, une décision ne peut être prise que sur la base</w:t>
      </w:r>
      <w:r>
        <w:rPr>
          <w:rFonts w:asciiTheme="majorBidi" w:hAnsiTheme="majorBidi" w:cstheme="majorBidi"/>
          <w:sz w:val="24"/>
          <w:szCs w:val="24"/>
        </w:rPr>
        <w:t xml:space="preserve"> </w:t>
      </w:r>
      <w:r w:rsidRPr="001D3D91">
        <w:rPr>
          <w:rFonts w:asciiTheme="majorBidi" w:hAnsiTheme="majorBidi" w:cstheme="majorBidi"/>
          <w:sz w:val="24"/>
          <w:szCs w:val="24"/>
        </w:rPr>
        <w:t>d’informations pertinentes, adé</w:t>
      </w:r>
      <w:r w:rsidR="00F63DFD">
        <w:rPr>
          <w:rFonts w:asciiTheme="majorBidi" w:hAnsiTheme="majorBidi" w:cstheme="majorBidi"/>
          <w:sz w:val="24"/>
          <w:szCs w:val="24"/>
        </w:rPr>
        <w:t>quates, à jour et communicables</w:t>
      </w:r>
      <w:r w:rsidR="00F63DFD">
        <w:rPr>
          <w:rStyle w:val="Appelnotedebasdep"/>
          <w:rFonts w:asciiTheme="majorBidi" w:hAnsiTheme="majorBidi" w:cstheme="majorBidi"/>
          <w:sz w:val="24"/>
          <w:szCs w:val="24"/>
        </w:rPr>
        <w:footnoteReference w:id="26"/>
      </w:r>
      <w:r w:rsidRPr="001D3D91">
        <w:rPr>
          <w:rFonts w:asciiTheme="majorBidi" w:hAnsiTheme="majorBidi" w:cstheme="majorBidi"/>
          <w:sz w:val="24"/>
          <w:szCs w:val="24"/>
        </w:rPr>
        <w:t>. C’est pourquoi l’information et la</w:t>
      </w:r>
      <w:r>
        <w:rPr>
          <w:rFonts w:asciiTheme="majorBidi" w:hAnsiTheme="majorBidi" w:cstheme="majorBidi"/>
          <w:sz w:val="24"/>
          <w:szCs w:val="24"/>
        </w:rPr>
        <w:t xml:space="preserve"> </w:t>
      </w:r>
      <w:r w:rsidRPr="001D3D91">
        <w:rPr>
          <w:rFonts w:asciiTheme="majorBidi" w:hAnsiTheme="majorBidi" w:cstheme="majorBidi"/>
          <w:sz w:val="24"/>
          <w:szCs w:val="24"/>
        </w:rPr>
        <w:t>communication revêtent une importance primordiale notamment dans la réalisation de l’ensemble</w:t>
      </w:r>
      <w:r>
        <w:rPr>
          <w:rFonts w:asciiTheme="majorBidi" w:hAnsiTheme="majorBidi" w:cstheme="majorBidi"/>
          <w:sz w:val="24"/>
          <w:szCs w:val="24"/>
        </w:rPr>
        <w:t xml:space="preserve"> </w:t>
      </w:r>
      <w:r w:rsidRPr="001D3D91">
        <w:rPr>
          <w:rFonts w:asciiTheme="majorBidi" w:hAnsiTheme="majorBidi" w:cstheme="majorBidi"/>
          <w:sz w:val="24"/>
          <w:szCs w:val="24"/>
        </w:rPr>
        <w:t>des objectifs du contrôle interne ainsi que les objectifs généraux de l’entreprise.</w:t>
      </w:r>
      <w:r>
        <w:rPr>
          <w:rFonts w:asciiTheme="majorBidi" w:hAnsiTheme="majorBidi" w:cstheme="majorBidi"/>
          <w:sz w:val="24"/>
          <w:szCs w:val="24"/>
        </w:rPr>
        <w:t xml:space="preserve"> </w:t>
      </w:r>
      <w:r w:rsidRPr="001D3D91">
        <w:rPr>
          <w:rFonts w:asciiTheme="majorBidi" w:hAnsiTheme="majorBidi" w:cstheme="majorBidi"/>
          <w:sz w:val="24"/>
          <w:szCs w:val="24"/>
        </w:rPr>
        <w:t>Selon Etienne Barbier, l’information et la communication sont en quelque sorte le système</w:t>
      </w:r>
      <w:r>
        <w:rPr>
          <w:rFonts w:asciiTheme="majorBidi" w:hAnsiTheme="majorBidi" w:cstheme="majorBidi"/>
          <w:sz w:val="24"/>
          <w:szCs w:val="24"/>
        </w:rPr>
        <w:t xml:space="preserve"> </w:t>
      </w:r>
      <w:r w:rsidRPr="001D3D91">
        <w:rPr>
          <w:rFonts w:asciiTheme="majorBidi" w:hAnsiTheme="majorBidi" w:cstheme="majorBidi"/>
          <w:sz w:val="24"/>
          <w:szCs w:val="24"/>
        </w:rPr>
        <w:t>nerveux de la fusée, permettant à chacun de gérer et de contrôler l’activité qui lui est confiée. Ce</w:t>
      </w:r>
      <w:r>
        <w:rPr>
          <w:rFonts w:asciiTheme="majorBidi" w:hAnsiTheme="majorBidi" w:cstheme="majorBidi"/>
          <w:sz w:val="24"/>
          <w:szCs w:val="24"/>
        </w:rPr>
        <w:t xml:space="preserve"> </w:t>
      </w:r>
      <w:r w:rsidRPr="001D3D91">
        <w:rPr>
          <w:rFonts w:asciiTheme="majorBidi" w:hAnsiTheme="majorBidi" w:cstheme="majorBidi"/>
          <w:sz w:val="24"/>
          <w:szCs w:val="24"/>
        </w:rPr>
        <w:t>système porte à la connaissance des autres, ou’ qu’ils soient, ce qu’ils ont à connaitre et permet de</w:t>
      </w:r>
      <w:r>
        <w:rPr>
          <w:rFonts w:asciiTheme="majorBidi" w:hAnsiTheme="majorBidi" w:cstheme="majorBidi"/>
          <w:sz w:val="24"/>
          <w:szCs w:val="24"/>
        </w:rPr>
        <w:t xml:space="preserve"> </w:t>
      </w:r>
      <w:r w:rsidRPr="001D3D91">
        <w:rPr>
          <w:rFonts w:asciiTheme="majorBidi" w:hAnsiTheme="majorBidi" w:cstheme="majorBidi"/>
          <w:sz w:val="24"/>
          <w:szCs w:val="24"/>
        </w:rPr>
        <w:t>recevoir de leurs part ce qu’ils ont à faire connaitre.</w:t>
      </w:r>
    </w:p>
    <w:p w:rsidR="008C0538" w:rsidRDefault="008C0538" w:rsidP="00CC5143">
      <w:pPr>
        <w:autoSpaceDE w:val="0"/>
        <w:autoSpaceDN w:val="0"/>
        <w:adjustRightInd w:val="0"/>
        <w:spacing w:after="0" w:line="240" w:lineRule="auto"/>
        <w:rPr>
          <w:rFonts w:asciiTheme="majorBidi" w:hAnsiTheme="majorBidi" w:cstheme="majorBidi"/>
          <w:b/>
          <w:bCs/>
          <w:color w:val="000000"/>
          <w:sz w:val="28"/>
          <w:szCs w:val="28"/>
        </w:rPr>
      </w:pPr>
    </w:p>
    <w:p w:rsidR="008C0538" w:rsidRDefault="008C0538" w:rsidP="00CC5143">
      <w:pPr>
        <w:autoSpaceDE w:val="0"/>
        <w:autoSpaceDN w:val="0"/>
        <w:adjustRightInd w:val="0"/>
        <w:spacing w:after="0" w:line="240" w:lineRule="auto"/>
        <w:rPr>
          <w:rFonts w:asciiTheme="majorBidi" w:hAnsiTheme="majorBidi" w:cstheme="majorBidi"/>
          <w:b/>
          <w:bCs/>
          <w:color w:val="000000"/>
          <w:sz w:val="28"/>
          <w:szCs w:val="28"/>
        </w:rPr>
      </w:pPr>
    </w:p>
    <w:p w:rsidR="008C0538" w:rsidRDefault="008C0538" w:rsidP="00CC5143">
      <w:pPr>
        <w:autoSpaceDE w:val="0"/>
        <w:autoSpaceDN w:val="0"/>
        <w:adjustRightInd w:val="0"/>
        <w:spacing w:after="0" w:line="240" w:lineRule="auto"/>
        <w:rPr>
          <w:rFonts w:asciiTheme="majorBidi" w:hAnsiTheme="majorBidi" w:cstheme="majorBidi"/>
          <w:b/>
          <w:bCs/>
          <w:color w:val="000000"/>
          <w:sz w:val="28"/>
          <w:szCs w:val="28"/>
        </w:rPr>
      </w:pPr>
    </w:p>
    <w:p w:rsidR="008C0538" w:rsidRDefault="008C0538" w:rsidP="00CC5143">
      <w:pPr>
        <w:autoSpaceDE w:val="0"/>
        <w:autoSpaceDN w:val="0"/>
        <w:adjustRightInd w:val="0"/>
        <w:spacing w:after="0" w:line="240" w:lineRule="auto"/>
        <w:rPr>
          <w:rFonts w:asciiTheme="majorBidi" w:hAnsiTheme="majorBidi" w:cstheme="majorBidi"/>
          <w:b/>
          <w:bCs/>
          <w:color w:val="000000"/>
          <w:sz w:val="28"/>
          <w:szCs w:val="28"/>
        </w:rPr>
      </w:pPr>
    </w:p>
    <w:p w:rsidR="008C0538" w:rsidRDefault="008C0538" w:rsidP="00CC5143">
      <w:pPr>
        <w:autoSpaceDE w:val="0"/>
        <w:autoSpaceDN w:val="0"/>
        <w:adjustRightInd w:val="0"/>
        <w:spacing w:after="0" w:line="240" w:lineRule="auto"/>
        <w:rPr>
          <w:rFonts w:asciiTheme="majorBidi" w:hAnsiTheme="majorBidi" w:cstheme="majorBidi"/>
          <w:b/>
          <w:bCs/>
          <w:color w:val="000000"/>
          <w:sz w:val="28"/>
          <w:szCs w:val="28"/>
        </w:rPr>
      </w:pPr>
    </w:p>
    <w:p w:rsidR="00E830B4" w:rsidRDefault="00E830B4" w:rsidP="00CC5143">
      <w:pPr>
        <w:autoSpaceDE w:val="0"/>
        <w:autoSpaceDN w:val="0"/>
        <w:adjustRightInd w:val="0"/>
        <w:spacing w:after="0" w:line="240" w:lineRule="auto"/>
        <w:rPr>
          <w:rFonts w:asciiTheme="majorBidi" w:hAnsiTheme="majorBidi" w:cstheme="majorBidi"/>
          <w:b/>
          <w:bCs/>
          <w:color w:val="000000"/>
          <w:sz w:val="28"/>
          <w:szCs w:val="28"/>
        </w:rPr>
      </w:pPr>
    </w:p>
    <w:p w:rsidR="00E830B4" w:rsidRDefault="00E830B4" w:rsidP="00CC5143">
      <w:pPr>
        <w:autoSpaceDE w:val="0"/>
        <w:autoSpaceDN w:val="0"/>
        <w:adjustRightInd w:val="0"/>
        <w:spacing w:after="0" w:line="240" w:lineRule="auto"/>
        <w:rPr>
          <w:rFonts w:asciiTheme="majorBidi" w:hAnsiTheme="majorBidi" w:cstheme="majorBidi"/>
          <w:b/>
          <w:bCs/>
          <w:color w:val="000000"/>
          <w:sz w:val="28"/>
          <w:szCs w:val="28"/>
        </w:rPr>
      </w:pPr>
    </w:p>
    <w:p w:rsidR="00E830B4" w:rsidRDefault="00E830B4" w:rsidP="00CC5143">
      <w:pPr>
        <w:autoSpaceDE w:val="0"/>
        <w:autoSpaceDN w:val="0"/>
        <w:adjustRightInd w:val="0"/>
        <w:spacing w:after="0" w:line="240" w:lineRule="auto"/>
        <w:rPr>
          <w:rFonts w:asciiTheme="majorBidi" w:hAnsiTheme="majorBidi" w:cstheme="majorBidi"/>
          <w:b/>
          <w:bCs/>
          <w:color w:val="000000"/>
          <w:sz w:val="28"/>
          <w:szCs w:val="28"/>
        </w:rPr>
      </w:pPr>
    </w:p>
    <w:p w:rsidR="00E830B4" w:rsidRDefault="00E830B4" w:rsidP="00CC5143">
      <w:pPr>
        <w:autoSpaceDE w:val="0"/>
        <w:autoSpaceDN w:val="0"/>
        <w:adjustRightInd w:val="0"/>
        <w:spacing w:after="0" w:line="240" w:lineRule="auto"/>
        <w:rPr>
          <w:rFonts w:asciiTheme="majorBidi" w:hAnsiTheme="majorBidi" w:cstheme="majorBidi"/>
          <w:b/>
          <w:bCs/>
          <w:color w:val="000000"/>
          <w:sz w:val="28"/>
          <w:szCs w:val="28"/>
        </w:rPr>
      </w:pPr>
    </w:p>
    <w:p w:rsidR="00E830B4" w:rsidRDefault="00E830B4" w:rsidP="00CC5143">
      <w:pPr>
        <w:autoSpaceDE w:val="0"/>
        <w:autoSpaceDN w:val="0"/>
        <w:adjustRightInd w:val="0"/>
        <w:spacing w:after="0" w:line="240" w:lineRule="auto"/>
        <w:rPr>
          <w:rFonts w:asciiTheme="majorBidi" w:hAnsiTheme="majorBidi" w:cstheme="majorBidi"/>
          <w:b/>
          <w:bCs/>
          <w:color w:val="000000"/>
          <w:sz w:val="28"/>
          <w:szCs w:val="28"/>
        </w:rPr>
      </w:pPr>
    </w:p>
    <w:p w:rsidR="00E830B4" w:rsidRDefault="00E830B4" w:rsidP="00CC5143">
      <w:pPr>
        <w:autoSpaceDE w:val="0"/>
        <w:autoSpaceDN w:val="0"/>
        <w:adjustRightInd w:val="0"/>
        <w:spacing w:after="0" w:line="240" w:lineRule="auto"/>
        <w:rPr>
          <w:rFonts w:asciiTheme="majorBidi" w:hAnsiTheme="majorBidi" w:cstheme="majorBidi"/>
          <w:b/>
          <w:bCs/>
          <w:color w:val="000000"/>
          <w:sz w:val="28"/>
          <w:szCs w:val="28"/>
        </w:rPr>
      </w:pPr>
    </w:p>
    <w:p w:rsidR="00E830B4" w:rsidRDefault="00E830B4" w:rsidP="00CC5143">
      <w:pPr>
        <w:autoSpaceDE w:val="0"/>
        <w:autoSpaceDN w:val="0"/>
        <w:adjustRightInd w:val="0"/>
        <w:spacing w:after="0" w:line="240" w:lineRule="auto"/>
        <w:rPr>
          <w:rFonts w:asciiTheme="majorBidi" w:hAnsiTheme="majorBidi" w:cstheme="majorBidi"/>
          <w:b/>
          <w:bCs/>
          <w:color w:val="000000"/>
          <w:sz w:val="28"/>
          <w:szCs w:val="28"/>
        </w:rPr>
      </w:pPr>
    </w:p>
    <w:p w:rsidR="00CC5143" w:rsidRPr="001D3D91" w:rsidRDefault="008F3C9F" w:rsidP="00CC5143">
      <w:pPr>
        <w:autoSpaceDE w:val="0"/>
        <w:autoSpaceDN w:val="0"/>
        <w:adjustRightInd w:val="0"/>
        <w:spacing w:after="0" w:line="24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3-1-</w:t>
      </w:r>
      <w:r w:rsidR="00CC5143" w:rsidRPr="001D3D91">
        <w:rPr>
          <w:rFonts w:asciiTheme="majorBidi" w:hAnsiTheme="majorBidi" w:cstheme="majorBidi"/>
          <w:b/>
          <w:bCs/>
          <w:color w:val="000000"/>
          <w:sz w:val="28"/>
          <w:szCs w:val="28"/>
        </w:rPr>
        <w:t>5- Le Pilotage :</w:t>
      </w:r>
    </w:p>
    <w:p w:rsidR="00CC5143" w:rsidRDefault="00CC5143" w:rsidP="00212EA7">
      <w:pPr>
        <w:autoSpaceDE w:val="0"/>
        <w:autoSpaceDN w:val="0"/>
        <w:adjustRightInd w:val="0"/>
        <w:spacing w:after="0" w:line="240" w:lineRule="auto"/>
        <w:ind w:firstLine="708"/>
        <w:rPr>
          <w:rFonts w:asciiTheme="majorBidi" w:hAnsiTheme="majorBidi" w:cstheme="majorBidi"/>
          <w:color w:val="000000"/>
          <w:sz w:val="24"/>
          <w:szCs w:val="24"/>
        </w:rPr>
      </w:pPr>
      <w:r w:rsidRPr="001D3D91">
        <w:rPr>
          <w:rFonts w:asciiTheme="majorBidi" w:hAnsiTheme="majorBidi" w:cstheme="majorBidi"/>
          <w:color w:val="000000"/>
          <w:sz w:val="24"/>
          <w:szCs w:val="24"/>
        </w:rPr>
        <w:t xml:space="preserve">Le pilotage représente le sommet de la pyramide </w:t>
      </w:r>
      <w:r w:rsidRPr="001D3D91">
        <w:rPr>
          <w:rFonts w:asciiTheme="majorBidi" w:hAnsiTheme="majorBidi" w:cstheme="majorBidi"/>
          <w:color w:val="222222"/>
          <w:sz w:val="24"/>
          <w:szCs w:val="24"/>
        </w:rPr>
        <w:t xml:space="preserve">qui schématisait les éléments du </w:t>
      </w:r>
      <w:r w:rsidRPr="001D3D91">
        <w:rPr>
          <w:rFonts w:asciiTheme="majorBidi" w:hAnsiTheme="majorBidi" w:cstheme="majorBidi"/>
          <w:color w:val="000000"/>
          <w:sz w:val="24"/>
          <w:szCs w:val="24"/>
        </w:rPr>
        <w:t>contrôle</w:t>
      </w:r>
      <w:r w:rsidR="00212EA7">
        <w:rPr>
          <w:rFonts w:asciiTheme="majorBidi" w:hAnsiTheme="majorBidi" w:cstheme="majorBidi"/>
          <w:color w:val="000000"/>
          <w:sz w:val="24"/>
          <w:szCs w:val="24"/>
        </w:rPr>
        <w:t xml:space="preserve"> </w:t>
      </w:r>
      <w:r w:rsidRPr="001D3D91">
        <w:rPr>
          <w:rFonts w:asciiTheme="majorBidi" w:hAnsiTheme="majorBidi" w:cstheme="majorBidi"/>
          <w:color w:val="000000"/>
          <w:sz w:val="24"/>
          <w:szCs w:val="24"/>
        </w:rPr>
        <w:t>interne.</w:t>
      </w:r>
    </w:p>
    <w:p w:rsidR="00CC5143" w:rsidRPr="001D3D91" w:rsidRDefault="00CC5143" w:rsidP="00CC5143">
      <w:pPr>
        <w:autoSpaceDE w:val="0"/>
        <w:autoSpaceDN w:val="0"/>
        <w:adjustRightInd w:val="0"/>
        <w:spacing w:after="0" w:line="240" w:lineRule="auto"/>
        <w:rPr>
          <w:rFonts w:asciiTheme="majorBidi" w:hAnsiTheme="majorBidi" w:cstheme="majorBidi"/>
          <w:color w:val="000000"/>
          <w:sz w:val="24"/>
          <w:szCs w:val="24"/>
        </w:rPr>
      </w:pPr>
    </w:p>
    <w:p w:rsidR="00CC5143" w:rsidRDefault="008C0538" w:rsidP="00CC5143">
      <w:pPr>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Figure 06 : Le pilotage</w:t>
      </w:r>
    </w:p>
    <w:p w:rsidR="00CC5143" w:rsidRPr="001D3D91" w:rsidRDefault="00CC5143" w:rsidP="00CC514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4211306" cy="2160396"/>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211306" cy="2160396"/>
                    </a:xfrm>
                    <a:prstGeom prst="rect">
                      <a:avLst/>
                    </a:prstGeom>
                    <a:noFill/>
                    <a:ln w="9525">
                      <a:noFill/>
                      <a:miter lim="800000"/>
                      <a:headEnd/>
                      <a:tailEnd/>
                    </a:ln>
                  </pic:spPr>
                </pic:pic>
              </a:graphicData>
            </a:graphic>
          </wp:anchor>
        </w:drawing>
      </w:r>
      <w:r w:rsidR="00E830B4">
        <w:rPr>
          <w:rFonts w:asciiTheme="majorBidi" w:hAnsiTheme="majorBidi" w:cstheme="majorBidi"/>
          <w:sz w:val="24"/>
          <w:szCs w:val="24"/>
        </w:rPr>
        <w:br w:type="textWrapping" w:clear="all"/>
      </w:r>
    </w:p>
    <w:p w:rsidR="00CC5143" w:rsidRPr="00520E3F" w:rsidRDefault="00CC5143" w:rsidP="00CC5143">
      <w:pPr>
        <w:autoSpaceDE w:val="0"/>
        <w:autoSpaceDN w:val="0"/>
        <w:adjustRightInd w:val="0"/>
        <w:spacing w:after="0" w:line="240" w:lineRule="auto"/>
        <w:rPr>
          <w:rFonts w:ascii="TimesNewRoman" w:hAnsi="TimesNewRoman" w:cs="TimesNewRoman"/>
          <w:sz w:val="20"/>
          <w:szCs w:val="20"/>
          <w:lang w:val="en-US"/>
        </w:rPr>
      </w:pPr>
      <w:r w:rsidRPr="003A3DDF">
        <w:rPr>
          <w:rFonts w:ascii="TimesNewRoman,Bold" w:hAnsi="TimesNewRoman,Bold" w:cs="TimesNewRoman,Bold"/>
          <w:b/>
          <w:bCs/>
          <w:sz w:val="20"/>
          <w:szCs w:val="20"/>
        </w:rPr>
        <w:t xml:space="preserve">Source: </w:t>
      </w:r>
      <w:r w:rsidRPr="003A3DDF">
        <w:rPr>
          <w:rFonts w:ascii="TimesNewRoman" w:hAnsi="TimesNewRoman" w:cs="TimesNewRoman"/>
          <w:sz w:val="20"/>
          <w:szCs w:val="20"/>
        </w:rPr>
        <w:t xml:space="preserve">LYNFORD. </w:t>
      </w:r>
      <w:r w:rsidRPr="00520E3F">
        <w:rPr>
          <w:rFonts w:ascii="TimesNewRoman" w:hAnsi="TimesNewRoman" w:cs="TimesNewRoman"/>
          <w:sz w:val="20"/>
          <w:szCs w:val="20"/>
          <w:lang w:val="en-US"/>
        </w:rPr>
        <w:t>G, CPA, PhD, CFE, “Internal Control: Guidance for Private, Government and Nonprofit Entities”,</w:t>
      </w:r>
      <w:r>
        <w:rPr>
          <w:rFonts w:ascii="TimesNewRoman" w:hAnsi="TimesNewRoman" w:cs="TimesNewRoman"/>
          <w:sz w:val="20"/>
          <w:szCs w:val="20"/>
          <w:lang w:val="en-US"/>
        </w:rPr>
        <w:t xml:space="preserve"> </w:t>
      </w:r>
      <w:r w:rsidRPr="00520E3F">
        <w:rPr>
          <w:rFonts w:ascii="TimesNewRoman" w:hAnsi="TimesNewRoman" w:cs="TimesNewRoman"/>
          <w:sz w:val="20"/>
          <w:szCs w:val="20"/>
          <w:lang w:val="en-US"/>
        </w:rPr>
        <w:t>by John Wiley, Canada, 2008, p 31.</w:t>
      </w:r>
    </w:p>
    <w:p w:rsidR="00CC5143" w:rsidRPr="00CC5143" w:rsidRDefault="00CC5143" w:rsidP="00CC5143">
      <w:pPr>
        <w:autoSpaceDE w:val="0"/>
        <w:autoSpaceDN w:val="0"/>
        <w:adjustRightInd w:val="0"/>
        <w:spacing w:after="0" w:line="360" w:lineRule="auto"/>
        <w:jc w:val="both"/>
        <w:rPr>
          <w:rFonts w:asciiTheme="majorBidi" w:hAnsiTheme="majorBidi" w:cstheme="majorBidi"/>
          <w:sz w:val="24"/>
          <w:szCs w:val="24"/>
          <w:lang w:val="en-US"/>
        </w:rPr>
      </w:pPr>
    </w:p>
    <w:p w:rsidR="00CC5143" w:rsidRPr="00520E3F" w:rsidRDefault="00CC5143" w:rsidP="00CC5143">
      <w:pPr>
        <w:autoSpaceDE w:val="0"/>
        <w:autoSpaceDN w:val="0"/>
        <w:adjustRightInd w:val="0"/>
        <w:spacing w:after="0" w:line="360" w:lineRule="auto"/>
        <w:jc w:val="both"/>
        <w:rPr>
          <w:rFonts w:asciiTheme="majorBidi" w:hAnsiTheme="majorBidi" w:cstheme="majorBidi"/>
          <w:sz w:val="24"/>
          <w:szCs w:val="24"/>
        </w:rPr>
      </w:pPr>
      <w:r w:rsidRPr="00520E3F">
        <w:rPr>
          <w:rFonts w:asciiTheme="majorBidi" w:hAnsiTheme="majorBidi" w:cstheme="majorBidi"/>
          <w:sz w:val="24"/>
          <w:szCs w:val="24"/>
        </w:rPr>
        <w:t>Le pilotage du système de contrôle interne est l’un des éléments du dispositif global du</w:t>
      </w:r>
      <w:r>
        <w:rPr>
          <w:rFonts w:asciiTheme="majorBidi" w:hAnsiTheme="majorBidi" w:cstheme="majorBidi"/>
          <w:sz w:val="24"/>
          <w:szCs w:val="24"/>
        </w:rPr>
        <w:t xml:space="preserve"> </w:t>
      </w:r>
      <w:r w:rsidRPr="00520E3F">
        <w:rPr>
          <w:rFonts w:asciiTheme="majorBidi" w:hAnsiTheme="majorBidi" w:cstheme="majorBidi"/>
          <w:sz w:val="24"/>
          <w:szCs w:val="24"/>
        </w:rPr>
        <w:t>contrôle interne. Il représente le sommet de la pyramide du système de contrôle interne.</w:t>
      </w:r>
    </w:p>
    <w:p w:rsidR="00CC5143" w:rsidRPr="00520E3F" w:rsidRDefault="00CC5143" w:rsidP="00CC5143">
      <w:pPr>
        <w:autoSpaceDE w:val="0"/>
        <w:autoSpaceDN w:val="0"/>
        <w:adjustRightInd w:val="0"/>
        <w:spacing w:after="0" w:line="360" w:lineRule="auto"/>
        <w:jc w:val="both"/>
        <w:rPr>
          <w:rFonts w:asciiTheme="majorBidi" w:hAnsiTheme="majorBidi" w:cstheme="majorBidi"/>
          <w:sz w:val="24"/>
          <w:szCs w:val="24"/>
        </w:rPr>
      </w:pPr>
      <w:r w:rsidRPr="00520E3F">
        <w:rPr>
          <w:rFonts w:asciiTheme="majorBidi" w:hAnsiTheme="majorBidi" w:cstheme="majorBidi"/>
          <w:sz w:val="24"/>
          <w:szCs w:val="24"/>
        </w:rPr>
        <w:t>Partant du principe que «</w:t>
      </w:r>
      <w:r w:rsidR="00F63DFD">
        <w:rPr>
          <w:rFonts w:asciiTheme="majorBidi" w:hAnsiTheme="majorBidi" w:cstheme="majorBidi"/>
          <w:sz w:val="24"/>
          <w:szCs w:val="24"/>
        </w:rPr>
        <w:t>tout ce qui s’évalue s’améliore</w:t>
      </w:r>
      <w:r w:rsidR="00F63DFD">
        <w:rPr>
          <w:rStyle w:val="Appelnotedebasdep"/>
          <w:rFonts w:asciiTheme="majorBidi" w:hAnsiTheme="majorBidi" w:cstheme="majorBidi"/>
          <w:sz w:val="24"/>
          <w:szCs w:val="24"/>
        </w:rPr>
        <w:footnoteReference w:id="27"/>
      </w:r>
      <w:r w:rsidRPr="00520E3F">
        <w:rPr>
          <w:rFonts w:asciiTheme="majorBidi" w:hAnsiTheme="majorBidi" w:cstheme="majorBidi"/>
          <w:sz w:val="24"/>
          <w:szCs w:val="24"/>
        </w:rPr>
        <w:t>», le pilotage est un outil</w:t>
      </w:r>
      <w:r>
        <w:rPr>
          <w:rFonts w:asciiTheme="majorBidi" w:hAnsiTheme="majorBidi" w:cstheme="majorBidi"/>
          <w:sz w:val="24"/>
          <w:szCs w:val="24"/>
        </w:rPr>
        <w:t xml:space="preserve"> </w:t>
      </w:r>
      <w:r w:rsidRPr="00520E3F">
        <w:rPr>
          <w:rFonts w:asciiTheme="majorBidi" w:hAnsiTheme="majorBidi" w:cstheme="majorBidi"/>
          <w:sz w:val="24"/>
          <w:szCs w:val="24"/>
        </w:rPr>
        <w:t>d’amélioration de l’efficacité et de l’efficience du système de contrôle interne dans la mesure où il</w:t>
      </w:r>
      <w:r>
        <w:rPr>
          <w:rFonts w:asciiTheme="majorBidi" w:hAnsiTheme="majorBidi" w:cstheme="majorBidi"/>
          <w:sz w:val="24"/>
          <w:szCs w:val="24"/>
        </w:rPr>
        <w:t xml:space="preserve"> </w:t>
      </w:r>
      <w:r w:rsidRPr="00520E3F">
        <w:rPr>
          <w:rFonts w:asciiTheme="majorBidi" w:hAnsiTheme="majorBidi" w:cstheme="majorBidi"/>
          <w:sz w:val="24"/>
          <w:szCs w:val="24"/>
        </w:rPr>
        <w:t>permet de l’évaluer et d’identifier les facteurs aussi bien positifs que négatifs et proposer par la suite</w:t>
      </w:r>
      <w:r>
        <w:rPr>
          <w:rFonts w:asciiTheme="majorBidi" w:hAnsiTheme="majorBidi" w:cstheme="majorBidi"/>
          <w:sz w:val="24"/>
          <w:szCs w:val="24"/>
        </w:rPr>
        <w:t xml:space="preserve"> </w:t>
      </w:r>
      <w:r w:rsidRPr="00520E3F">
        <w:rPr>
          <w:rFonts w:asciiTheme="majorBidi" w:hAnsiTheme="majorBidi" w:cstheme="majorBidi"/>
          <w:sz w:val="24"/>
          <w:szCs w:val="24"/>
        </w:rPr>
        <w:t>des recommandations qui contribuent à son amélioration. Le pilotage est, en effet, le garant de la</w:t>
      </w:r>
      <w:r>
        <w:rPr>
          <w:rFonts w:asciiTheme="majorBidi" w:hAnsiTheme="majorBidi" w:cstheme="majorBidi"/>
          <w:sz w:val="24"/>
          <w:szCs w:val="24"/>
        </w:rPr>
        <w:t xml:space="preserve"> </w:t>
      </w:r>
      <w:r w:rsidRPr="00520E3F">
        <w:rPr>
          <w:rFonts w:asciiTheme="majorBidi" w:hAnsiTheme="majorBidi" w:cstheme="majorBidi"/>
          <w:sz w:val="24"/>
          <w:szCs w:val="24"/>
        </w:rPr>
        <w:t>performance du système de contrôle interne.</w:t>
      </w:r>
    </w:p>
    <w:p w:rsidR="00CC5143" w:rsidRDefault="00CC5143" w:rsidP="00212EA7">
      <w:pPr>
        <w:autoSpaceDE w:val="0"/>
        <w:autoSpaceDN w:val="0"/>
        <w:adjustRightInd w:val="0"/>
        <w:spacing w:after="0" w:line="360" w:lineRule="auto"/>
        <w:ind w:firstLine="708"/>
        <w:jc w:val="both"/>
        <w:rPr>
          <w:rFonts w:asciiTheme="majorBidi" w:hAnsiTheme="majorBidi" w:cstheme="majorBidi"/>
          <w:sz w:val="24"/>
          <w:szCs w:val="24"/>
        </w:rPr>
      </w:pPr>
      <w:r w:rsidRPr="00520E3F">
        <w:rPr>
          <w:rFonts w:asciiTheme="majorBidi" w:hAnsiTheme="majorBidi" w:cstheme="majorBidi"/>
          <w:sz w:val="24"/>
          <w:szCs w:val="24"/>
        </w:rPr>
        <w:t>Le pilotage du système de contrôle interne doit se faire de manière perpétuelle au travers de</w:t>
      </w:r>
      <w:r w:rsidR="00212EA7">
        <w:rPr>
          <w:rFonts w:asciiTheme="majorBidi" w:hAnsiTheme="majorBidi" w:cstheme="majorBidi"/>
          <w:sz w:val="24"/>
          <w:szCs w:val="24"/>
        </w:rPr>
        <w:t xml:space="preserve"> </w:t>
      </w:r>
      <w:r w:rsidRPr="00520E3F">
        <w:rPr>
          <w:rFonts w:asciiTheme="majorBidi" w:hAnsiTheme="majorBidi" w:cstheme="majorBidi"/>
          <w:sz w:val="24"/>
          <w:szCs w:val="24"/>
        </w:rPr>
        <w:t>toutes les composantes du contrôle interne à savoir l’environnement de contrôle, l’évaluation des</w:t>
      </w:r>
      <w:r>
        <w:rPr>
          <w:rFonts w:asciiTheme="majorBidi" w:hAnsiTheme="majorBidi" w:cstheme="majorBidi"/>
          <w:sz w:val="24"/>
          <w:szCs w:val="24"/>
        </w:rPr>
        <w:t xml:space="preserve"> </w:t>
      </w:r>
      <w:r w:rsidRPr="00520E3F">
        <w:rPr>
          <w:rFonts w:asciiTheme="majorBidi" w:hAnsiTheme="majorBidi" w:cstheme="majorBidi"/>
          <w:sz w:val="24"/>
          <w:szCs w:val="24"/>
        </w:rPr>
        <w:t>risques, les activités de contrôle ainsi que l’information et la communication1, ce qui permet ainsi</w:t>
      </w:r>
      <w:r>
        <w:rPr>
          <w:rFonts w:asciiTheme="majorBidi" w:hAnsiTheme="majorBidi" w:cstheme="majorBidi"/>
          <w:sz w:val="24"/>
          <w:szCs w:val="24"/>
        </w:rPr>
        <w:t xml:space="preserve"> </w:t>
      </w:r>
      <w:r w:rsidRPr="00520E3F">
        <w:rPr>
          <w:rFonts w:asciiTheme="majorBidi" w:hAnsiTheme="majorBidi" w:cstheme="majorBidi"/>
          <w:sz w:val="24"/>
          <w:szCs w:val="24"/>
        </w:rPr>
        <w:t>de s’assurer que les piliers du système de contrôle interne fonctionnent comme prévu et qu’ils sont</w:t>
      </w:r>
      <w:r>
        <w:rPr>
          <w:rFonts w:asciiTheme="majorBidi" w:hAnsiTheme="majorBidi" w:cstheme="majorBidi"/>
          <w:sz w:val="24"/>
          <w:szCs w:val="24"/>
        </w:rPr>
        <w:t xml:space="preserve"> </w:t>
      </w:r>
      <w:r w:rsidRPr="00520E3F">
        <w:rPr>
          <w:rFonts w:asciiTheme="majorBidi" w:hAnsiTheme="majorBidi" w:cstheme="majorBidi"/>
          <w:sz w:val="24"/>
          <w:szCs w:val="24"/>
        </w:rPr>
        <w:t>mis à jour en fonction de l’évolution de l’environnement dans lequel opère l’entreprise. Le pilotage</w:t>
      </w:r>
      <w:r>
        <w:rPr>
          <w:rFonts w:asciiTheme="majorBidi" w:hAnsiTheme="majorBidi" w:cstheme="majorBidi"/>
          <w:sz w:val="24"/>
          <w:szCs w:val="24"/>
        </w:rPr>
        <w:t xml:space="preserve"> </w:t>
      </w:r>
      <w:r w:rsidRPr="00520E3F">
        <w:rPr>
          <w:rFonts w:asciiTheme="majorBidi" w:hAnsiTheme="majorBidi" w:cstheme="majorBidi"/>
          <w:sz w:val="24"/>
          <w:szCs w:val="24"/>
        </w:rPr>
        <w:t>permet également de vérifier si les informations collectées sont le reflet correct de la situation "sur</w:t>
      </w:r>
      <w:r>
        <w:rPr>
          <w:rFonts w:asciiTheme="majorBidi" w:hAnsiTheme="majorBidi" w:cstheme="majorBidi"/>
          <w:sz w:val="24"/>
          <w:szCs w:val="24"/>
        </w:rPr>
        <w:t xml:space="preserve"> </w:t>
      </w:r>
      <w:r w:rsidRPr="00520E3F">
        <w:rPr>
          <w:rFonts w:asciiTheme="majorBidi" w:hAnsiTheme="majorBidi" w:cstheme="majorBidi"/>
          <w:sz w:val="24"/>
          <w:szCs w:val="24"/>
        </w:rPr>
        <w:t>le terrain".</w:t>
      </w:r>
      <w:r>
        <w:rPr>
          <w:rFonts w:asciiTheme="majorBidi" w:hAnsiTheme="majorBidi" w:cstheme="majorBidi"/>
          <w:sz w:val="24"/>
          <w:szCs w:val="24"/>
        </w:rPr>
        <w:t xml:space="preserve"> </w:t>
      </w:r>
      <w:r w:rsidRPr="00520E3F">
        <w:rPr>
          <w:rFonts w:asciiTheme="majorBidi" w:hAnsiTheme="majorBidi" w:cstheme="majorBidi"/>
          <w:sz w:val="24"/>
          <w:szCs w:val="24"/>
        </w:rPr>
        <w:t>Il convient de signaler que tout le personnel est impliqué dans le pilotage, en fonction du</w:t>
      </w:r>
      <w:r>
        <w:rPr>
          <w:rFonts w:asciiTheme="majorBidi" w:hAnsiTheme="majorBidi" w:cstheme="majorBidi"/>
          <w:sz w:val="24"/>
          <w:szCs w:val="24"/>
        </w:rPr>
        <w:t xml:space="preserve"> </w:t>
      </w:r>
      <w:r w:rsidRPr="00520E3F">
        <w:rPr>
          <w:rFonts w:asciiTheme="majorBidi" w:hAnsiTheme="majorBidi" w:cstheme="majorBidi"/>
          <w:sz w:val="24"/>
          <w:szCs w:val="24"/>
        </w:rPr>
        <w:t>niveau de responsabilité de chacun : plus on est plus placé, plus on est responsable. L’audit interne</w:t>
      </w:r>
      <w:r>
        <w:rPr>
          <w:rFonts w:asciiTheme="majorBidi" w:hAnsiTheme="majorBidi" w:cstheme="majorBidi"/>
          <w:sz w:val="24"/>
          <w:szCs w:val="24"/>
        </w:rPr>
        <w:t xml:space="preserve"> </w:t>
      </w:r>
      <w:r w:rsidRPr="00520E3F">
        <w:rPr>
          <w:rFonts w:asciiTheme="majorBidi" w:hAnsiTheme="majorBidi" w:cstheme="majorBidi"/>
          <w:sz w:val="24"/>
          <w:szCs w:val="24"/>
        </w:rPr>
        <w:t>n’est que le vigile de cette responsabilité collective.</w:t>
      </w:r>
    </w:p>
    <w:p w:rsidR="00CC5143" w:rsidRDefault="00CC5143" w:rsidP="00CC5143">
      <w:pPr>
        <w:autoSpaceDE w:val="0"/>
        <w:autoSpaceDN w:val="0"/>
        <w:adjustRightInd w:val="0"/>
        <w:spacing w:after="0" w:line="360" w:lineRule="auto"/>
        <w:jc w:val="both"/>
        <w:rPr>
          <w:rFonts w:asciiTheme="majorBidi" w:hAnsiTheme="majorBidi" w:cstheme="majorBidi"/>
          <w:sz w:val="24"/>
          <w:szCs w:val="24"/>
        </w:rPr>
      </w:pPr>
    </w:p>
    <w:p w:rsidR="00CC5143" w:rsidRPr="008F3C9F" w:rsidRDefault="00D41A50" w:rsidP="00CC5143">
      <w:pPr>
        <w:autoSpaceDE w:val="0"/>
        <w:autoSpaceDN w:val="0"/>
        <w:adjustRightInd w:val="0"/>
        <w:spacing w:after="0"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3-</w:t>
      </w:r>
      <w:r w:rsidR="008F3C9F" w:rsidRPr="008F3C9F">
        <w:rPr>
          <w:rFonts w:asciiTheme="majorBidi" w:hAnsiTheme="majorBidi" w:cstheme="majorBidi"/>
          <w:b/>
          <w:bCs/>
          <w:color w:val="000000"/>
          <w:sz w:val="28"/>
          <w:szCs w:val="28"/>
        </w:rPr>
        <w:t>2-</w:t>
      </w:r>
      <w:r w:rsidR="00CC5143" w:rsidRPr="008F3C9F">
        <w:rPr>
          <w:rFonts w:asciiTheme="majorBidi" w:hAnsiTheme="majorBidi" w:cstheme="majorBidi"/>
          <w:b/>
          <w:bCs/>
          <w:color w:val="000000"/>
          <w:sz w:val="28"/>
          <w:szCs w:val="28"/>
        </w:rPr>
        <w:t>Les éléments du système de contrôle interne selon le cadre de référence</w:t>
      </w:r>
    </w:p>
    <w:p w:rsidR="00CC5143" w:rsidRPr="008F3C9F" w:rsidRDefault="00CC5143" w:rsidP="00CC5143">
      <w:pPr>
        <w:autoSpaceDE w:val="0"/>
        <w:autoSpaceDN w:val="0"/>
        <w:adjustRightInd w:val="0"/>
        <w:spacing w:after="0" w:line="360" w:lineRule="auto"/>
        <w:jc w:val="both"/>
        <w:rPr>
          <w:rFonts w:asciiTheme="majorBidi" w:hAnsiTheme="majorBidi" w:cstheme="majorBidi"/>
          <w:b/>
          <w:bCs/>
          <w:color w:val="000000"/>
          <w:sz w:val="28"/>
          <w:szCs w:val="28"/>
          <w:lang w:val="en-US"/>
        </w:rPr>
      </w:pPr>
      <w:r w:rsidRPr="008F3C9F">
        <w:rPr>
          <w:rFonts w:asciiTheme="majorBidi" w:hAnsiTheme="majorBidi" w:cstheme="majorBidi"/>
          <w:b/>
          <w:bCs/>
          <w:color w:val="000000"/>
          <w:sz w:val="28"/>
          <w:szCs w:val="28"/>
          <w:lang w:val="en-US"/>
        </w:rPr>
        <w:t>COCO (Criteria of Contrôle) et Turnbull Guidance</w:t>
      </w:r>
    </w:p>
    <w:p w:rsidR="00CC5143" w:rsidRPr="00476B79" w:rsidRDefault="00CC5143" w:rsidP="00CC5143">
      <w:pPr>
        <w:autoSpaceDE w:val="0"/>
        <w:autoSpaceDN w:val="0"/>
        <w:adjustRightInd w:val="0"/>
        <w:spacing w:after="0" w:line="360" w:lineRule="auto"/>
        <w:ind w:firstLine="708"/>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t>Il faut prendre le concept de contrôle interne dans son sens le plus large, c'est-à-dire qu’il</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englobe tous les éléments de l’entreprise à savoir les ressources, les systèmes, les processus, la</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culture, la structure et les tâches mises à la disposition des acteurs pour qu’ils puissent atteindre les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objectifs de l’entreprise. Il est à noter que l’efficacité du système de contrôle interne est tributaire de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la qualité de chaque élément précité.</w:t>
      </w:r>
    </w:p>
    <w:p w:rsidR="00CC5143" w:rsidRDefault="00CC5143" w:rsidP="00212EA7">
      <w:pPr>
        <w:autoSpaceDE w:val="0"/>
        <w:autoSpaceDN w:val="0"/>
        <w:adjustRightInd w:val="0"/>
        <w:spacing w:after="0" w:line="360" w:lineRule="auto"/>
        <w:ind w:firstLine="708"/>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t>Le modèle Criteria of Contrôle (COCO 1995) exprime les principes suivants : « La personne</w:t>
      </w:r>
      <w:r w:rsidR="00212EA7">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 xml:space="preserve">accomplit une tâche en se fondant sur la compréhension du </w:t>
      </w:r>
      <w:r w:rsidRPr="00476B79">
        <w:rPr>
          <w:rFonts w:asciiTheme="majorBidi" w:hAnsiTheme="majorBidi" w:cstheme="majorBidi"/>
          <w:b/>
          <w:bCs/>
          <w:color w:val="000000"/>
          <w:sz w:val="24"/>
          <w:szCs w:val="24"/>
        </w:rPr>
        <w:t xml:space="preserve">but </w:t>
      </w:r>
      <w:r w:rsidRPr="00476B79">
        <w:rPr>
          <w:rFonts w:asciiTheme="majorBidi" w:hAnsiTheme="majorBidi" w:cstheme="majorBidi"/>
          <w:color w:val="000000"/>
          <w:sz w:val="24"/>
          <w:szCs w:val="24"/>
        </w:rPr>
        <w:t>de cette tâche (objectif à atteindre)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 xml:space="preserve">et en s’appuyant sur sa </w:t>
      </w:r>
      <w:r w:rsidRPr="00476B79">
        <w:rPr>
          <w:rFonts w:asciiTheme="majorBidi" w:hAnsiTheme="majorBidi" w:cstheme="majorBidi"/>
          <w:b/>
          <w:bCs/>
          <w:color w:val="000000"/>
          <w:sz w:val="24"/>
          <w:szCs w:val="24"/>
        </w:rPr>
        <w:t xml:space="preserve">capacité </w:t>
      </w:r>
      <w:r w:rsidRPr="00476B79">
        <w:rPr>
          <w:rFonts w:asciiTheme="majorBidi" w:hAnsiTheme="majorBidi" w:cstheme="majorBidi"/>
          <w:color w:val="000000"/>
          <w:sz w:val="24"/>
          <w:szCs w:val="24"/>
        </w:rPr>
        <w:t>(informations, ressources, fournitures et compétence). Pour bien</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exécuter la tâche au fil du temps, la personne doit s’</w:t>
      </w:r>
      <w:r w:rsidRPr="00476B79">
        <w:rPr>
          <w:rFonts w:asciiTheme="majorBidi" w:hAnsiTheme="majorBidi" w:cstheme="majorBidi"/>
          <w:b/>
          <w:bCs/>
          <w:color w:val="000000"/>
          <w:sz w:val="24"/>
          <w:szCs w:val="24"/>
        </w:rPr>
        <w:t>engager</w:t>
      </w:r>
      <w:r w:rsidRPr="00476B79">
        <w:rPr>
          <w:rFonts w:asciiTheme="majorBidi" w:hAnsiTheme="majorBidi" w:cstheme="majorBidi"/>
          <w:color w:val="000000"/>
          <w:sz w:val="24"/>
          <w:szCs w:val="24"/>
        </w:rPr>
        <w:t xml:space="preserve">. Elle fait </w:t>
      </w:r>
      <w:r w:rsidRPr="00476B79">
        <w:rPr>
          <w:rFonts w:asciiTheme="majorBidi" w:hAnsiTheme="majorBidi" w:cstheme="majorBidi"/>
          <w:b/>
          <w:bCs/>
          <w:color w:val="000000"/>
          <w:sz w:val="24"/>
          <w:szCs w:val="24"/>
        </w:rPr>
        <w:t xml:space="preserve">le suivi </w:t>
      </w:r>
      <w:r w:rsidRPr="00476B79">
        <w:rPr>
          <w:rFonts w:asciiTheme="majorBidi" w:hAnsiTheme="majorBidi" w:cstheme="majorBidi"/>
          <w:color w:val="000000"/>
          <w:sz w:val="24"/>
          <w:szCs w:val="24"/>
        </w:rPr>
        <w:t>de sa performance et</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 xml:space="preserve">surveille l’environnement externe pour </w:t>
      </w:r>
      <w:r w:rsidRPr="00476B79">
        <w:rPr>
          <w:rFonts w:asciiTheme="majorBidi" w:hAnsiTheme="majorBidi" w:cstheme="majorBidi"/>
          <w:b/>
          <w:bCs/>
          <w:color w:val="000000"/>
          <w:sz w:val="24"/>
          <w:szCs w:val="24"/>
        </w:rPr>
        <w:t xml:space="preserve">apprendre </w:t>
      </w:r>
      <w:r w:rsidRPr="00476B79">
        <w:rPr>
          <w:rFonts w:asciiTheme="majorBidi" w:hAnsiTheme="majorBidi" w:cstheme="majorBidi"/>
          <w:color w:val="000000"/>
          <w:sz w:val="24"/>
          <w:szCs w:val="24"/>
        </w:rPr>
        <w:t>à mieux accomplir la tâche et à identifier les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changements requis. Cela s’applique également à une équipe ou à un groupe de travail. Dans toute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Organisation, le but, l’engagement, la capacité, le suivi et l’apprentissage sont les éléments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essentiels du contrôle »</w:t>
      </w:r>
      <w:r w:rsidR="00E15D1C">
        <w:rPr>
          <w:rStyle w:val="Appelnotedebasdep"/>
          <w:rFonts w:asciiTheme="majorBidi" w:hAnsiTheme="majorBidi" w:cstheme="majorBidi"/>
          <w:color w:val="000000"/>
          <w:sz w:val="24"/>
          <w:szCs w:val="24"/>
        </w:rPr>
        <w:footnoteReference w:id="28"/>
      </w:r>
      <w:r w:rsidRPr="00476B79">
        <w:rPr>
          <w:rFonts w:asciiTheme="majorBidi" w:hAnsiTheme="majorBidi" w:cstheme="majorBidi"/>
          <w:color w:val="000000"/>
          <w:sz w:val="24"/>
          <w:szCs w:val="24"/>
        </w:rPr>
        <w:t>. Le schéma qui suit schématise la vision dynamique du contrôle interne.</w:t>
      </w:r>
    </w:p>
    <w:p w:rsidR="00F043F7" w:rsidRPr="008C0538" w:rsidRDefault="00F043F7" w:rsidP="008C0538">
      <w:pPr>
        <w:autoSpaceDE w:val="0"/>
        <w:autoSpaceDN w:val="0"/>
        <w:adjustRightInd w:val="0"/>
        <w:spacing w:after="0" w:line="360" w:lineRule="auto"/>
        <w:jc w:val="both"/>
        <w:rPr>
          <w:rFonts w:asciiTheme="majorBidi" w:hAnsiTheme="majorBidi" w:cstheme="majorBidi"/>
          <w:color w:val="000000"/>
          <w:sz w:val="24"/>
          <w:szCs w:val="24"/>
        </w:rPr>
      </w:pPr>
      <w:r w:rsidRPr="008C0538">
        <w:rPr>
          <w:rFonts w:asciiTheme="majorBidi" w:hAnsiTheme="majorBidi" w:cstheme="majorBidi"/>
          <w:b/>
          <w:bCs/>
          <w:sz w:val="24"/>
          <w:szCs w:val="24"/>
        </w:rPr>
        <w:t>Figure</w:t>
      </w:r>
      <w:r w:rsidR="008C0538" w:rsidRPr="008C0538">
        <w:rPr>
          <w:rFonts w:asciiTheme="majorBidi" w:hAnsiTheme="majorBidi" w:cstheme="majorBidi"/>
          <w:b/>
          <w:bCs/>
          <w:sz w:val="24"/>
          <w:szCs w:val="24"/>
        </w:rPr>
        <w:t>07</w:t>
      </w:r>
      <w:r w:rsidRPr="008C0538">
        <w:rPr>
          <w:rFonts w:asciiTheme="majorBidi" w:hAnsiTheme="majorBidi" w:cstheme="majorBidi"/>
          <w:b/>
          <w:bCs/>
          <w:sz w:val="24"/>
          <w:szCs w:val="24"/>
        </w:rPr>
        <w:t>: Les composants du SCI selon le référentiel COCO</w:t>
      </w:r>
    </w:p>
    <w:p w:rsidR="00E15D1C" w:rsidRPr="00476B79" w:rsidRDefault="00E15D1C" w:rsidP="00212EA7">
      <w:pPr>
        <w:autoSpaceDE w:val="0"/>
        <w:autoSpaceDN w:val="0"/>
        <w:adjustRightInd w:val="0"/>
        <w:spacing w:after="0" w:line="360" w:lineRule="auto"/>
        <w:ind w:firstLine="708"/>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4942205" cy="224218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942205" cy="2242185"/>
                    </a:xfrm>
                    <a:prstGeom prst="rect">
                      <a:avLst/>
                    </a:prstGeom>
                    <a:noFill/>
                    <a:ln w="9525">
                      <a:noFill/>
                      <a:miter lim="800000"/>
                      <a:headEnd/>
                      <a:tailEnd/>
                    </a:ln>
                  </pic:spPr>
                </pic:pic>
              </a:graphicData>
            </a:graphic>
          </wp:inline>
        </w:drawing>
      </w:r>
    </w:p>
    <w:p w:rsidR="00F043F7" w:rsidRPr="00F043F7" w:rsidRDefault="00F043F7" w:rsidP="00F043F7">
      <w:pPr>
        <w:autoSpaceDE w:val="0"/>
        <w:autoSpaceDN w:val="0"/>
        <w:adjustRightInd w:val="0"/>
        <w:spacing w:after="0" w:line="240" w:lineRule="auto"/>
        <w:jc w:val="both"/>
        <w:rPr>
          <w:rFonts w:asciiTheme="majorBidi" w:hAnsiTheme="majorBidi" w:cstheme="majorBidi"/>
          <w:color w:val="000000"/>
          <w:sz w:val="20"/>
          <w:szCs w:val="20"/>
          <w:lang w:val="en-US"/>
        </w:rPr>
      </w:pPr>
      <w:r w:rsidRPr="00F043F7">
        <w:rPr>
          <w:rFonts w:asciiTheme="majorBidi" w:hAnsiTheme="majorBidi" w:cstheme="majorBidi"/>
          <w:b/>
          <w:bCs/>
          <w:color w:val="000000"/>
          <w:sz w:val="24"/>
          <w:szCs w:val="24"/>
          <w:lang w:val="en-US"/>
        </w:rPr>
        <w:t xml:space="preserve">Source </w:t>
      </w:r>
      <w:r w:rsidRPr="00F043F7">
        <w:rPr>
          <w:rFonts w:asciiTheme="majorBidi" w:hAnsiTheme="majorBidi" w:cstheme="majorBidi"/>
          <w:color w:val="000000"/>
          <w:sz w:val="24"/>
          <w:szCs w:val="24"/>
          <w:lang w:val="en-US"/>
        </w:rPr>
        <w:t xml:space="preserve">: </w:t>
      </w:r>
      <w:r w:rsidRPr="00F043F7">
        <w:rPr>
          <w:rFonts w:asciiTheme="majorBidi" w:hAnsiTheme="majorBidi" w:cstheme="majorBidi"/>
          <w:color w:val="000000"/>
          <w:sz w:val="20"/>
          <w:szCs w:val="20"/>
          <w:lang w:val="en-US"/>
        </w:rPr>
        <w:t xml:space="preserve">Jan A. Pfister, “ Managing Organizational Culture for Effective Internal Control”, </w:t>
      </w:r>
      <w:r w:rsidRPr="00F043F7">
        <w:rPr>
          <w:rFonts w:asciiTheme="majorBidi" w:hAnsiTheme="majorBidi" w:cstheme="majorBidi"/>
          <w:color w:val="131413"/>
          <w:sz w:val="20"/>
          <w:szCs w:val="20"/>
          <w:lang w:val="en-US"/>
        </w:rPr>
        <w:t xml:space="preserve">University of Zurich, London New York, </w:t>
      </w:r>
      <w:r w:rsidRPr="00F043F7">
        <w:rPr>
          <w:rFonts w:asciiTheme="majorBidi" w:hAnsiTheme="majorBidi" w:cstheme="majorBidi"/>
          <w:color w:val="000000"/>
          <w:sz w:val="20"/>
          <w:szCs w:val="20"/>
          <w:lang w:val="en-US"/>
        </w:rPr>
        <w:t>2009, p 52</w:t>
      </w:r>
    </w:p>
    <w:p w:rsidR="00F043F7" w:rsidRPr="00F043F7" w:rsidRDefault="00F043F7" w:rsidP="00F043F7">
      <w:pPr>
        <w:autoSpaceDE w:val="0"/>
        <w:autoSpaceDN w:val="0"/>
        <w:adjustRightInd w:val="0"/>
        <w:spacing w:after="0" w:line="240" w:lineRule="auto"/>
        <w:rPr>
          <w:rFonts w:ascii="TimesNewRoman" w:hAnsi="TimesNewRoman" w:cs="TimesNewRoman"/>
          <w:color w:val="131413"/>
          <w:sz w:val="20"/>
          <w:szCs w:val="20"/>
          <w:lang w:val="en-US"/>
        </w:rPr>
      </w:pPr>
    </w:p>
    <w:p w:rsidR="00CC5143" w:rsidRPr="00476B79" w:rsidRDefault="00CC5143" w:rsidP="00F043F7">
      <w:pPr>
        <w:autoSpaceDE w:val="0"/>
        <w:autoSpaceDN w:val="0"/>
        <w:adjustRightInd w:val="0"/>
        <w:spacing w:after="0" w:line="360" w:lineRule="auto"/>
        <w:ind w:firstLine="708"/>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t>Il est usuel de s’arrêter sur la définition de chaque élément du contrôle interne défini par le</w:t>
      </w:r>
      <w:r w:rsidR="00CF32AF">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COCO :</w:t>
      </w:r>
    </w:p>
    <w:p w:rsidR="00CC5143" w:rsidRPr="00476B79" w:rsidRDefault="00D41A50" w:rsidP="00CC5143">
      <w:pPr>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2-</w:t>
      </w:r>
      <w:r w:rsidR="00CC5143" w:rsidRPr="00476B79">
        <w:rPr>
          <w:rFonts w:asciiTheme="majorBidi" w:hAnsiTheme="majorBidi" w:cstheme="majorBidi"/>
          <w:b/>
          <w:bCs/>
          <w:color w:val="000000"/>
          <w:sz w:val="24"/>
          <w:szCs w:val="24"/>
        </w:rPr>
        <w:t>1- Le but :</w:t>
      </w:r>
    </w:p>
    <w:p w:rsidR="00CC5143" w:rsidRPr="00476B79" w:rsidRDefault="00CC5143" w:rsidP="00CC5143">
      <w:pPr>
        <w:autoSpaceDE w:val="0"/>
        <w:autoSpaceDN w:val="0"/>
        <w:adjustRightInd w:val="0"/>
        <w:spacing w:after="0" w:line="360" w:lineRule="auto"/>
        <w:ind w:firstLine="708"/>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lastRenderedPageBreak/>
        <w:t>Le modèle commence par la nécessité d'une orientation claire et un sens du but. Il comprend</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des objectifs, mission, vision et stratégie, les risques et les opportunités, les politiques, la</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planification et objectif</w:t>
      </w:r>
      <w:r w:rsidR="00E15D1C">
        <w:rPr>
          <w:rFonts w:asciiTheme="majorBidi" w:hAnsiTheme="majorBidi" w:cstheme="majorBidi"/>
          <w:color w:val="000000"/>
          <w:sz w:val="24"/>
          <w:szCs w:val="24"/>
        </w:rPr>
        <w:t>s et indicateurs de performance</w:t>
      </w:r>
      <w:r w:rsidR="00E15D1C">
        <w:rPr>
          <w:rStyle w:val="Appelnotedebasdep"/>
          <w:rFonts w:asciiTheme="majorBidi" w:hAnsiTheme="majorBidi" w:cstheme="majorBidi"/>
          <w:color w:val="000000"/>
          <w:sz w:val="24"/>
          <w:szCs w:val="24"/>
        </w:rPr>
        <w:footnoteReference w:id="29"/>
      </w:r>
      <w:r w:rsidRPr="00476B79">
        <w:rPr>
          <w:rFonts w:asciiTheme="majorBidi" w:hAnsiTheme="majorBidi" w:cstheme="majorBidi"/>
          <w:color w:val="000000"/>
          <w:sz w:val="24"/>
          <w:szCs w:val="24"/>
        </w:rPr>
        <w:t>. Il est essentiel d'avoir un conducteur clair</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pour les critères de contrôle du fait que les contrôles n’ont pas de sens sans objectifs. A cet effet, il</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faut se fixer des objectifs et amener les gens à avoir une participation dans l'orientation future de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l'entreprise.</w:t>
      </w:r>
    </w:p>
    <w:p w:rsidR="00CC5143" w:rsidRPr="00476B79" w:rsidRDefault="00D41A50" w:rsidP="00CC5143">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2-</w:t>
      </w:r>
      <w:r w:rsidR="00CC5143" w:rsidRPr="00476B79">
        <w:rPr>
          <w:rFonts w:asciiTheme="majorBidi" w:hAnsiTheme="majorBidi" w:cstheme="majorBidi"/>
          <w:b/>
          <w:bCs/>
          <w:color w:val="000000"/>
          <w:sz w:val="24"/>
          <w:szCs w:val="24"/>
        </w:rPr>
        <w:t xml:space="preserve">2- L’engagement </w:t>
      </w:r>
      <w:r w:rsidR="00CC5143" w:rsidRPr="00476B79">
        <w:rPr>
          <w:rFonts w:asciiTheme="majorBidi" w:hAnsiTheme="majorBidi" w:cstheme="majorBidi"/>
          <w:color w:val="000000"/>
          <w:sz w:val="24"/>
          <w:szCs w:val="24"/>
        </w:rPr>
        <w:t>:</w:t>
      </w:r>
    </w:p>
    <w:p w:rsidR="00CC5143" w:rsidRPr="00476B79" w:rsidRDefault="00CC5143" w:rsidP="00CC5143">
      <w:pPr>
        <w:autoSpaceDE w:val="0"/>
        <w:autoSpaceDN w:val="0"/>
        <w:adjustRightInd w:val="0"/>
        <w:spacing w:after="0" w:line="360" w:lineRule="auto"/>
        <w:ind w:firstLine="708"/>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t>Tous les acteurs qui sont au sein de l'entreprise doivent comprendre et adhérer à l'identité et</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les valeurs de celle-ci, cela inclut les valeurs d’éthique, l'intégrité, les politiques de ressources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humaines, l'autorité, la responsabilité et la confiance mutuelle. Lorsque les acteurs passent leur</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temps à essayer à « perpétrer le système» et déroger aux normes, on s’est rendu compte qu’il y’a un</w:t>
      </w:r>
    </w:p>
    <w:p w:rsidR="00CC5143" w:rsidRPr="00476B79" w:rsidRDefault="00CC5143" w:rsidP="00CC5143">
      <w:pPr>
        <w:autoSpaceDE w:val="0"/>
        <w:autoSpaceDN w:val="0"/>
        <w:adjustRightInd w:val="0"/>
        <w:spacing w:after="0" w:line="360" w:lineRule="auto"/>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t>manque d'engagement aux critères de contrôle, ce qui veut dire que la partie la plus difficile pour</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obtenir un bon contrôle c’est de faire sensibiliser les acteurs qui font partie du régime de contrôle.</w:t>
      </w:r>
    </w:p>
    <w:p w:rsidR="00CC5143" w:rsidRPr="00476B79" w:rsidRDefault="00D41A50" w:rsidP="00CC5143">
      <w:pPr>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2-</w:t>
      </w:r>
      <w:r w:rsidR="00CC5143" w:rsidRPr="00476B79">
        <w:rPr>
          <w:rFonts w:asciiTheme="majorBidi" w:hAnsiTheme="majorBidi" w:cstheme="majorBidi"/>
          <w:b/>
          <w:bCs/>
          <w:color w:val="000000"/>
          <w:sz w:val="24"/>
          <w:szCs w:val="24"/>
        </w:rPr>
        <w:t>3- La capacité :</w:t>
      </w:r>
    </w:p>
    <w:p w:rsidR="00CC5143" w:rsidRPr="00476B79" w:rsidRDefault="00CC5143" w:rsidP="00E15D1C">
      <w:pPr>
        <w:autoSpaceDE w:val="0"/>
        <w:autoSpaceDN w:val="0"/>
        <w:adjustRightInd w:val="0"/>
        <w:spacing w:after="0" w:line="360" w:lineRule="auto"/>
        <w:ind w:firstLine="708"/>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t>Les acteurs doivent être dotés des ressources et des compétences pour pouvoir comprendre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et s'acquitter de leurs responsabilités. La capacité que doit avoir chaque acteur comprend des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connaissances, les compétences et les outils; les processus de communication, d'information, de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coordination, et les activi</w:t>
      </w:r>
      <w:r w:rsidR="00E15D1C">
        <w:rPr>
          <w:rFonts w:asciiTheme="majorBidi" w:hAnsiTheme="majorBidi" w:cstheme="majorBidi"/>
          <w:color w:val="000000"/>
          <w:sz w:val="24"/>
          <w:szCs w:val="24"/>
        </w:rPr>
        <w:t>tés de contrôle</w:t>
      </w:r>
      <w:r w:rsidRPr="00476B79">
        <w:rPr>
          <w:rFonts w:asciiTheme="majorBidi" w:hAnsiTheme="majorBidi" w:cstheme="majorBidi"/>
          <w:color w:val="000000"/>
          <w:sz w:val="24"/>
          <w:szCs w:val="24"/>
        </w:rPr>
        <w:t>. Il est encore nécessaire de développer une certaine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expertise car elle permet non seulement à réaliser le travail de manière efficace et efficiente mais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également pour être en mesure d'évaluer les risques et de s'assurer que les contrôles rendent plus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facile le traitement des risques. La capacité peut également être renforcée par les séminaires de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formation et de la sensibilisation, soit dés l’embauche des employés ou dans le cadre des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programmes d'amélioration continue.</w:t>
      </w:r>
    </w:p>
    <w:p w:rsidR="00CC5143" w:rsidRPr="00476B79" w:rsidRDefault="00D41A50" w:rsidP="00CC5143">
      <w:pPr>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2-</w:t>
      </w:r>
      <w:r w:rsidR="00CC5143" w:rsidRPr="00476B79">
        <w:rPr>
          <w:rFonts w:asciiTheme="majorBidi" w:hAnsiTheme="majorBidi" w:cstheme="majorBidi"/>
          <w:b/>
          <w:bCs/>
          <w:color w:val="000000"/>
          <w:sz w:val="24"/>
          <w:szCs w:val="24"/>
        </w:rPr>
        <w:t>4- Action:</w:t>
      </w:r>
    </w:p>
    <w:p w:rsidR="00CC5143" w:rsidRPr="00476B79" w:rsidRDefault="00CC5143" w:rsidP="00212EA7">
      <w:pPr>
        <w:autoSpaceDE w:val="0"/>
        <w:autoSpaceDN w:val="0"/>
        <w:adjustRightInd w:val="0"/>
        <w:spacing w:after="0" w:line="360" w:lineRule="auto"/>
        <w:ind w:firstLine="708"/>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t>Cette étape consiste à réaliser l'activité avant d’être contrôlée. A cet effet, avant que les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employés procèdent à des actions, ils doivent avoir un objectif clair, un engagement afin d’atteindre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leurs objectifs ainsi que la capacité de faire face aux problèmes et aux opportunités. Ainsi, toute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action qui vient par la suite de ces préalables, va être une chance qui permet d’améliorer le résultat.</w:t>
      </w:r>
    </w:p>
    <w:p w:rsidR="00CC5143" w:rsidRPr="00476B79" w:rsidRDefault="00D41A50" w:rsidP="00CC5143">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2-</w:t>
      </w:r>
      <w:r w:rsidR="00CC5143" w:rsidRPr="00476B79">
        <w:rPr>
          <w:rFonts w:asciiTheme="majorBidi" w:hAnsiTheme="majorBidi" w:cstheme="majorBidi"/>
          <w:b/>
          <w:bCs/>
          <w:color w:val="000000"/>
          <w:sz w:val="24"/>
          <w:szCs w:val="24"/>
        </w:rPr>
        <w:t>5- Surveillance et apprentissage</w:t>
      </w:r>
      <w:r w:rsidR="00CC5143" w:rsidRPr="00476B79">
        <w:rPr>
          <w:rFonts w:asciiTheme="majorBidi" w:hAnsiTheme="majorBidi" w:cstheme="majorBidi"/>
          <w:color w:val="000000"/>
          <w:sz w:val="24"/>
          <w:szCs w:val="24"/>
        </w:rPr>
        <w:t>:</w:t>
      </w:r>
    </w:p>
    <w:p w:rsidR="00CC5143" w:rsidRPr="00476B79" w:rsidRDefault="00CC5143" w:rsidP="00212EA7">
      <w:pPr>
        <w:autoSpaceDE w:val="0"/>
        <w:autoSpaceDN w:val="0"/>
        <w:adjustRightInd w:val="0"/>
        <w:spacing w:after="0" w:line="360" w:lineRule="auto"/>
        <w:ind w:firstLine="708"/>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lastRenderedPageBreak/>
        <w:t>Le cinquième pilier du référentiel COCO qui est la surveillance et l’apprentissage inclut la</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surveillance des environnements internes et externes, suivi de la performance, stimulation de</w:t>
      </w:r>
      <w:r w:rsidR="00212EA7">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l’efficacité du contrôle, réévaluation les besoins des informations et des systèmes d’information</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(SI), les procédures de suivi et de l'évaluation de l'efficacité du contrôle</w:t>
      </w:r>
      <w:r w:rsidR="00E15D1C">
        <w:rPr>
          <w:rStyle w:val="Appelnotedebasdep"/>
          <w:rFonts w:asciiTheme="majorBidi" w:hAnsiTheme="majorBidi" w:cstheme="majorBidi"/>
          <w:color w:val="000000"/>
          <w:sz w:val="24"/>
          <w:szCs w:val="24"/>
        </w:rPr>
        <w:footnoteReference w:id="30"/>
      </w:r>
      <w:r w:rsidRPr="00476B79">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Certains entreprises préfèrent employer des personnes qui ont essayé et échoué à démarrer</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leur propre entreprise à haut risque en pensant que ces personnes ont tiré des leçons qui vont les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rendre de plus en plus résistantes dans la nouvelle entreprise.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Les organisations qui sont basées sur des cultures de blâme (reproche) ne peuvent pas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encourager l’apprentissage positif, et interprètent les contrôles comme étant des mécanismes pour</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punir les gens. Alors que les critères du COCO encouragent une réponse positive à la rétroaction sur</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les activités.</w:t>
      </w:r>
    </w:p>
    <w:p w:rsidR="00D41A50" w:rsidRDefault="00CC5143" w:rsidP="00D41A50">
      <w:pPr>
        <w:autoSpaceDE w:val="0"/>
        <w:autoSpaceDN w:val="0"/>
        <w:adjustRightInd w:val="0"/>
        <w:spacing w:after="0" w:line="360" w:lineRule="auto"/>
        <w:ind w:firstLine="708"/>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t>En ce qui concerne le « Turnbull Guidance » du Royaume-Uni qui a été publié par l'Institut</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des comptables agréés d'Angleterre et du Pays de Galles (ICAEW 1999), il prend les mêmes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catégories objectives que le cadre de contrôle CoCo précité1. Il favorise une orientation fondée sur</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des principes et, en tant que tel, n'est pas aussi détaillé que les cadres de contrôle mentionnés cidessus.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Il est basé sur un principe «se conformer ou expliquer». Une telle clause oblige les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entreprises à suivre les principes de Turnbull, sinon ils devront expliquer pourquoi ils ne le font pas.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Dans l'alignement avec le COSO et CoCo, Turnbull voit que le contrôle est composé des aspects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opérationnels, financiers et de conformité, et souligne que toutes les personnes dans une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organisation sont responsables du contrôle interne. En outre, Turnbull met l’accent sur l'importance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d'un contrôle interne intégré au sein de toutes les activités. De ce fait, le Turnbull Guidance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s'appuie fortement sur le COSO et CoCo et fournit peu d'informations supplémentaires.</w:t>
      </w:r>
    </w:p>
    <w:p w:rsidR="00CC5143" w:rsidRPr="00D41A50" w:rsidRDefault="00D41A50" w:rsidP="00D41A50">
      <w:pPr>
        <w:autoSpaceDE w:val="0"/>
        <w:autoSpaceDN w:val="0"/>
        <w:adjustRightInd w:val="0"/>
        <w:spacing w:after="0" w:line="360" w:lineRule="auto"/>
        <w:jc w:val="both"/>
        <w:rPr>
          <w:rFonts w:asciiTheme="majorBidi" w:hAnsiTheme="majorBidi" w:cstheme="majorBidi"/>
          <w:color w:val="000000"/>
          <w:sz w:val="28"/>
          <w:szCs w:val="28"/>
        </w:rPr>
      </w:pPr>
      <w:r>
        <w:rPr>
          <w:rFonts w:asciiTheme="majorBidi" w:hAnsiTheme="majorBidi" w:cstheme="majorBidi"/>
          <w:b/>
          <w:bCs/>
          <w:color w:val="000000"/>
          <w:sz w:val="28"/>
          <w:szCs w:val="28"/>
        </w:rPr>
        <w:t xml:space="preserve"> 3-3-</w:t>
      </w:r>
      <w:r w:rsidR="00CC5143" w:rsidRPr="00D41A50">
        <w:rPr>
          <w:rFonts w:asciiTheme="majorBidi" w:hAnsiTheme="majorBidi" w:cstheme="majorBidi"/>
          <w:b/>
          <w:bCs/>
          <w:color w:val="000000"/>
          <w:sz w:val="28"/>
          <w:szCs w:val="28"/>
        </w:rPr>
        <w:t>Les composantes du contrôle interne selon le cadre de référence AMF</w:t>
      </w:r>
    </w:p>
    <w:p w:rsidR="00CC5143" w:rsidRPr="00D41A50" w:rsidRDefault="00CC5143" w:rsidP="00CC5143">
      <w:pPr>
        <w:autoSpaceDE w:val="0"/>
        <w:autoSpaceDN w:val="0"/>
        <w:adjustRightInd w:val="0"/>
        <w:spacing w:after="0" w:line="360" w:lineRule="auto"/>
        <w:jc w:val="both"/>
        <w:rPr>
          <w:rFonts w:asciiTheme="majorBidi" w:hAnsiTheme="majorBidi" w:cstheme="majorBidi"/>
          <w:b/>
          <w:bCs/>
          <w:color w:val="000000"/>
          <w:sz w:val="28"/>
          <w:szCs w:val="28"/>
        </w:rPr>
      </w:pPr>
      <w:r w:rsidRPr="00D41A50">
        <w:rPr>
          <w:rFonts w:asciiTheme="majorBidi" w:hAnsiTheme="majorBidi" w:cstheme="majorBidi"/>
          <w:b/>
          <w:bCs/>
          <w:color w:val="000000"/>
          <w:sz w:val="28"/>
          <w:szCs w:val="28"/>
        </w:rPr>
        <w:t>(Autorité des Marchés Financiers)</w:t>
      </w:r>
    </w:p>
    <w:p w:rsidR="00CC5143" w:rsidRDefault="00CC5143" w:rsidP="00212EA7">
      <w:pPr>
        <w:autoSpaceDE w:val="0"/>
        <w:autoSpaceDN w:val="0"/>
        <w:adjustRightInd w:val="0"/>
        <w:spacing w:after="0" w:line="360" w:lineRule="auto"/>
        <w:ind w:firstLine="429"/>
        <w:jc w:val="both"/>
        <w:rPr>
          <w:rFonts w:asciiTheme="majorBidi" w:hAnsiTheme="majorBidi" w:cstheme="majorBidi"/>
          <w:color w:val="000000"/>
          <w:sz w:val="24"/>
          <w:szCs w:val="24"/>
        </w:rPr>
      </w:pPr>
      <w:r w:rsidRPr="00476B79">
        <w:rPr>
          <w:rFonts w:asciiTheme="majorBidi" w:hAnsiTheme="majorBidi" w:cstheme="majorBidi"/>
          <w:color w:val="000000"/>
          <w:sz w:val="24"/>
          <w:szCs w:val="24"/>
        </w:rPr>
        <w:t>Le Cadre de référence qui est ici proposé par l’AMF aux sociétés françaises dont les titres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sont admis à la négociation sur un marché réglementé est une édition revue et augmentée du cadre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de référence publié en janvier 2007. Il est en accord avec la LSF (loi de sécurité financière),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compatible avec le COSO et en phase avec les 4e, 7e et 8e directives européennes.</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Un groupe de travail de l’AMF a revu et amendé en 2010 le cadre de référence de contrôle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interne après un examen des référentiels COSO et « Turnbull Guidance » britannique en tenant</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compte des évolutions législatives et règ</w:t>
      </w:r>
      <w:r>
        <w:rPr>
          <w:rFonts w:asciiTheme="majorBidi" w:hAnsiTheme="majorBidi" w:cstheme="majorBidi"/>
          <w:color w:val="000000"/>
          <w:sz w:val="24"/>
          <w:szCs w:val="24"/>
        </w:rPr>
        <w:t xml:space="preserve">lementaires intervenues en </w:t>
      </w:r>
      <w:r>
        <w:rPr>
          <w:rFonts w:asciiTheme="majorBidi" w:hAnsiTheme="majorBidi" w:cstheme="majorBidi"/>
          <w:color w:val="000000"/>
          <w:sz w:val="24"/>
          <w:szCs w:val="24"/>
        </w:rPr>
        <w:lastRenderedPageBreak/>
        <w:t>2008</w:t>
      </w:r>
      <w:r w:rsidR="00E15D1C">
        <w:rPr>
          <w:rStyle w:val="Appelnotedebasdep"/>
          <w:rFonts w:asciiTheme="majorBidi" w:hAnsiTheme="majorBidi" w:cstheme="majorBidi"/>
          <w:color w:val="000000"/>
          <w:sz w:val="24"/>
          <w:szCs w:val="24"/>
        </w:rPr>
        <w:footnoteReference w:id="31"/>
      </w:r>
      <w:r w:rsidRPr="00476B79">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Là aussi le contrôle interne est défini à travers cinq composantes de base, elles-mêmes se</w:t>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déclin</w:t>
      </w:r>
      <w:r>
        <w:rPr>
          <w:rFonts w:asciiTheme="majorBidi" w:hAnsiTheme="majorBidi" w:cstheme="majorBidi"/>
          <w:color w:val="000000"/>
          <w:sz w:val="24"/>
          <w:szCs w:val="24"/>
        </w:rPr>
        <w:t>ent ensuite en items détaillés</w:t>
      </w:r>
      <w:r w:rsidR="00E15D1C">
        <w:rPr>
          <w:rStyle w:val="Appelnotedebasdep"/>
          <w:rFonts w:asciiTheme="majorBidi" w:hAnsiTheme="majorBidi" w:cstheme="majorBidi"/>
          <w:color w:val="000000"/>
          <w:sz w:val="24"/>
          <w:szCs w:val="24"/>
        </w:rPr>
        <w:footnoteReference w:id="32"/>
      </w:r>
      <w:r>
        <w:rPr>
          <w:rFonts w:asciiTheme="majorBidi" w:hAnsiTheme="majorBidi" w:cstheme="majorBidi"/>
          <w:color w:val="000000"/>
          <w:sz w:val="24"/>
          <w:szCs w:val="24"/>
        </w:rPr>
        <w:t xml:space="preserve"> </w:t>
      </w:r>
      <w:r w:rsidRPr="00476B79">
        <w:rPr>
          <w:rFonts w:asciiTheme="majorBidi" w:hAnsiTheme="majorBidi" w:cstheme="majorBidi"/>
          <w:color w:val="000000"/>
          <w:sz w:val="24"/>
          <w:szCs w:val="24"/>
        </w:rPr>
        <w:t>:</w:t>
      </w:r>
    </w:p>
    <w:p w:rsidR="00CC5143" w:rsidRDefault="00CC5143" w:rsidP="00A973A3">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332B03">
        <w:rPr>
          <w:rFonts w:asciiTheme="majorBidi" w:hAnsiTheme="majorBidi" w:cstheme="majorBidi"/>
          <w:color w:val="000000"/>
          <w:sz w:val="24"/>
          <w:szCs w:val="24"/>
        </w:rPr>
        <w:t>Une organisation comportant une définition claire des responsabilités, disposant des</w:t>
      </w:r>
    </w:p>
    <w:p w:rsidR="00CC5143" w:rsidRPr="00332B03" w:rsidRDefault="00CC5143" w:rsidP="00CC5143">
      <w:pPr>
        <w:pStyle w:val="Paragraphedeliste"/>
        <w:autoSpaceDE w:val="0"/>
        <w:autoSpaceDN w:val="0"/>
        <w:adjustRightInd w:val="0"/>
        <w:spacing w:after="0" w:line="360" w:lineRule="auto"/>
        <w:ind w:left="789"/>
        <w:jc w:val="both"/>
        <w:rPr>
          <w:rFonts w:asciiTheme="majorBidi" w:hAnsiTheme="majorBidi" w:cstheme="majorBidi"/>
          <w:color w:val="000000"/>
          <w:sz w:val="24"/>
          <w:szCs w:val="24"/>
        </w:rPr>
      </w:pPr>
      <w:r w:rsidRPr="00332B03">
        <w:rPr>
          <w:rFonts w:asciiTheme="majorBidi" w:hAnsiTheme="majorBidi" w:cstheme="majorBidi"/>
          <w:color w:val="000000"/>
          <w:sz w:val="24"/>
          <w:szCs w:val="24"/>
        </w:rPr>
        <w:t>ressources et des compétences adéquates et s’appuyant sur des systèmes d’information, sur</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des procédures ou modes opératoires, des outi</w:t>
      </w:r>
      <w:r>
        <w:rPr>
          <w:rFonts w:asciiTheme="majorBidi" w:hAnsiTheme="majorBidi" w:cstheme="majorBidi"/>
          <w:color w:val="000000"/>
          <w:sz w:val="24"/>
          <w:szCs w:val="24"/>
        </w:rPr>
        <w:t>ls et des pratiques appropriés .</w:t>
      </w:r>
    </w:p>
    <w:p w:rsidR="00CC5143" w:rsidRDefault="00CC5143" w:rsidP="00A973A3">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332B03">
        <w:rPr>
          <w:rFonts w:asciiTheme="majorBidi" w:hAnsiTheme="majorBidi" w:cstheme="majorBidi"/>
          <w:color w:val="000000"/>
          <w:sz w:val="24"/>
          <w:szCs w:val="24"/>
        </w:rPr>
        <w:t>La diffusion en interne d’informations pertinentes, fiables, dont la connaissance permet à</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chacu</w:t>
      </w:r>
      <w:r>
        <w:rPr>
          <w:rFonts w:asciiTheme="majorBidi" w:hAnsiTheme="majorBidi" w:cstheme="majorBidi"/>
          <w:color w:val="000000"/>
          <w:sz w:val="24"/>
          <w:szCs w:val="24"/>
        </w:rPr>
        <w:t>n d’exercer ses responsabilités.</w:t>
      </w:r>
    </w:p>
    <w:p w:rsidR="00CC5143" w:rsidRPr="00332B03" w:rsidRDefault="00CC5143" w:rsidP="00A973A3">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332B03">
        <w:rPr>
          <w:rFonts w:asciiTheme="majorBidi" w:hAnsiTheme="majorBidi" w:cstheme="majorBidi"/>
          <w:color w:val="000000"/>
          <w:sz w:val="24"/>
          <w:szCs w:val="24"/>
        </w:rPr>
        <w:t xml:space="preserve"> Un dispositif de gestion des risques visant à recenser, analyser et traiter les principaux</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risques identifiés au regard des objectifs de la société.</w:t>
      </w:r>
      <w:r>
        <w:rPr>
          <w:rFonts w:asciiTheme="majorBidi" w:hAnsiTheme="majorBidi" w:cstheme="majorBidi"/>
          <w:color w:val="000000"/>
          <w:sz w:val="24"/>
          <w:szCs w:val="24"/>
        </w:rPr>
        <w:t xml:space="preserve"> d’exercer ses responsabilités .</w:t>
      </w:r>
    </w:p>
    <w:p w:rsidR="00CC5143" w:rsidRPr="00332B03" w:rsidRDefault="00CC5143" w:rsidP="00A973A3">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332B03">
        <w:rPr>
          <w:rFonts w:asciiTheme="majorBidi" w:hAnsiTheme="majorBidi" w:cstheme="majorBidi"/>
          <w:color w:val="000000"/>
          <w:sz w:val="24"/>
          <w:szCs w:val="24"/>
        </w:rPr>
        <w:t>Des activités de contrôle proportionnées aux enjeux propres à chaque processus, et conçues</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pour s’assurer que les mesures nécessaires sont prises en vue de maîtriser les risques</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susceptibles d’affecte</w:t>
      </w:r>
      <w:r>
        <w:rPr>
          <w:rFonts w:asciiTheme="majorBidi" w:hAnsiTheme="majorBidi" w:cstheme="majorBidi"/>
          <w:color w:val="000000"/>
          <w:sz w:val="24"/>
          <w:szCs w:val="24"/>
        </w:rPr>
        <w:t>r la réalisation des objectifs.</w:t>
      </w:r>
    </w:p>
    <w:p w:rsidR="00CC5143" w:rsidRPr="00332B03" w:rsidRDefault="00CC5143" w:rsidP="00A973A3">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332B03">
        <w:rPr>
          <w:rFonts w:asciiTheme="majorBidi" w:hAnsiTheme="majorBidi" w:cstheme="majorBidi"/>
          <w:color w:val="000000"/>
          <w:sz w:val="24"/>
          <w:szCs w:val="24"/>
        </w:rPr>
        <w:t>Une surveillance permanente portant sur le dispositif de contrôle interne ainsi qu’un examen</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régulier de son fonctionnement. Cette surveillance, qui peut utilement s’appuyer sur la</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fonction d’audit interne de la société lorsqu’elle existe, peut conduire à l’adaptation du</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dispositif de contrôle interne. La direction générale ou le directoire apprécient les conditions</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dans lesquelles ils informent le conseil des principaux résultats des surveillances et examens</w:t>
      </w:r>
      <w:r>
        <w:rPr>
          <w:rFonts w:asciiTheme="majorBidi" w:hAnsiTheme="majorBidi" w:cstheme="majorBidi"/>
          <w:color w:val="000000"/>
          <w:sz w:val="24"/>
          <w:szCs w:val="24"/>
        </w:rPr>
        <w:t xml:space="preserve"> </w:t>
      </w:r>
      <w:r w:rsidRPr="00332B03">
        <w:rPr>
          <w:rFonts w:asciiTheme="majorBidi" w:hAnsiTheme="majorBidi" w:cstheme="majorBidi"/>
          <w:color w:val="000000"/>
          <w:sz w:val="24"/>
          <w:szCs w:val="24"/>
        </w:rPr>
        <w:t>ainsi exercés.</w:t>
      </w:r>
    </w:p>
    <w:p w:rsidR="00AB3C41" w:rsidRDefault="00D41A50" w:rsidP="00AB3C41">
      <w:pPr>
        <w:rPr>
          <w:rFonts w:ascii="Times New Roman" w:hAnsi="Times New Roman" w:cs="Times New Roman"/>
          <w:b/>
          <w:sz w:val="28"/>
          <w:szCs w:val="28"/>
        </w:rPr>
      </w:pPr>
      <w:r>
        <w:rPr>
          <w:rFonts w:ascii="Times New Roman" w:hAnsi="Times New Roman" w:cs="Times New Roman"/>
          <w:b/>
          <w:sz w:val="28"/>
          <w:szCs w:val="28"/>
        </w:rPr>
        <w:t xml:space="preserve">Section04 : le contrôle </w:t>
      </w:r>
      <w:r w:rsidR="00707492">
        <w:rPr>
          <w:rFonts w:ascii="Times New Roman" w:hAnsi="Times New Roman" w:cs="Times New Roman"/>
          <w:b/>
          <w:sz w:val="28"/>
          <w:szCs w:val="28"/>
        </w:rPr>
        <w:t>interne outils d’</w:t>
      </w:r>
      <w:r>
        <w:rPr>
          <w:rFonts w:ascii="Times New Roman" w:hAnsi="Times New Roman" w:cs="Times New Roman"/>
          <w:b/>
          <w:sz w:val="28"/>
          <w:szCs w:val="28"/>
        </w:rPr>
        <w:t xml:space="preserve">amélioration de la performance d’une entreprise </w:t>
      </w:r>
    </w:p>
    <w:p w:rsidR="00AB3C41" w:rsidRDefault="00AB3C41" w:rsidP="00212E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Aujourd’hui, les entreprises sont confrontées de nombreux défis-tels que la concurrence intensive, la mondialisation des marchés, les turbulences de l’environnement économique…auxquels leurs performance est très sensible. Il parait évident que, dans les années avenir, réussiront uniquement les entreprises qui seront plus aptes à tirer profit des opportunités et à réduire les menaces auxquelles elles seront confrontées.</w:t>
      </w:r>
    </w:p>
    <w:p w:rsidR="00AB3C41" w:rsidRPr="00E830B4" w:rsidRDefault="00E830B4" w:rsidP="00AB3C41">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AB3C41" w:rsidRPr="00E830B4">
        <w:rPr>
          <w:rFonts w:ascii="Times New Roman" w:hAnsi="Times New Roman" w:cs="Times New Roman"/>
          <w:b/>
          <w:sz w:val="24"/>
          <w:szCs w:val="24"/>
        </w:rPr>
        <w:t>Définition de la performance</w:t>
      </w:r>
    </w:p>
    <w:p w:rsidR="00AB3C41" w:rsidRPr="003472DA" w:rsidRDefault="00AB3C41" w:rsidP="00212EA7">
      <w:pPr>
        <w:pStyle w:val="Default"/>
        <w:spacing w:after="200" w:line="360" w:lineRule="auto"/>
        <w:ind w:firstLine="708"/>
        <w:jc w:val="both"/>
      </w:pPr>
      <w:r w:rsidRPr="003472DA">
        <w:t xml:space="preserve">La performance à toujours été une notion ambigüe, rarement définis explicitement, elle n’est utilisée en contrôle de gestion que par transposition de son sens anglais. Et comme ce </w:t>
      </w:r>
      <w:r w:rsidRPr="003472DA">
        <w:lastRenderedPageBreak/>
        <w:t xml:space="preserve">concept est au centre des attentes des parties prenantes de l’organisation il convient donc de la définir clairement : </w:t>
      </w:r>
    </w:p>
    <w:p w:rsidR="00AB3C41" w:rsidRPr="003472DA" w:rsidRDefault="00AB3C41" w:rsidP="00212EA7">
      <w:pPr>
        <w:pStyle w:val="Default"/>
        <w:spacing w:after="200" w:line="360" w:lineRule="auto"/>
        <w:ind w:firstLine="708"/>
        <w:jc w:val="both"/>
      </w:pPr>
      <w:r w:rsidRPr="003472DA">
        <w:t>Khemakheme, à expliquée la performance par la manière suivante « la performance est un mot qui n’existe pas en français classique comme tout les néologismes, il provoque beaucoup de confusion. La racine de ce mot est latine, mais c’est l’anglais qui lui a donné sa signification, les mots les plus proches de performance sont : « performare » en latine « to performe »et « performance » en anglais »</w:t>
      </w:r>
      <w:r>
        <w:t>.</w:t>
      </w:r>
    </w:p>
    <w:p w:rsidR="00AB3C41" w:rsidRPr="003472DA" w:rsidRDefault="00AB3C41" w:rsidP="00AB3C41">
      <w:pPr>
        <w:pStyle w:val="Default"/>
        <w:spacing w:after="200" w:line="360" w:lineRule="auto"/>
        <w:jc w:val="both"/>
      </w:pPr>
      <w:r w:rsidRPr="003472DA">
        <w:t xml:space="preserve">- </w:t>
      </w:r>
      <w:r w:rsidRPr="003472DA">
        <w:rPr>
          <w:b/>
          <w:bCs/>
        </w:rPr>
        <w:t xml:space="preserve">performance : </w:t>
      </w:r>
      <w:r w:rsidRPr="003472DA">
        <w:t xml:space="preserve">signifie, donnée entièrement forme à quelque chose. </w:t>
      </w:r>
    </w:p>
    <w:p w:rsidR="00AB3C41" w:rsidRPr="003472DA" w:rsidRDefault="00AB3C41" w:rsidP="00AB3C41">
      <w:pPr>
        <w:pStyle w:val="Default"/>
        <w:spacing w:after="200" w:line="360" w:lineRule="auto"/>
        <w:jc w:val="both"/>
      </w:pPr>
      <w:r w:rsidRPr="003472DA">
        <w:rPr>
          <w:b/>
          <w:bCs/>
        </w:rPr>
        <w:t xml:space="preserve">- to performe : </w:t>
      </w:r>
      <w:r w:rsidRPr="003472DA">
        <w:t xml:space="preserve">signifie, d’accomplir une tache avec régularité, méthode et d’application, l’exécuter et de la mener a son accomplissement d’une manier plus convenable. </w:t>
      </w:r>
    </w:p>
    <w:p w:rsidR="00AB3C41" w:rsidRPr="003472DA" w:rsidRDefault="00AB3C41" w:rsidP="00AB3C41">
      <w:pPr>
        <w:pStyle w:val="Default"/>
        <w:spacing w:after="200" w:line="360" w:lineRule="auto"/>
        <w:jc w:val="both"/>
      </w:pPr>
      <w:r w:rsidRPr="003472DA">
        <w:t xml:space="preserve">De ce fait la performance exprime le degré d’accomplissement d’un travail d’un acte au d’une œuvre, et la manière avec laquelle un organisme réagis, afin de réaliser des objectifs poursuivis. </w:t>
      </w:r>
    </w:p>
    <w:p w:rsidR="00AB3C41" w:rsidRPr="003472DA" w:rsidRDefault="00AB3C41" w:rsidP="00212EA7">
      <w:pPr>
        <w:pStyle w:val="Default"/>
        <w:spacing w:after="200" w:line="360" w:lineRule="auto"/>
        <w:ind w:firstLine="708"/>
        <w:jc w:val="both"/>
      </w:pPr>
      <w:r w:rsidRPr="003472DA">
        <w:t xml:space="preserve">Ainsi que selon LORINO .P « est performance dans l’entreprise tout ce qui est seulement ce qui contribue a amélioré le couple valeur-coût (a contrario, n’est forcement performance ce qui contribue à diminuer le coût au à augmenter la valeur isolément) elle est également tout ce qui est seulement ce qui contribue à atteindre les objectifs stratégique ». </w:t>
      </w:r>
    </w:p>
    <w:p w:rsidR="00AB3C41" w:rsidRDefault="00AB3C41" w:rsidP="00212EA7">
      <w:pPr>
        <w:spacing w:line="360" w:lineRule="auto"/>
        <w:ind w:firstLine="708"/>
        <w:jc w:val="both"/>
        <w:rPr>
          <w:rFonts w:ascii="Times New Roman" w:hAnsi="Times New Roman" w:cs="Times New Roman"/>
          <w:sz w:val="24"/>
          <w:szCs w:val="24"/>
        </w:rPr>
      </w:pPr>
      <w:r w:rsidRPr="003472DA">
        <w:rPr>
          <w:rFonts w:ascii="Times New Roman" w:hAnsi="Times New Roman" w:cs="Times New Roman"/>
          <w:sz w:val="24"/>
          <w:szCs w:val="24"/>
        </w:rPr>
        <w:t>Donc la performance c’est le fait d’atteindre les objectifs fixés d’une organisation, d’une manière pertinente, prenant en considération non seulement le jugement sur le résultat (objectif fixé) mais aussi à la façon dont le résultat est atteint, être performant impliquerait alors d’être à la fois efficace et efficient dans une situation donnée, car la performance reste relative et dépendante du contexte, ce qui sera performant dans une situation pourra ne plus l’être si la situation change.</w:t>
      </w:r>
    </w:p>
    <w:p w:rsidR="00AB3C41" w:rsidRPr="00E830B4" w:rsidRDefault="003A37EC" w:rsidP="00AB3C41">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r w:rsidR="00E830B4">
        <w:rPr>
          <w:rFonts w:ascii="Times New Roman" w:hAnsi="Times New Roman" w:cs="Times New Roman"/>
          <w:b/>
          <w:sz w:val="24"/>
          <w:szCs w:val="24"/>
        </w:rPr>
        <w:t>-</w:t>
      </w:r>
      <w:r w:rsidR="00AB3C41" w:rsidRPr="00E830B4">
        <w:rPr>
          <w:rFonts w:ascii="Times New Roman" w:hAnsi="Times New Roman" w:cs="Times New Roman"/>
          <w:b/>
          <w:sz w:val="24"/>
          <w:szCs w:val="24"/>
        </w:rPr>
        <w:t xml:space="preserve">La performance au sein de l’entreprise </w:t>
      </w:r>
    </w:p>
    <w:p w:rsidR="00AB3C41" w:rsidRDefault="00AB3C41" w:rsidP="00212E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performance de l’entreprise est une notion polysémique , complexe et difficile a définir tant que les approches sont multiples. Au niveau de l’entreprise la performance est un résultat chiffré obtenu , la performance exprime le degré d’accomplissement des objectifs poursuivis ; une entreprise dois être a la fois efficace et efficiente ,  elle est efficace lorsqu’elle s’est fixé des objectifs et elle est efficiente lorsqu’elle minimise les moyens mis en œuvre pour atteindre les objectifs qu’elle s’est fixé .</w:t>
      </w:r>
    </w:p>
    <w:p w:rsidR="00212EA7" w:rsidRDefault="00AB3C41" w:rsidP="00212EA7">
      <w:pPr>
        <w:spacing w:line="360" w:lineRule="auto"/>
        <w:ind w:firstLine="708"/>
        <w:jc w:val="both"/>
        <w:rPr>
          <w:rFonts w:ascii="Times New Roman" w:hAnsi="Times New Roman" w:cs="Times New Roman"/>
          <w:sz w:val="24"/>
          <w:szCs w:val="24"/>
        </w:rPr>
      </w:pPr>
      <w:r w:rsidRPr="00664CFE">
        <w:rPr>
          <w:rFonts w:ascii="Times New Roman" w:hAnsi="Times New Roman" w:cs="Times New Roman"/>
          <w:sz w:val="24"/>
          <w:szCs w:val="24"/>
        </w:rPr>
        <w:lastRenderedPageBreak/>
        <w:t>La performance se mesure avec des critères qualitatifs ou quantitatifs de résultat tenant en compte des notions d’efficacité, efficiences et de pertinence :</w:t>
      </w:r>
    </w:p>
    <w:p w:rsidR="00212EA7" w:rsidRPr="00E830B4" w:rsidRDefault="003A37EC" w:rsidP="008C05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943E7A" w:rsidRPr="00E830B4">
        <w:rPr>
          <w:rFonts w:ascii="Times New Roman" w:hAnsi="Times New Roman" w:cs="Times New Roman"/>
          <w:b/>
          <w:bCs/>
          <w:sz w:val="24"/>
          <w:szCs w:val="24"/>
        </w:rPr>
        <w:t>-</w:t>
      </w:r>
      <w:r w:rsidR="00212EA7" w:rsidRPr="00E830B4">
        <w:rPr>
          <w:rFonts w:ascii="Times New Roman" w:hAnsi="Times New Roman" w:cs="Times New Roman"/>
          <w:b/>
          <w:bCs/>
          <w:sz w:val="24"/>
          <w:szCs w:val="24"/>
        </w:rPr>
        <w:t>les critères de la performance</w:t>
      </w:r>
    </w:p>
    <w:p w:rsidR="008C4A57" w:rsidRPr="00664CFE" w:rsidRDefault="008C4A57" w:rsidP="008C4A5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Figure08</w:t>
      </w:r>
      <w:r w:rsidRPr="00664CFE">
        <w:rPr>
          <w:rFonts w:ascii="Times New Roman" w:hAnsi="Times New Roman" w:cs="Times New Roman"/>
          <w:b/>
          <w:bCs/>
          <w:sz w:val="24"/>
          <w:szCs w:val="24"/>
        </w:rPr>
        <w:t>: les critères de la performance.</w:t>
      </w:r>
    </w:p>
    <w:p w:rsidR="008C4A57" w:rsidRPr="008C0538" w:rsidRDefault="008C4A57" w:rsidP="008C0538">
      <w:pPr>
        <w:spacing w:line="360" w:lineRule="auto"/>
        <w:jc w:val="both"/>
        <w:rPr>
          <w:rFonts w:ascii="Times New Roman" w:hAnsi="Times New Roman" w:cs="Times New Roman"/>
          <w:b/>
          <w:bCs/>
          <w:sz w:val="28"/>
          <w:szCs w:val="28"/>
        </w:rPr>
      </w:pPr>
    </w:p>
    <w:p w:rsidR="00AB3C41" w:rsidRPr="00212EA7" w:rsidRDefault="00212EA7" w:rsidP="00AB3C41">
      <w:pPr>
        <w:rPr>
          <w:rFonts w:ascii="Times New Roman" w:hAnsi="Times New Roman" w:cs="Times New Roman"/>
          <w:b/>
          <w:bCs/>
          <w:sz w:val="28"/>
          <w:szCs w:val="28"/>
        </w:rPr>
      </w:pPr>
      <w:r w:rsidRPr="00212EA7">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212EA7">
        <w:rPr>
          <w:rFonts w:ascii="Times New Roman" w:hAnsi="Times New Roman" w:cs="Times New Roman"/>
          <w:b/>
          <w:bCs/>
          <w:sz w:val="28"/>
          <w:szCs w:val="28"/>
        </w:rPr>
        <w:t xml:space="preserve"> objectif</w:t>
      </w:r>
    </w:p>
    <w:p w:rsidR="00AB3C41" w:rsidRPr="005A592A" w:rsidRDefault="001E1CE5" w:rsidP="00AB3C41">
      <w:pPr>
        <w:rPr>
          <w:rFonts w:ascii="Times New Roman" w:hAnsi="Times New Roman" w:cs="Times New Roman"/>
          <w:sz w:val="28"/>
          <w:szCs w:val="28"/>
        </w:rPr>
      </w:pPr>
      <w:r w:rsidRPr="001E1CE5">
        <w:rPr>
          <w:rFonts w:ascii="Times New Roman" w:hAnsi="Times New Roman" w:cs="Times New Roman"/>
          <w:noProof/>
          <w:sz w:val="24"/>
          <w:szCs w:val="24"/>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0" type="#_x0000_t5" style="position:absolute;margin-left:132.3pt;margin-top:24.95pt;width:198.45pt;height:198.45pt;z-index:251660288" fillcolor="#fabf8f [1945]" strokecolor="#f79646 [3209]" strokeweight="1pt">
            <v:fill color2="#f79646 [3209]" focus="50%" type="gradient"/>
            <v:shadow on="t" type="perspective" color="#974706 [1609]" offset="1pt" offset2="-3pt"/>
          </v:shape>
        </w:pict>
      </w:r>
    </w:p>
    <w:p w:rsidR="00AB3C41" w:rsidRPr="005A592A" w:rsidRDefault="00AB3C41" w:rsidP="00AB3C41">
      <w:pPr>
        <w:rPr>
          <w:rFonts w:ascii="Times New Roman" w:hAnsi="Times New Roman" w:cs="Times New Roman"/>
          <w:sz w:val="28"/>
          <w:szCs w:val="28"/>
        </w:rPr>
      </w:pPr>
    </w:p>
    <w:p w:rsidR="00AB3C41" w:rsidRPr="008C4A57" w:rsidRDefault="00AB3C41" w:rsidP="00AB3C41">
      <w:pPr>
        <w:tabs>
          <w:tab w:val="left" w:pos="5865"/>
        </w:tabs>
        <w:rPr>
          <w:rFonts w:ascii="Times New Roman" w:hAnsi="Times New Roman" w:cs="Times New Roman"/>
          <w:b/>
          <w:bCs/>
          <w:sz w:val="28"/>
          <w:szCs w:val="28"/>
        </w:rPr>
      </w:pPr>
      <w:r w:rsidRPr="008C4A57">
        <w:rPr>
          <w:rFonts w:asciiTheme="majorBidi" w:hAnsiTheme="majorBidi" w:cstheme="majorBidi"/>
          <w:b/>
          <w:bCs/>
          <w:sz w:val="24"/>
          <w:szCs w:val="24"/>
        </w:rPr>
        <w:t xml:space="preserve">             Mesure de pertinence</w:t>
      </w:r>
      <w:r>
        <w:rPr>
          <w:rFonts w:ascii="Times New Roman" w:hAnsi="Times New Roman" w:cs="Times New Roman"/>
          <w:sz w:val="28"/>
          <w:szCs w:val="28"/>
        </w:rPr>
        <w:t xml:space="preserve">   </w:t>
      </w:r>
      <w:r>
        <w:rPr>
          <w:rFonts w:ascii="Times New Roman" w:hAnsi="Times New Roman" w:cs="Times New Roman"/>
          <w:sz w:val="28"/>
          <w:szCs w:val="28"/>
        </w:rPr>
        <w:tab/>
      </w:r>
      <w:r w:rsidRPr="008C4A57">
        <w:rPr>
          <w:rFonts w:ascii="Times New Roman" w:hAnsi="Times New Roman" w:cs="Times New Roman"/>
          <w:b/>
          <w:bCs/>
          <w:sz w:val="24"/>
          <w:szCs w:val="24"/>
        </w:rPr>
        <w:t>Mesure d’efficacité</w:t>
      </w:r>
    </w:p>
    <w:p w:rsidR="00AB3C41" w:rsidRPr="005A592A" w:rsidRDefault="00AB3C41" w:rsidP="00AB3C41">
      <w:pPr>
        <w:rPr>
          <w:rFonts w:ascii="Times New Roman" w:hAnsi="Times New Roman" w:cs="Times New Roman"/>
          <w:sz w:val="28"/>
          <w:szCs w:val="28"/>
        </w:rPr>
      </w:pPr>
    </w:p>
    <w:p w:rsidR="00AB3C41" w:rsidRPr="005A592A" w:rsidRDefault="00AB3C41" w:rsidP="00AB3C41">
      <w:pPr>
        <w:rPr>
          <w:rFonts w:ascii="Times New Roman" w:hAnsi="Times New Roman" w:cs="Times New Roman"/>
          <w:sz w:val="28"/>
          <w:szCs w:val="28"/>
        </w:rPr>
      </w:pPr>
    </w:p>
    <w:p w:rsidR="00AB3C41" w:rsidRDefault="00AB3C41" w:rsidP="00AB3C41">
      <w:pPr>
        <w:rPr>
          <w:rFonts w:ascii="Times New Roman" w:hAnsi="Times New Roman" w:cs="Times New Roman"/>
          <w:sz w:val="28"/>
          <w:szCs w:val="28"/>
        </w:rPr>
      </w:pPr>
    </w:p>
    <w:p w:rsidR="00AB3C41" w:rsidRDefault="00AB3C41" w:rsidP="00AB3C41">
      <w:pPr>
        <w:tabs>
          <w:tab w:val="left" w:pos="1380"/>
          <w:tab w:val="left" w:pos="1680"/>
          <w:tab w:val="left" w:pos="6960"/>
        </w:tabs>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Moyens</w:t>
      </w:r>
      <w:r>
        <w:rPr>
          <w:rFonts w:ascii="Times New Roman" w:hAnsi="Times New Roman" w:cs="Times New Roman"/>
          <w:sz w:val="28"/>
          <w:szCs w:val="28"/>
        </w:rPr>
        <w:tab/>
      </w:r>
      <w:r>
        <w:rPr>
          <w:rFonts w:ascii="Times New Roman" w:hAnsi="Times New Roman" w:cs="Times New Roman"/>
          <w:b/>
          <w:sz w:val="28"/>
          <w:szCs w:val="28"/>
        </w:rPr>
        <w:t>Réalisation</w:t>
      </w:r>
      <w:r>
        <w:rPr>
          <w:rFonts w:ascii="Times New Roman" w:hAnsi="Times New Roman" w:cs="Times New Roman"/>
          <w:sz w:val="28"/>
          <w:szCs w:val="28"/>
        </w:rPr>
        <w:tab/>
      </w:r>
    </w:p>
    <w:p w:rsidR="00AB3C41" w:rsidRDefault="00AB3C41" w:rsidP="00AB3C41">
      <w:pPr>
        <w:jc w:val="center"/>
        <w:rPr>
          <w:rFonts w:ascii="Times New Roman" w:hAnsi="Times New Roman" w:cs="Times New Roman"/>
          <w:sz w:val="28"/>
          <w:szCs w:val="28"/>
        </w:rPr>
      </w:pPr>
      <w:r>
        <w:rPr>
          <w:rFonts w:ascii="Times New Roman" w:hAnsi="Times New Roman" w:cs="Times New Roman"/>
          <w:sz w:val="28"/>
          <w:szCs w:val="28"/>
        </w:rPr>
        <w:t>Mesure d’efficience</w:t>
      </w:r>
    </w:p>
    <w:p w:rsidR="00943E7A" w:rsidRDefault="00943E7A" w:rsidP="00AB3C41">
      <w:pPr>
        <w:rPr>
          <w:rFonts w:ascii="Times New Roman" w:hAnsi="Times New Roman" w:cs="Times New Roman"/>
          <w:b/>
          <w:sz w:val="24"/>
          <w:szCs w:val="24"/>
        </w:rPr>
      </w:pPr>
    </w:p>
    <w:p w:rsidR="00AB3C41" w:rsidRDefault="00AB3C41" w:rsidP="00AB3C41">
      <w:pPr>
        <w:rPr>
          <w:rFonts w:ascii="Times New Roman" w:hAnsi="Times New Roman" w:cs="Times New Roman"/>
          <w:b/>
          <w:sz w:val="24"/>
          <w:szCs w:val="24"/>
        </w:rPr>
      </w:pPr>
    </w:p>
    <w:p w:rsidR="008C4A57" w:rsidRDefault="008C4A57" w:rsidP="00AB3C41">
      <w:pPr>
        <w:rPr>
          <w:rFonts w:ascii="Times New Roman" w:hAnsi="Times New Roman" w:cs="Times New Roman"/>
          <w:b/>
          <w:sz w:val="28"/>
          <w:szCs w:val="28"/>
        </w:rPr>
      </w:pPr>
    </w:p>
    <w:p w:rsidR="00AB3C41" w:rsidRPr="00E830B4" w:rsidRDefault="003A37EC" w:rsidP="00AB3C41">
      <w:pPr>
        <w:rPr>
          <w:rFonts w:ascii="Times New Roman" w:hAnsi="Times New Roman" w:cs="Times New Roman"/>
          <w:b/>
          <w:sz w:val="24"/>
          <w:szCs w:val="24"/>
        </w:rPr>
      </w:pPr>
      <w:r>
        <w:rPr>
          <w:rFonts w:ascii="Times New Roman" w:hAnsi="Times New Roman" w:cs="Times New Roman"/>
          <w:b/>
          <w:sz w:val="24"/>
          <w:szCs w:val="24"/>
        </w:rPr>
        <w:t>2</w:t>
      </w:r>
      <w:r w:rsidR="00E830B4">
        <w:rPr>
          <w:rFonts w:ascii="Times New Roman" w:hAnsi="Times New Roman" w:cs="Times New Roman"/>
          <w:b/>
          <w:sz w:val="24"/>
          <w:szCs w:val="24"/>
        </w:rPr>
        <w:t>-1-</w:t>
      </w:r>
      <w:r w:rsidR="00AB3C41" w:rsidRPr="00E830B4">
        <w:rPr>
          <w:rFonts w:ascii="Times New Roman" w:hAnsi="Times New Roman" w:cs="Times New Roman"/>
          <w:b/>
          <w:sz w:val="24"/>
          <w:szCs w:val="24"/>
        </w:rPr>
        <w:t xml:space="preserve">La notion d’efficacité </w:t>
      </w:r>
    </w:p>
    <w:p w:rsidR="00AB3C41" w:rsidRDefault="00AB3C41" w:rsidP="00212E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Selon </w:t>
      </w:r>
      <w:r>
        <w:rPr>
          <w:rFonts w:ascii="Times New Roman" w:hAnsi="Times New Roman" w:cs="Times New Roman"/>
          <w:b/>
          <w:sz w:val="24"/>
          <w:szCs w:val="24"/>
        </w:rPr>
        <w:t>ALLAIN MIKOL</w:t>
      </w:r>
      <w:r>
        <w:rPr>
          <w:rFonts w:ascii="Times New Roman" w:hAnsi="Times New Roman" w:cs="Times New Roman"/>
          <w:sz w:val="24"/>
          <w:szCs w:val="24"/>
        </w:rPr>
        <w:t xml:space="preserve"> l’efficacité d’une entreprise a longtemps était perçu comme un concept unidimensionnels et mesuré par un seule indicateur en particulier financier : chiffre d’affaire, profit, rentabilité.</w:t>
      </w:r>
    </w:p>
    <w:p w:rsidR="00AB3C41" w:rsidRDefault="00AB3C41" w:rsidP="00AB3C41">
      <w:pPr>
        <w:spacing w:line="360" w:lineRule="auto"/>
        <w:jc w:val="both"/>
        <w:rPr>
          <w:rFonts w:ascii="Times New Roman" w:hAnsi="Times New Roman" w:cs="Times New Roman"/>
          <w:sz w:val="24"/>
          <w:szCs w:val="24"/>
        </w:rPr>
      </w:pPr>
      <w:r>
        <w:rPr>
          <w:rFonts w:ascii="Times New Roman" w:hAnsi="Times New Roman" w:cs="Times New Roman"/>
          <w:sz w:val="24"/>
          <w:szCs w:val="24"/>
        </w:rPr>
        <w:t>L’efficacité correspond au dégrée de réalisation des objectifs de l’entreprise. L’efficacité est donc le fait d’atteindre un but dans l’entreprise l’efficacité c’est de chercher a faire tout les moyens possibles afin d’atteindre les objectifs dont elle s’est fixé par le terme efficacité l’entreprise vise a atteindre ces objectifs quelque soit le niveau des cout engager ou les ressources utilisé. La mesure d’une entreprise n’est que sa façon d’attendre ces objectifs.</w:t>
      </w:r>
    </w:p>
    <w:p w:rsidR="00AB3C41" w:rsidRPr="003A37EC" w:rsidRDefault="003A37EC" w:rsidP="00AB3C4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w:t>
      </w:r>
      <w:r w:rsidR="00AB3C41" w:rsidRPr="003A37EC">
        <w:rPr>
          <w:rFonts w:ascii="Times New Roman" w:hAnsi="Times New Roman" w:cs="Times New Roman"/>
          <w:b/>
          <w:sz w:val="24"/>
          <w:szCs w:val="24"/>
        </w:rPr>
        <w:t>L’efficience</w:t>
      </w:r>
    </w:p>
    <w:p w:rsidR="00AB3C41" w:rsidRDefault="00AB3C41" w:rsidP="00212EA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L’efficience est le rapport entre le </w:t>
      </w:r>
      <w:r w:rsidR="003A37EC">
        <w:rPr>
          <w:rFonts w:ascii="Times New Roman" w:hAnsi="Times New Roman" w:cs="Times New Roman"/>
          <w:sz w:val="24"/>
          <w:szCs w:val="24"/>
        </w:rPr>
        <w:t>résultat</w:t>
      </w:r>
      <w:r>
        <w:rPr>
          <w:rFonts w:ascii="Times New Roman" w:hAnsi="Times New Roman" w:cs="Times New Roman"/>
          <w:sz w:val="24"/>
          <w:szCs w:val="24"/>
        </w:rPr>
        <w:t xml:space="preserve"> obtenu et les ressources financières mobilisé, elle permet de </w:t>
      </w:r>
      <w:r w:rsidR="003A37EC">
        <w:rPr>
          <w:rFonts w:ascii="Times New Roman" w:hAnsi="Times New Roman" w:cs="Times New Roman"/>
          <w:sz w:val="24"/>
          <w:szCs w:val="24"/>
        </w:rPr>
        <w:t>savoir</w:t>
      </w:r>
      <w:r>
        <w:rPr>
          <w:rFonts w:ascii="Times New Roman" w:hAnsi="Times New Roman" w:cs="Times New Roman"/>
          <w:sz w:val="24"/>
          <w:szCs w:val="24"/>
        </w:rPr>
        <w:t xml:space="preserve"> si une décision d’investissement permettra de dégagé un profit au d’engendrai une </w:t>
      </w:r>
      <w:r w:rsidR="003A37EC">
        <w:rPr>
          <w:rFonts w:ascii="Times New Roman" w:hAnsi="Times New Roman" w:cs="Times New Roman"/>
          <w:sz w:val="24"/>
          <w:szCs w:val="24"/>
        </w:rPr>
        <w:t>perte. Elle</w:t>
      </w:r>
      <w:r>
        <w:rPr>
          <w:rFonts w:ascii="Times New Roman" w:hAnsi="Times New Roman" w:cs="Times New Roman"/>
          <w:sz w:val="24"/>
          <w:szCs w:val="24"/>
        </w:rPr>
        <w:t xml:space="preserve"> peut se mesurer a l’aide d’indicateur </w:t>
      </w:r>
      <w:r w:rsidR="003A37EC">
        <w:rPr>
          <w:rFonts w:ascii="Times New Roman" w:hAnsi="Times New Roman" w:cs="Times New Roman"/>
          <w:sz w:val="24"/>
          <w:szCs w:val="24"/>
        </w:rPr>
        <w:t>comme, la</w:t>
      </w:r>
      <w:r>
        <w:rPr>
          <w:rFonts w:ascii="Times New Roman" w:hAnsi="Times New Roman" w:cs="Times New Roman"/>
          <w:sz w:val="24"/>
          <w:szCs w:val="24"/>
        </w:rPr>
        <w:t xml:space="preserve"> valeur actuelle </w:t>
      </w:r>
      <w:r w:rsidR="003A37EC">
        <w:rPr>
          <w:rFonts w:ascii="Times New Roman" w:hAnsi="Times New Roman" w:cs="Times New Roman"/>
          <w:sz w:val="24"/>
          <w:szCs w:val="24"/>
        </w:rPr>
        <w:t>nette</w:t>
      </w:r>
      <w:r>
        <w:rPr>
          <w:rFonts w:ascii="Times New Roman" w:hAnsi="Times New Roman" w:cs="Times New Roman"/>
          <w:sz w:val="24"/>
          <w:szCs w:val="24"/>
        </w:rPr>
        <w:t xml:space="preserve"> (VAN),le taux de rentabilité interne (TRI) ou le temps de </w:t>
      </w:r>
      <w:r w:rsidR="003A37EC">
        <w:rPr>
          <w:rFonts w:ascii="Times New Roman" w:hAnsi="Times New Roman" w:cs="Times New Roman"/>
          <w:sz w:val="24"/>
          <w:szCs w:val="24"/>
        </w:rPr>
        <w:t>retour</w:t>
      </w:r>
      <w:r>
        <w:rPr>
          <w:rFonts w:ascii="Times New Roman" w:hAnsi="Times New Roman" w:cs="Times New Roman"/>
          <w:sz w:val="24"/>
          <w:szCs w:val="24"/>
        </w:rPr>
        <w:t xml:space="preserve"> (</w:t>
      </w:r>
      <w:r w:rsidR="003A37EC">
        <w:rPr>
          <w:rFonts w:ascii="Times New Roman" w:hAnsi="Times New Roman" w:cs="Times New Roman"/>
          <w:sz w:val="24"/>
          <w:szCs w:val="24"/>
        </w:rPr>
        <w:t>délais</w:t>
      </w:r>
      <w:r>
        <w:rPr>
          <w:rFonts w:ascii="Times New Roman" w:hAnsi="Times New Roman" w:cs="Times New Roman"/>
          <w:sz w:val="24"/>
          <w:szCs w:val="24"/>
        </w:rPr>
        <w:t xml:space="preserve"> de </w:t>
      </w:r>
      <w:r w:rsidR="003A37EC">
        <w:rPr>
          <w:rFonts w:ascii="Times New Roman" w:hAnsi="Times New Roman" w:cs="Times New Roman"/>
          <w:sz w:val="24"/>
          <w:szCs w:val="24"/>
        </w:rPr>
        <w:t>récupération</w:t>
      </w:r>
      <w:r>
        <w:rPr>
          <w:rFonts w:ascii="Times New Roman" w:hAnsi="Times New Roman" w:cs="Times New Roman"/>
          <w:sz w:val="24"/>
          <w:szCs w:val="24"/>
        </w:rPr>
        <w:t xml:space="preserve">) et aussi elle peut etre </w:t>
      </w:r>
      <w:r w:rsidR="003A37EC">
        <w:rPr>
          <w:rFonts w:ascii="Times New Roman" w:hAnsi="Times New Roman" w:cs="Times New Roman"/>
          <w:sz w:val="24"/>
          <w:szCs w:val="24"/>
        </w:rPr>
        <w:t>exprimé</w:t>
      </w:r>
      <w:r>
        <w:rPr>
          <w:rFonts w:ascii="Times New Roman" w:hAnsi="Times New Roman" w:cs="Times New Roman"/>
          <w:sz w:val="24"/>
          <w:szCs w:val="24"/>
        </w:rPr>
        <w:t xml:space="preserve"> par les notion suivante :</w:t>
      </w:r>
    </w:p>
    <w:p w:rsidR="00AB3C41" w:rsidRPr="00FC6FEE" w:rsidRDefault="00AB3C41" w:rsidP="00AB3C41">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b/>
          <w:sz w:val="24"/>
          <w:szCs w:val="24"/>
        </w:rPr>
        <w:t>La productivité :</w:t>
      </w:r>
    </w:p>
    <w:p w:rsidR="00AB3C41" w:rsidRDefault="00AB3C41" w:rsidP="00AB3C41">
      <w:pPr>
        <w:pStyle w:val="Paragraphedelis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productivité est le rapport entre une production de biens ou de services et les moyens qui ont été nécéssaire pour sa </w:t>
      </w:r>
      <w:r w:rsidR="003A37EC">
        <w:rPr>
          <w:rFonts w:ascii="Times New Roman" w:hAnsi="Times New Roman" w:cs="Times New Roman"/>
          <w:sz w:val="24"/>
          <w:szCs w:val="24"/>
        </w:rPr>
        <w:t>réalisation</w:t>
      </w:r>
      <w:r>
        <w:rPr>
          <w:rFonts w:ascii="Times New Roman" w:hAnsi="Times New Roman" w:cs="Times New Roman"/>
          <w:sz w:val="24"/>
          <w:szCs w:val="24"/>
        </w:rPr>
        <w:t xml:space="preserve"> (hummain, énérgie, machine, </w:t>
      </w:r>
      <w:r w:rsidR="003A37EC">
        <w:rPr>
          <w:rFonts w:ascii="Times New Roman" w:hAnsi="Times New Roman" w:cs="Times New Roman"/>
          <w:sz w:val="24"/>
          <w:szCs w:val="24"/>
        </w:rPr>
        <w:t>matière</w:t>
      </w:r>
      <w:r>
        <w:rPr>
          <w:rFonts w:ascii="Times New Roman" w:hAnsi="Times New Roman" w:cs="Times New Roman"/>
          <w:sz w:val="24"/>
          <w:szCs w:val="24"/>
        </w:rPr>
        <w:t xml:space="preserve"> </w:t>
      </w:r>
      <w:r w:rsidR="003A37EC">
        <w:rPr>
          <w:rFonts w:ascii="Times New Roman" w:hAnsi="Times New Roman" w:cs="Times New Roman"/>
          <w:sz w:val="24"/>
          <w:szCs w:val="24"/>
        </w:rPr>
        <w:t>premier</w:t>
      </w:r>
      <w:r>
        <w:rPr>
          <w:rFonts w:ascii="Times New Roman" w:hAnsi="Times New Roman" w:cs="Times New Roman"/>
          <w:sz w:val="24"/>
          <w:szCs w:val="24"/>
        </w:rPr>
        <w:t>, capital…ect).</w:t>
      </w:r>
    </w:p>
    <w:p w:rsidR="00AB3C41" w:rsidRPr="00DC11AC" w:rsidRDefault="00AB3C41" w:rsidP="00AB3C41">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b/>
          <w:sz w:val="24"/>
          <w:szCs w:val="24"/>
        </w:rPr>
        <w:t>La profitabilité :</w:t>
      </w:r>
    </w:p>
    <w:p w:rsidR="00AB3C41" w:rsidRDefault="00AB3C41" w:rsidP="00AB3C41">
      <w:pPr>
        <w:pStyle w:val="Paragraphedelis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profitabilité est la capacité d’une a générer un resultat par son activité.C’est le rapport entre le resultat et une vente </w:t>
      </w:r>
    </w:p>
    <w:p w:rsidR="00AB3C41" w:rsidRPr="00DC11AC" w:rsidRDefault="00AB3C41" w:rsidP="00AB3C41">
      <w:pPr>
        <w:pStyle w:val="Paragraphedeliste"/>
        <w:spacing w:line="360" w:lineRule="auto"/>
        <w:jc w:val="both"/>
        <w:rPr>
          <w:rFonts w:ascii="Times New Roman" w:hAnsi="Times New Roman" w:cs="Times New Roman"/>
          <w:sz w:val="24"/>
          <w:szCs w:val="24"/>
        </w:rPr>
      </w:pPr>
    </w:p>
    <w:p w:rsidR="00AB3C41" w:rsidRDefault="001E1CE5" w:rsidP="00AB3C41">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fr-FR"/>
        </w:rPr>
        <w:pict>
          <v:roundrect id="_x0000_s2051" style="position:absolute;left:0;text-align:left;margin-left:110.65pt;margin-top:16.6pt;width:251.6pt;height:36.85pt;z-index:251661312" arcsize="10923f" fillcolor="#fabf8f [1945]" strokecolor="#fabf8f [1945]" strokeweight="1pt">
            <v:fill color2="#fde9d9 [665]" angle="-45" focus="-50%" type="gradient"/>
            <v:shadow on="t" type="perspective" color="#974706 [1609]" opacity=".5" offset="1pt" offset2="-3pt"/>
            <v:textbox>
              <w:txbxContent>
                <w:p w:rsidR="00134C37" w:rsidRPr="00DC11AC" w:rsidRDefault="00134C37" w:rsidP="00AB3C41">
                  <w:pPr>
                    <w:rPr>
                      <w:rFonts w:ascii="Times New Roman" w:hAnsi="Times New Roman" w:cs="Times New Roman"/>
                      <w:b/>
                      <w:sz w:val="24"/>
                      <w:szCs w:val="24"/>
                    </w:rPr>
                  </w:pPr>
                  <w:r>
                    <w:rPr>
                      <w:rFonts w:ascii="Times New Roman" w:hAnsi="Times New Roman" w:cs="Times New Roman"/>
                      <w:b/>
                      <w:sz w:val="24"/>
                      <w:szCs w:val="24"/>
                    </w:rPr>
                    <w:t xml:space="preserve">   Profitabilité = Résulta / Chiffre d’affaire</w:t>
                  </w:r>
                </w:p>
              </w:txbxContent>
            </v:textbox>
          </v:roundrect>
        </w:pict>
      </w:r>
      <w:r w:rsidR="00AB3C41">
        <w:rPr>
          <w:rFonts w:ascii="Times New Roman" w:hAnsi="Times New Roman" w:cs="Times New Roman"/>
          <w:b/>
          <w:sz w:val="28"/>
          <w:szCs w:val="28"/>
        </w:rPr>
        <w:t xml:space="preserve">                   </w:t>
      </w:r>
    </w:p>
    <w:p w:rsidR="00AB3C41" w:rsidRDefault="00AB3C41" w:rsidP="00AB3C41">
      <w:pPr>
        <w:spacing w:line="360" w:lineRule="auto"/>
        <w:jc w:val="both"/>
        <w:rPr>
          <w:rFonts w:ascii="Times New Roman" w:hAnsi="Times New Roman" w:cs="Times New Roman"/>
          <w:b/>
          <w:sz w:val="28"/>
          <w:szCs w:val="28"/>
        </w:rPr>
      </w:pPr>
    </w:p>
    <w:p w:rsidR="00AB3C41" w:rsidRDefault="00AB3C41" w:rsidP="00AB3C41">
      <w:pPr>
        <w:pStyle w:val="Paragraphedeliste"/>
        <w:numPr>
          <w:ilvl w:val="0"/>
          <w:numId w:val="2"/>
        </w:numPr>
        <w:rPr>
          <w:rFonts w:ascii="Times New Roman" w:hAnsi="Times New Roman" w:cs="Times New Roman"/>
          <w:b/>
          <w:sz w:val="24"/>
          <w:szCs w:val="24"/>
        </w:rPr>
      </w:pPr>
      <w:r w:rsidRPr="00656240">
        <w:rPr>
          <w:rFonts w:ascii="Times New Roman" w:hAnsi="Times New Roman" w:cs="Times New Roman"/>
          <w:b/>
          <w:sz w:val="24"/>
          <w:szCs w:val="24"/>
        </w:rPr>
        <w:t>La rentabilité</w:t>
      </w:r>
      <w:r>
        <w:rPr>
          <w:rFonts w:ascii="Times New Roman" w:hAnsi="Times New Roman" w:cs="Times New Roman"/>
          <w:b/>
          <w:sz w:val="24"/>
          <w:szCs w:val="24"/>
        </w:rPr>
        <w:t> :</w:t>
      </w:r>
    </w:p>
    <w:p w:rsidR="00AB3C41" w:rsidRDefault="00AB3C41" w:rsidP="00AB3C41">
      <w:pPr>
        <w:pStyle w:val="Paragraphedeliste"/>
        <w:jc w:val="both"/>
        <w:rPr>
          <w:rFonts w:ascii="Times New Roman" w:hAnsi="Times New Roman" w:cs="Times New Roman"/>
          <w:sz w:val="24"/>
          <w:szCs w:val="24"/>
        </w:rPr>
      </w:pPr>
      <w:r w:rsidRPr="00656240">
        <w:rPr>
          <w:rFonts w:ascii="Times New Roman" w:hAnsi="Times New Roman" w:cs="Times New Roman"/>
          <w:sz w:val="24"/>
          <w:szCs w:val="24"/>
        </w:rPr>
        <w:t>La rentabilité exprime la capacité pour une entreprise à dégager des revenus     excédentaires au regard des capitaux engagés. Il est d’usage de distinguer la rentabilité économique et la rentabilité financière.</w:t>
      </w:r>
    </w:p>
    <w:p w:rsidR="00AB3C41" w:rsidRPr="00AB2676" w:rsidRDefault="00AB3C41" w:rsidP="00AB3C41">
      <w:pPr>
        <w:pStyle w:val="Paragraphedeliste"/>
        <w:ind w:left="2025"/>
        <w:rPr>
          <w:rFonts w:ascii="Times New Roman" w:hAnsi="Times New Roman" w:cs="Times New Roman"/>
          <w:sz w:val="24"/>
          <w:szCs w:val="24"/>
        </w:rPr>
      </w:pPr>
    </w:p>
    <w:p w:rsidR="00AB3C41" w:rsidRPr="00AB2676" w:rsidRDefault="00AB3C41" w:rsidP="00AB3C41">
      <w:pPr>
        <w:pStyle w:val="Paragraphedeliste"/>
        <w:ind w:left="1680"/>
        <w:jc w:val="both"/>
        <w:rPr>
          <w:rFonts w:ascii="Times New Roman" w:hAnsi="Times New Roman" w:cs="Times New Roman"/>
          <w:sz w:val="24"/>
          <w:szCs w:val="24"/>
        </w:rPr>
      </w:pPr>
    </w:p>
    <w:p w:rsidR="00AB3C41" w:rsidRPr="00AB2676" w:rsidRDefault="00AB3C41" w:rsidP="00A973A3">
      <w:pPr>
        <w:pStyle w:val="Paragraphedeliste"/>
        <w:numPr>
          <w:ilvl w:val="0"/>
          <w:numId w:val="3"/>
        </w:numPr>
        <w:jc w:val="both"/>
        <w:rPr>
          <w:rFonts w:ascii="Times New Roman" w:hAnsi="Times New Roman" w:cs="Times New Roman"/>
          <w:sz w:val="24"/>
          <w:szCs w:val="24"/>
        </w:rPr>
      </w:pPr>
      <w:r w:rsidRPr="00AB2676">
        <w:rPr>
          <w:rFonts w:ascii="Times New Roman" w:hAnsi="Times New Roman" w:cs="Times New Roman"/>
          <w:b/>
          <w:sz w:val="24"/>
          <w:szCs w:val="24"/>
        </w:rPr>
        <w:t>La rentabilité économique :</w:t>
      </w:r>
    </w:p>
    <w:p w:rsidR="00AB3C41" w:rsidRPr="00AB2676" w:rsidRDefault="00AB3C41" w:rsidP="00AB3C41">
      <w:pPr>
        <w:pStyle w:val="Paragraphedeliste"/>
        <w:ind w:left="1680"/>
        <w:jc w:val="both"/>
        <w:rPr>
          <w:rFonts w:ascii="Times New Roman" w:hAnsi="Times New Roman" w:cs="Times New Roman"/>
          <w:sz w:val="24"/>
          <w:szCs w:val="24"/>
        </w:rPr>
      </w:pPr>
      <w:r w:rsidRPr="00AB2676">
        <w:rPr>
          <w:rFonts w:ascii="Times New Roman" w:hAnsi="Times New Roman" w:cs="Times New Roman"/>
          <w:sz w:val="24"/>
          <w:szCs w:val="24"/>
        </w:rPr>
        <w:t>La rentabilité économique mesure la rentabilité des capitaux engager, c’est-a-dire la capacité de l’entreprise a générer des bénéfices a partir des capitaux investi. Les capitaux investi correspondent a la valeur des immobilisation brutes plus la valeur du besoin en fond de roulement d’exploitation (</w:t>
      </w:r>
      <w:r w:rsidRPr="00AB2676">
        <w:rPr>
          <w:rFonts w:ascii="Times New Roman" w:hAnsi="Times New Roman" w:cs="Times New Roman"/>
          <w:b/>
          <w:sz w:val="24"/>
          <w:szCs w:val="24"/>
        </w:rPr>
        <w:t>BFRE).</w:t>
      </w:r>
    </w:p>
    <w:p w:rsidR="00AB3C41" w:rsidRDefault="00AB3C41" w:rsidP="00AB3C41">
      <w:pPr>
        <w:pStyle w:val="Paragraphedeliste"/>
        <w:jc w:val="both"/>
        <w:rPr>
          <w:rFonts w:ascii="Times New Roman" w:hAnsi="Times New Roman" w:cs="Times New Roman"/>
          <w:sz w:val="24"/>
          <w:szCs w:val="24"/>
        </w:rPr>
      </w:pPr>
    </w:p>
    <w:p w:rsidR="00AB3C41" w:rsidRDefault="001E1CE5" w:rsidP="00AB3C41">
      <w:pPr>
        <w:jc w:val="center"/>
      </w:pPr>
      <w:r>
        <w:rPr>
          <w:noProof/>
          <w:lang w:eastAsia="fr-FR"/>
        </w:rPr>
        <w:pict>
          <v:roundrect id="_x0000_s2052" style="position:absolute;left:0;text-align:left;margin-left:40.9pt;margin-top:22.7pt;width:363.6pt;height:87.75pt;z-index:251662336" arcsize="10923f" fillcolor="#fabf8f [1945]" strokecolor="#fabf8f [1945]" strokeweight="1pt">
            <v:fill color2="#fde9d9 [665]" angle="-45" focus="-50%" type="gradient"/>
            <v:shadow on="t" type="perspective" color="#974706 [1609]" opacity=".5" offset="1pt" offset2="-3pt"/>
            <v:textbox style="mso-next-textbox:#_x0000_s2052">
              <w:txbxContent>
                <w:p w:rsidR="00134C37" w:rsidRDefault="00134C37" w:rsidP="00AB3C41">
                  <w:pPr>
                    <w:rPr>
                      <w:rFonts w:ascii="Times New Roman" w:hAnsi="Times New Roman" w:cs="Times New Roman"/>
                      <w:b/>
                      <w:sz w:val="24"/>
                      <w:szCs w:val="24"/>
                    </w:rPr>
                  </w:pPr>
                </w:p>
                <w:p w:rsidR="00134C37" w:rsidRPr="009F27B1" w:rsidRDefault="00134C37" w:rsidP="00AB3C41">
                  <w:pPr>
                    <w:rPr>
                      <w:rFonts w:ascii="Times New Roman" w:hAnsi="Times New Roman" w:cs="Times New Roman"/>
                      <w:b/>
                      <w:sz w:val="24"/>
                      <w:szCs w:val="24"/>
                    </w:rPr>
                  </w:pPr>
                  <w:r>
                    <w:rPr>
                      <w:rFonts w:ascii="Times New Roman" w:hAnsi="Times New Roman" w:cs="Times New Roman"/>
                      <w:b/>
                      <w:sz w:val="24"/>
                      <w:szCs w:val="24"/>
                    </w:rPr>
                    <w:t xml:space="preserve">        Rentabilité économique </w:t>
                  </w:r>
                  <m:oMath>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b"/>
                          </m:rPr>
                          <w:rPr>
                            <w:rFonts w:ascii="Cambria Math" w:hAnsi="Cambria Math" w:cs="Times New Roman"/>
                            <w:sz w:val="28"/>
                            <w:szCs w:val="28"/>
                          </w:rPr>
                          <m:t>RESULTAT</m:t>
                        </m:r>
                        <m:r>
                          <m:rPr>
                            <m:sty m:val="b"/>
                          </m:rPr>
                          <w:rPr>
                            <w:rFonts w:ascii="Cambria Math" w:hAnsi="Times New Roman" w:cs="Times New Roman"/>
                            <w:sz w:val="28"/>
                            <w:szCs w:val="28"/>
                          </w:rPr>
                          <m:t xml:space="preserve"> </m:t>
                        </m:r>
                        <m:r>
                          <m:rPr>
                            <m:sty m:val="b"/>
                          </m:rPr>
                          <w:rPr>
                            <w:rFonts w:ascii="Cambria Math" w:hAnsi="Cambria Math" w:cs="Times New Roman"/>
                            <w:sz w:val="28"/>
                            <w:szCs w:val="28"/>
                          </w:rPr>
                          <m:t>D</m:t>
                        </m:r>
                        <m:r>
                          <m:rPr>
                            <m:sty m:val="b"/>
                          </m:rPr>
                          <w:rPr>
                            <w:rFonts w:ascii="Times New Roman" w:hAnsi="Times New Roman" w:cs="Times New Roman"/>
                            <w:sz w:val="28"/>
                            <w:szCs w:val="28"/>
                          </w:rPr>
                          <m:t>'</m:t>
                        </m:r>
                        <m:r>
                          <m:rPr>
                            <m:sty m:val="b"/>
                          </m:rPr>
                          <w:rPr>
                            <w:rFonts w:ascii="Cambria Math" w:hAnsi="Cambria Math" w:cs="Times New Roman"/>
                            <w:sz w:val="28"/>
                            <w:szCs w:val="28"/>
                          </w:rPr>
                          <m:t>EXPLOITATION</m:t>
                        </m:r>
                      </m:num>
                      <m:den>
                        <m:r>
                          <m:rPr>
                            <m:sty m:val="b"/>
                          </m:rPr>
                          <w:rPr>
                            <w:rFonts w:ascii="Cambria Math" w:hAnsi="Cambria Math" w:cs="Times New Roman"/>
                            <w:sz w:val="28"/>
                            <w:szCs w:val="28"/>
                          </w:rPr>
                          <m:t>CAPITAUX</m:t>
                        </m:r>
                        <m:r>
                          <m:rPr>
                            <m:sty m:val="b"/>
                          </m:rPr>
                          <w:rPr>
                            <w:rFonts w:ascii="Cambria Math" w:hAnsi="Times New Roman" w:cs="Times New Roman"/>
                            <w:sz w:val="28"/>
                            <w:szCs w:val="28"/>
                          </w:rPr>
                          <m:t xml:space="preserve"> </m:t>
                        </m:r>
                        <m:r>
                          <m:rPr>
                            <m:sty m:val="b"/>
                          </m:rPr>
                          <w:rPr>
                            <w:rFonts w:ascii="Cambria Math" w:hAnsi="Cambria Math" w:cs="Times New Roman"/>
                            <w:sz w:val="28"/>
                            <w:szCs w:val="28"/>
                          </w:rPr>
                          <m:t>INVESTI</m:t>
                        </m:r>
                      </m:den>
                    </m:f>
                  </m:oMath>
                </w:p>
              </w:txbxContent>
            </v:textbox>
          </v:roundrect>
        </w:pict>
      </w:r>
    </w:p>
    <w:p w:rsidR="00AB3C41" w:rsidRPr="00D63A3B" w:rsidRDefault="00AB3C41" w:rsidP="00AB3C41"/>
    <w:p w:rsidR="00AB3C41" w:rsidRPr="00AB2676" w:rsidRDefault="00AB3C41" w:rsidP="00A973A3">
      <w:pPr>
        <w:pStyle w:val="Paragraphedeliste"/>
        <w:numPr>
          <w:ilvl w:val="0"/>
          <w:numId w:val="3"/>
        </w:numPr>
      </w:pPr>
      <w:r w:rsidRPr="00E12415">
        <w:rPr>
          <w:rFonts w:ascii="Times New Roman" w:hAnsi="Times New Roman" w:cs="Times New Roman"/>
          <w:b/>
          <w:sz w:val="24"/>
          <w:szCs w:val="24"/>
        </w:rPr>
        <w:t>La rentabilité financière :</w:t>
      </w:r>
    </w:p>
    <w:p w:rsidR="00AB3C41" w:rsidRPr="00AB2676" w:rsidRDefault="00AB3C41" w:rsidP="00AB3C41">
      <w:pPr>
        <w:pStyle w:val="Paragraphedeliste"/>
        <w:ind w:left="1440"/>
      </w:pPr>
      <w:r w:rsidRPr="00AB2676">
        <w:rPr>
          <w:rFonts w:ascii="Times New Roman" w:hAnsi="Times New Roman" w:cs="Times New Roman"/>
          <w:sz w:val="24"/>
          <w:szCs w:val="24"/>
        </w:rPr>
        <w:t>Mesure la rentabilité des capitaux propres c’est-à-dire la capacité de l’entreprise a rémunéré les associés.</w:t>
      </w:r>
    </w:p>
    <w:p w:rsidR="00AB3C41" w:rsidRPr="006570C9" w:rsidRDefault="00AB3C41" w:rsidP="00AB3C41">
      <w:pPr>
        <w:pStyle w:val="Paragraphedeliste"/>
      </w:pPr>
      <w:r>
        <w:rPr>
          <w:rFonts w:ascii="Times New Roman" w:hAnsi="Times New Roman" w:cs="Times New Roman"/>
          <w:sz w:val="24"/>
          <w:szCs w:val="24"/>
        </w:rPr>
        <w:lastRenderedPageBreak/>
        <w:t xml:space="preserve">  </w:t>
      </w:r>
    </w:p>
    <w:p w:rsidR="00AB3C41" w:rsidRPr="006570C9" w:rsidRDefault="00AB3C41" w:rsidP="00AB3C41">
      <w:pPr>
        <w:pStyle w:val="Paragraphedeliste"/>
      </w:pPr>
    </w:p>
    <w:p w:rsidR="00AB3C41" w:rsidRPr="00D63A3B" w:rsidRDefault="001E1CE5" w:rsidP="00AB3C41">
      <w:r>
        <w:rPr>
          <w:noProof/>
          <w:lang w:eastAsia="fr-FR"/>
        </w:rPr>
        <w:pict>
          <v:roundrect id="_x0000_s2053" style="position:absolute;margin-left:40.9pt;margin-top:11.3pt;width:363.6pt;height:91.5pt;z-index:251663360" arcsize="10923f" fillcolor="#fabf8f [1945]" strokecolor="#fabf8f [1945]" strokeweight="1pt">
            <v:fill color2="#fde9d9 [665]" angle="-45" focus="-50%" type="gradient"/>
            <v:shadow on="t" type="perspective" color="#974706 [1609]" opacity=".5" offset="1pt" offset2="-3pt"/>
            <v:textbox>
              <w:txbxContent>
                <w:p w:rsidR="00134C37" w:rsidRDefault="00134C37" w:rsidP="00AB3C41">
                  <w:pPr>
                    <w:rPr>
                      <w:rFonts w:ascii="Times New Roman" w:hAnsi="Times New Roman" w:cs="Times New Roman"/>
                      <w:b/>
                      <w:sz w:val="24"/>
                      <w:szCs w:val="24"/>
                    </w:rPr>
                  </w:pPr>
                </w:p>
                <w:p w:rsidR="00134C37" w:rsidRPr="006570C9" w:rsidRDefault="00134C37" w:rsidP="00AB3C41">
                  <w:pPr>
                    <w:rPr>
                      <w:rFonts w:ascii="Times New Roman" w:hAnsi="Times New Roman" w:cs="Times New Roman"/>
                      <w:b/>
                      <w:sz w:val="24"/>
                      <w:szCs w:val="24"/>
                    </w:rPr>
                  </w:pPr>
                  <w:r>
                    <w:rPr>
                      <w:rFonts w:ascii="Times New Roman" w:hAnsi="Times New Roman" w:cs="Times New Roman"/>
                      <w:b/>
                      <w:sz w:val="24"/>
                      <w:szCs w:val="24"/>
                    </w:rPr>
                    <w:t xml:space="preserve">           Rentabilité financière = </w:t>
                  </w:r>
                  <m:oMath>
                    <m:f>
                      <m:fPr>
                        <m:ctrlPr>
                          <w:rPr>
                            <w:rFonts w:ascii="Cambria Math" w:hAnsi="Times New Roman" w:cs="Times New Roman"/>
                            <w:b/>
                            <w:sz w:val="28"/>
                            <w:szCs w:val="28"/>
                          </w:rPr>
                        </m:ctrlPr>
                      </m:fPr>
                      <m:num>
                        <m:r>
                          <m:rPr>
                            <m:sty m:val="b"/>
                          </m:rPr>
                          <w:rPr>
                            <w:rFonts w:ascii="Cambria Math" w:hAnsi="Cambria Math" w:cs="Times New Roman"/>
                            <w:sz w:val="28"/>
                            <w:szCs w:val="28"/>
                          </w:rPr>
                          <m:t>RESULTAT</m:t>
                        </m:r>
                        <m:r>
                          <m:rPr>
                            <m:sty m:val="b"/>
                          </m:rPr>
                          <w:rPr>
                            <w:rFonts w:ascii="Cambria Math" w:hAnsi="Times New Roman" w:cs="Times New Roman"/>
                            <w:sz w:val="28"/>
                            <w:szCs w:val="28"/>
                          </w:rPr>
                          <m:t xml:space="preserve"> </m:t>
                        </m:r>
                        <m:r>
                          <m:rPr>
                            <m:sty m:val="b"/>
                          </m:rPr>
                          <w:rPr>
                            <w:rFonts w:ascii="Cambria Math" w:hAnsi="Cambria Math" w:cs="Times New Roman"/>
                            <w:sz w:val="28"/>
                            <w:szCs w:val="28"/>
                          </w:rPr>
                          <m:t>DE</m:t>
                        </m:r>
                        <m:r>
                          <m:rPr>
                            <m:sty m:val="b"/>
                          </m:rPr>
                          <w:rPr>
                            <w:rFonts w:ascii="Cambria Math" w:hAnsi="Times New Roman" w:cs="Times New Roman"/>
                            <w:sz w:val="28"/>
                            <w:szCs w:val="28"/>
                          </w:rPr>
                          <m:t xml:space="preserve"> </m:t>
                        </m:r>
                        <m:r>
                          <m:rPr>
                            <m:sty m:val="b"/>
                          </m:rPr>
                          <w:rPr>
                            <w:rFonts w:ascii="Cambria Math" w:hAnsi="Cambria Math" w:cs="Times New Roman"/>
                            <w:sz w:val="28"/>
                            <w:szCs w:val="28"/>
                          </w:rPr>
                          <m:t>L</m:t>
                        </m:r>
                        <m:r>
                          <m:rPr>
                            <m:sty m:val="b"/>
                          </m:rPr>
                          <w:rPr>
                            <w:rFonts w:ascii="Times New Roman" w:hAnsi="Times New Roman" w:cs="Times New Roman"/>
                            <w:sz w:val="28"/>
                            <w:szCs w:val="28"/>
                          </w:rPr>
                          <m:t>'</m:t>
                        </m:r>
                        <m:r>
                          <m:rPr>
                            <m:sty m:val="b"/>
                          </m:rPr>
                          <w:rPr>
                            <w:rFonts w:ascii="Cambria Math" w:hAnsi="Cambria Math" w:cs="Times New Roman"/>
                            <w:sz w:val="28"/>
                            <w:szCs w:val="28"/>
                          </w:rPr>
                          <m:t>EXERCICE</m:t>
                        </m:r>
                      </m:num>
                      <m:den>
                        <m:r>
                          <m:rPr>
                            <m:sty m:val="b"/>
                          </m:rPr>
                          <w:rPr>
                            <w:rFonts w:ascii="Cambria Math" w:hAnsi="Times New Roman" w:cs="Times New Roman"/>
                            <w:sz w:val="28"/>
                            <w:szCs w:val="28"/>
                          </w:rPr>
                          <m:t>CAPITAUX PROPRES</m:t>
                        </m:r>
                      </m:den>
                    </m:f>
                  </m:oMath>
                </w:p>
              </w:txbxContent>
            </v:textbox>
          </v:roundrect>
        </w:pict>
      </w:r>
    </w:p>
    <w:p w:rsidR="00AB3C41" w:rsidRPr="00D63A3B" w:rsidRDefault="00AB3C41" w:rsidP="00AB3C41"/>
    <w:p w:rsidR="00AB3C41" w:rsidRDefault="00AB3C41" w:rsidP="00AB3C41">
      <w:pPr>
        <w:ind w:firstLine="708"/>
      </w:pPr>
    </w:p>
    <w:p w:rsidR="00AB3C41" w:rsidRPr="006E6100" w:rsidRDefault="00AB3C41" w:rsidP="00AB3C41">
      <w:pPr>
        <w:jc w:val="both"/>
        <w:rPr>
          <w:rFonts w:ascii="Times New Roman" w:hAnsi="Times New Roman" w:cs="Times New Roman"/>
          <w:sz w:val="24"/>
          <w:szCs w:val="24"/>
        </w:rPr>
      </w:pPr>
    </w:p>
    <w:p w:rsidR="00AB3C41" w:rsidRPr="009F27B1" w:rsidRDefault="00AB3C41" w:rsidP="00AB3C41"/>
    <w:p w:rsidR="00AB3C41" w:rsidRDefault="00AB3C41" w:rsidP="00AB3C41"/>
    <w:p w:rsidR="00AB3C41" w:rsidRDefault="00AB3C41" w:rsidP="00AB3C41">
      <w:pPr>
        <w:pStyle w:val="Default"/>
      </w:pPr>
    </w:p>
    <w:p w:rsidR="00AB3C41" w:rsidRPr="003A37EC" w:rsidRDefault="003A37EC" w:rsidP="00AB3C41">
      <w:pPr>
        <w:pStyle w:val="Default"/>
        <w:spacing w:after="200"/>
        <w:ind w:left="870" w:hanging="870"/>
        <w:jc w:val="both"/>
        <w:rPr>
          <w:b/>
          <w:bCs/>
        </w:rPr>
      </w:pPr>
      <w:r>
        <w:rPr>
          <w:b/>
          <w:bCs/>
        </w:rPr>
        <w:t>2-3-</w:t>
      </w:r>
      <w:r w:rsidR="00AB3C41" w:rsidRPr="003A37EC">
        <w:rPr>
          <w:b/>
          <w:bCs/>
        </w:rPr>
        <w:t xml:space="preserve">la notion de pertinence : </w:t>
      </w:r>
    </w:p>
    <w:p w:rsidR="00AB3C41" w:rsidRPr="002B0473" w:rsidRDefault="00AB3C41" w:rsidP="00AB3C41">
      <w:pPr>
        <w:pStyle w:val="Default"/>
        <w:spacing w:after="200" w:line="360" w:lineRule="auto"/>
        <w:jc w:val="both"/>
      </w:pPr>
      <w:r>
        <w:t xml:space="preserve">   </w:t>
      </w:r>
      <w:r w:rsidRPr="002B0473">
        <w:t>C’est l’articulation entre objectifs et moyens, elle consiste à</w:t>
      </w:r>
      <w:r>
        <w:t xml:space="preserve"> mettre en oeuvre des moyens de   </w:t>
      </w:r>
      <w:r w:rsidRPr="002B0473">
        <w:t>production conformément aux objectifs fixés. La pertinence d’une organisation se détermine principalement dans la phase de conception d</w:t>
      </w:r>
      <w:r>
        <w:t xml:space="preserve">u système de production car il s’agit d’une part </w:t>
      </w:r>
      <w:r w:rsidRPr="002B0473">
        <w:t>de garantir la faisabilité de projet en s’assurant les moyens le réaliser et d’autre part d’évité un surdimensionnement couteaux.</w:t>
      </w:r>
    </w:p>
    <w:p w:rsidR="00AB3C41" w:rsidRPr="003A37EC" w:rsidRDefault="00BF444C" w:rsidP="00AB3C41">
      <w:pPr>
        <w:rPr>
          <w:rFonts w:ascii="Times New Roman" w:hAnsi="Times New Roman" w:cs="Times New Roman"/>
          <w:b/>
          <w:bCs/>
          <w:sz w:val="24"/>
          <w:szCs w:val="24"/>
        </w:rPr>
      </w:pPr>
      <w:r w:rsidRPr="003A37EC">
        <w:rPr>
          <w:rFonts w:ascii="Times New Roman" w:hAnsi="Times New Roman" w:cs="Times New Roman"/>
          <w:b/>
          <w:bCs/>
          <w:sz w:val="24"/>
          <w:szCs w:val="24"/>
        </w:rPr>
        <w:t>Figure 08</w:t>
      </w:r>
      <w:r w:rsidR="00AB3C41" w:rsidRPr="003A37EC">
        <w:rPr>
          <w:rFonts w:ascii="Times New Roman" w:hAnsi="Times New Roman" w:cs="Times New Roman"/>
          <w:b/>
          <w:bCs/>
          <w:sz w:val="24"/>
          <w:szCs w:val="24"/>
        </w:rPr>
        <w:t>: la performance H. Bouquin (2004</w:t>
      </w:r>
      <w:r w:rsidRPr="003A37EC">
        <w:rPr>
          <w:rFonts w:ascii="Times New Roman" w:hAnsi="Times New Roman" w:cs="Times New Roman"/>
          <w:b/>
          <w:bCs/>
          <w:sz w:val="24"/>
          <w:szCs w:val="24"/>
        </w:rPr>
        <w:t>)</w:t>
      </w:r>
    </w:p>
    <w:p w:rsidR="00AB3C41" w:rsidRDefault="00AB3C41" w:rsidP="00B36965">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AB3C41" w:rsidRPr="00DE008E" w:rsidRDefault="00AB3C41" w:rsidP="00AB3C41">
      <w:pPr>
        <w:rPr>
          <w:rFonts w:ascii="Times New Roman" w:hAnsi="Times New Roman" w:cs="Times New Roman"/>
          <w:sz w:val="24"/>
          <w:szCs w:val="24"/>
        </w:rPr>
      </w:pPr>
      <w:r>
        <w:rPr>
          <w:rFonts w:ascii="Times New Roman" w:hAnsi="Times New Roman" w:cs="Times New Roman"/>
          <w:sz w:val="28"/>
          <w:szCs w:val="28"/>
        </w:rPr>
        <w:t xml:space="preserve">            </w:t>
      </w:r>
      <w:r w:rsidRPr="00DE008E">
        <w:rPr>
          <w:rFonts w:ascii="Times New Roman" w:hAnsi="Times New Roman" w:cs="Times New Roman"/>
          <w:sz w:val="24"/>
          <w:szCs w:val="24"/>
        </w:rPr>
        <w:t xml:space="preserve"> </w:t>
      </w:r>
      <w:r w:rsidRPr="00DE008E">
        <w:rPr>
          <w:rFonts w:ascii="Times New Roman" w:hAnsi="Times New Roman" w:cs="Times New Roman"/>
          <w:b/>
          <w:bCs/>
          <w:sz w:val="24"/>
          <w:szCs w:val="24"/>
        </w:rPr>
        <w:t>Ressources</w:t>
      </w:r>
      <w:r>
        <w:rPr>
          <w:rFonts w:ascii="Times New Roman" w:hAnsi="Times New Roman" w:cs="Times New Roman"/>
          <w:sz w:val="28"/>
          <w:szCs w:val="28"/>
        </w:rPr>
        <w:t xml:space="preserve">                       </w:t>
      </w:r>
      <w:r w:rsidRPr="00DE008E">
        <w:rPr>
          <w:rFonts w:ascii="Times New Roman" w:hAnsi="Times New Roman" w:cs="Times New Roman"/>
          <w:sz w:val="24"/>
          <w:szCs w:val="24"/>
        </w:rPr>
        <w:t xml:space="preserve"> </w:t>
      </w:r>
      <w:r w:rsidRPr="00DE008E">
        <w:rPr>
          <w:rFonts w:ascii="Times New Roman" w:hAnsi="Times New Roman" w:cs="Times New Roman"/>
          <w:b/>
          <w:bCs/>
          <w:sz w:val="24"/>
          <w:szCs w:val="24"/>
        </w:rPr>
        <w:t>Processus</w:t>
      </w:r>
      <w:r>
        <w:rPr>
          <w:rFonts w:ascii="Times New Roman" w:hAnsi="Times New Roman" w:cs="Times New Roman"/>
          <w:sz w:val="28"/>
          <w:szCs w:val="28"/>
        </w:rPr>
        <w:t xml:space="preserve">                        </w:t>
      </w:r>
      <w:r w:rsidRPr="00DE008E">
        <w:rPr>
          <w:rFonts w:ascii="Times New Roman" w:hAnsi="Times New Roman" w:cs="Times New Roman"/>
          <w:b/>
          <w:bCs/>
          <w:sz w:val="24"/>
          <w:szCs w:val="24"/>
        </w:rPr>
        <w:t>Résultat</w:t>
      </w:r>
    </w:p>
    <w:p w:rsidR="00B36965" w:rsidRDefault="00AB3C41" w:rsidP="00B36965">
      <w:r>
        <w:rPr>
          <w:noProof/>
          <w:lang w:eastAsia="fr-FR"/>
        </w:rPr>
        <w:drawing>
          <wp:inline distT="0" distB="0" distL="0" distR="0">
            <wp:extent cx="4991100" cy="914400"/>
            <wp:effectExtent l="38100" t="0" r="1905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B3C41" w:rsidRPr="003A37EC" w:rsidRDefault="003A37EC" w:rsidP="00B36965">
      <w:pPr>
        <w:rPr>
          <w:sz w:val="24"/>
          <w:szCs w:val="24"/>
        </w:rPr>
      </w:pPr>
      <w:r>
        <w:rPr>
          <w:rFonts w:ascii="Times New Roman" w:hAnsi="Times New Roman" w:cs="Times New Roman"/>
          <w:b/>
          <w:sz w:val="24"/>
          <w:szCs w:val="24"/>
        </w:rPr>
        <w:t>3-</w:t>
      </w:r>
      <w:r w:rsidR="00AB3C41" w:rsidRPr="003A37EC">
        <w:rPr>
          <w:rFonts w:ascii="Times New Roman" w:hAnsi="Times New Roman" w:cs="Times New Roman"/>
          <w:b/>
          <w:sz w:val="24"/>
          <w:szCs w:val="24"/>
        </w:rPr>
        <w:t xml:space="preserve">Les types de performance </w:t>
      </w:r>
    </w:p>
    <w:p w:rsidR="00AB3C41" w:rsidRPr="00943727" w:rsidRDefault="00AB3C41" w:rsidP="00212E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 existe trois types de performance dans une structure, ce sont la performance organisationnelle, la performance sociale et la performance économique.</w:t>
      </w:r>
    </w:p>
    <w:p w:rsidR="00AB3C41" w:rsidRDefault="00AB3C41" w:rsidP="00AB3C41">
      <w:pPr>
        <w:spacing w:line="360" w:lineRule="auto"/>
        <w:jc w:val="both"/>
        <w:rPr>
          <w:rFonts w:ascii="Times New Roman" w:hAnsi="Times New Roman" w:cs="Times New Roman"/>
          <w:b/>
          <w:sz w:val="24"/>
          <w:szCs w:val="24"/>
        </w:rPr>
      </w:pPr>
      <w:r w:rsidRPr="00943727">
        <w:rPr>
          <w:rFonts w:ascii="Times New Roman" w:hAnsi="Times New Roman" w:cs="Times New Roman"/>
          <w:b/>
          <w:sz w:val="24"/>
          <w:szCs w:val="24"/>
        </w:rPr>
        <w:t xml:space="preserve">3-1 la performance organisationnel </w:t>
      </w:r>
    </w:p>
    <w:p w:rsidR="00AB3C41" w:rsidRPr="00943727" w:rsidRDefault="00AB3C41" w:rsidP="00212E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L’entreprise doit chercher à minimiser ses couts de transaction et ses couts d’organisations ces couts sont implicitement des couts visibles ou une mauvaise qualité du fonctionnement et du management de la structure. ces cout sont implicites or une mauvaise qualité de fonctionnement et du management de l’entreprise des couts cachés </w:t>
      </w:r>
    </w:p>
    <w:p w:rsidR="00AB3C41" w:rsidRDefault="00AB3C41" w:rsidP="00AB3C41">
      <w:pPr>
        <w:spacing w:line="360" w:lineRule="auto"/>
        <w:jc w:val="both"/>
        <w:rPr>
          <w:rFonts w:ascii="Times New Roman" w:hAnsi="Times New Roman" w:cs="Times New Roman"/>
          <w:b/>
          <w:sz w:val="24"/>
          <w:szCs w:val="24"/>
        </w:rPr>
      </w:pPr>
      <w:r w:rsidRPr="0082739A">
        <w:rPr>
          <w:rFonts w:ascii="Times New Roman" w:hAnsi="Times New Roman" w:cs="Times New Roman"/>
          <w:b/>
          <w:sz w:val="24"/>
          <w:szCs w:val="24"/>
        </w:rPr>
        <w:lastRenderedPageBreak/>
        <w:t xml:space="preserve">3-2 la performance économique </w:t>
      </w:r>
    </w:p>
    <w:p w:rsidR="00AB3C41" w:rsidRPr="0082739A" w:rsidRDefault="00AB3C41" w:rsidP="00212E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performance économique qui peut être appréhendé par la rentabilité c’est-à-dire un surplus économique ou marge économique obtenue par la différence entre un revenu et un couts. Les méthodes de mesure de la création de valeur qui existent dans la littérature traitent implicitement ou explicitement de la performance économiques ou performance financière.</w:t>
      </w:r>
    </w:p>
    <w:p w:rsidR="00AB3C41" w:rsidRDefault="00AB3C41" w:rsidP="00AB3C4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Pr="0082739A">
        <w:rPr>
          <w:rFonts w:ascii="Times New Roman" w:hAnsi="Times New Roman" w:cs="Times New Roman"/>
          <w:b/>
          <w:sz w:val="24"/>
          <w:szCs w:val="24"/>
        </w:rPr>
        <w:t xml:space="preserve">la performance sociale </w:t>
      </w:r>
    </w:p>
    <w:p w:rsidR="00AB3C41" w:rsidRDefault="00AB3C41" w:rsidP="00212E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performance sociale se définie comme la satisfaction et la qualité de vie au travail du personnel, elle peut aussi comporter une dimension externe et renvois alors a la question de la responsabilité sociale de la structure c’est-à-dire aux effets sociaux externe de sont activité.</w:t>
      </w:r>
    </w:p>
    <w:p w:rsidR="00AB3C41" w:rsidRDefault="00AB3C41" w:rsidP="00212E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Elle mesure deux niveau d’atteinte des objectifs de l’entreprise par rapport a la motivation et l’implication des salarié elle généralement utilisé dans le cadre de l’évaluation du système de gestion des ressources humaine.</w:t>
      </w:r>
    </w:p>
    <w:p w:rsidR="00AB3C41" w:rsidRDefault="00AB3C41" w:rsidP="00212E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Une structure socialement performante est une structure qui a su mettre en place un mode de prévention et de régalement de conflits efficace. Les indicateurs sont : la rotation du personnelle, l’absentéisme, la communication …etc </w:t>
      </w:r>
    </w:p>
    <w:p w:rsidR="00AB3C41" w:rsidRPr="003A37EC" w:rsidRDefault="00BF444C" w:rsidP="00752665">
      <w:pPr>
        <w:jc w:val="both"/>
        <w:rPr>
          <w:rFonts w:ascii="Times New Roman" w:hAnsi="Times New Roman" w:cs="Times New Roman"/>
          <w:b/>
          <w:bCs/>
          <w:sz w:val="24"/>
          <w:szCs w:val="24"/>
        </w:rPr>
      </w:pPr>
      <w:r w:rsidRPr="003A37EC">
        <w:rPr>
          <w:rFonts w:ascii="Times New Roman" w:hAnsi="Times New Roman" w:cs="Times New Roman"/>
          <w:b/>
          <w:bCs/>
          <w:sz w:val="24"/>
          <w:szCs w:val="24"/>
        </w:rPr>
        <w:t>4</w:t>
      </w:r>
      <w:r w:rsidR="003A37EC">
        <w:rPr>
          <w:rFonts w:ascii="Times New Roman" w:hAnsi="Times New Roman" w:cs="Times New Roman"/>
          <w:b/>
          <w:bCs/>
          <w:sz w:val="24"/>
          <w:szCs w:val="24"/>
        </w:rPr>
        <w:t>-</w:t>
      </w:r>
      <w:r w:rsidR="006708AD" w:rsidRPr="003A37EC">
        <w:rPr>
          <w:rFonts w:ascii="Times New Roman" w:hAnsi="Times New Roman" w:cs="Times New Roman"/>
          <w:b/>
          <w:bCs/>
          <w:sz w:val="24"/>
          <w:szCs w:val="24"/>
        </w:rPr>
        <w:t xml:space="preserve">caractéristiques et objectif de la performance </w:t>
      </w:r>
    </w:p>
    <w:p w:rsidR="006708AD" w:rsidRPr="00BF444C" w:rsidRDefault="006708AD" w:rsidP="00BF444C">
      <w:pPr>
        <w:spacing w:line="360" w:lineRule="auto"/>
        <w:jc w:val="both"/>
        <w:rPr>
          <w:rFonts w:ascii="Times New Roman" w:hAnsi="Times New Roman" w:cs="Times New Roman"/>
          <w:b/>
          <w:bCs/>
          <w:sz w:val="24"/>
          <w:szCs w:val="24"/>
        </w:rPr>
      </w:pPr>
      <w:r w:rsidRPr="00BF444C">
        <w:rPr>
          <w:rFonts w:ascii="Times New Roman" w:hAnsi="Times New Roman" w:cs="Times New Roman"/>
          <w:b/>
          <w:bCs/>
          <w:sz w:val="24"/>
          <w:szCs w:val="24"/>
        </w:rPr>
        <w:t xml:space="preserve">       Parmi </w:t>
      </w:r>
      <w:r w:rsidR="00752665" w:rsidRPr="00BF444C">
        <w:rPr>
          <w:rFonts w:ascii="Times New Roman" w:hAnsi="Times New Roman" w:cs="Times New Roman"/>
          <w:b/>
          <w:bCs/>
          <w:sz w:val="24"/>
          <w:szCs w:val="24"/>
        </w:rPr>
        <w:t>les caractéristique</w:t>
      </w:r>
      <w:r w:rsidRPr="00BF444C">
        <w:rPr>
          <w:rFonts w:ascii="Times New Roman" w:hAnsi="Times New Roman" w:cs="Times New Roman"/>
          <w:b/>
          <w:bCs/>
          <w:sz w:val="24"/>
          <w:szCs w:val="24"/>
        </w:rPr>
        <w:t xml:space="preserve"> de la performance en </w:t>
      </w:r>
      <w:r w:rsidR="00752665" w:rsidRPr="00BF444C">
        <w:rPr>
          <w:rFonts w:ascii="Times New Roman" w:hAnsi="Times New Roman" w:cs="Times New Roman"/>
          <w:b/>
          <w:bCs/>
          <w:sz w:val="24"/>
          <w:szCs w:val="24"/>
        </w:rPr>
        <w:t>distingue</w:t>
      </w:r>
      <w:r w:rsidRPr="00BF444C">
        <w:rPr>
          <w:rFonts w:ascii="Times New Roman" w:hAnsi="Times New Roman" w:cs="Times New Roman"/>
          <w:b/>
          <w:bCs/>
          <w:sz w:val="24"/>
          <w:szCs w:val="24"/>
        </w:rPr>
        <w:t> :</w:t>
      </w:r>
    </w:p>
    <w:p w:rsidR="00B36965" w:rsidRPr="00BF444C" w:rsidRDefault="006708AD" w:rsidP="00BF444C">
      <w:pPr>
        <w:pStyle w:val="Paragraphedeliste"/>
        <w:numPr>
          <w:ilvl w:val="0"/>
          <w:numId w:val="2"/>
        </w:numPr>
        <w:spacing w:line="360" w:lineRule="auto"/>
        <w:jc w:val="both"/>
        <w:rPr>
          <w:rFonts w:ascii="Times New Roman" w:hAnsi="Times New Roman" w:cs="Times New Roman"/>
          <w:sz w:val="24"/>
          <w:szCs w:val="24"/>
        </w:rPr>
      </w:pPr>
      <w:r w:rsidRPr="00BF444C">
        <w:rPr>
          <w:rFonts w:ascii="Times New Roman" w:hAnsi="Times New Roman" w:cs="Times New Roman"/>
          <w:sz w:val="24"/>
          <w:szCs w:val="24"/>
        </w:rPr>
        <w:t>La traduction par un résultat d’</w:t>
      </w:r>
      <w:r w:rsidR="00752665" w:rsidRPr="00BF444C">
        <w:rPr>
          <w:rFonts w:ascii="Times New Roman" w:hAnsi="Times New Roman" w:cs="Times New Roman"/>
          <w:sz w:val="24"/>
          <w:szCs w:val="24"/>
        </w:rPr>
        <w:t>opération</w:t>
      </w:r>
      <w:r w:rsidRPr="00BF444C">
        <w:rPr>
          <w:rFonts w:ascii="Times New Roman" w:hAnsi="Times New Roman" w:cs="Times New Roman"/>
          <w:sz w:val="24"/>
          <w:szCs w:val="24"/>
        </w:rPr>
        <w:t xml:space="preserve"> </w:t>
      </w:r>
      <w:r w:rsidR="00752665" w:rsidRPr="00BF444C">
        <w:rPr>
          <w:rFonts w:ascii="Times New Roman" w:hAnsi="Times New Roman" w:cs="Times New Roman"/>
          <w:sz w:val="24"/>
          <w:szCs w:val="24"/>
        </w:rPr>
        <w:t>coordonnée</w:t>
      </w:r>
      <w:r w:rsidRPr="00BF444C">
        <w:rPr>
          <w:rFonts w:ascii="Times New Roman" w:hAnsi="Times New Roman" w:cs="Times New Roman"/>
          <w:sz w:val="24"/>
          <w:szCs w:val="24"/>
        </w:rPr>
        <w:t xml:space="preserve"> et </w:t>
      </w:r>
      <w:r w:rsidR="00752665" w:rsidRPr="00BF444C">
        <w:rPr>
          <w:rFonts w:ascii="Times New Roman" w:hAnsi="Times New Roman" w:cs="Times New Roman"/>
          <w:sz w:val="24"/>
          <w:szCs w:val="24"/>
        </w:rPr>
        <w:t>cohérons</w:t>
      </w:r>
      <w:r w:rsidRPr="00BF444C">
        <w:rPr>
          <w:rFonts w:ascii="Times New Roman" w:hAnsi="Times New Roman" w:cs="Times New Roman"/>
          <w:sz w:val="24"/>
          <w:szCs w:val="24"/>
        </w:rPr>
        <w:t xml:space="preserve"> entre elles, qui ont mobilisé des moyes (</w:t>
      </w:r>
      <w:r w:rsidR="00752665" w:rsidRPr="00BF444C">
        <w:rPr>
          <w:rFonts w:ascii="Times New Roman" w:hAnsi="Times New Roman" w:cs="Times New Roman"/>
          <w:sz w:val="24"/>
          <w:szCs w:val="24"/>
        </w:rPr>
        <w:t>personnelle, investissement</w:t>
      </w:r>
      <w:r w:rsidRPr="00BF444C">
        <w:rPr>
          <w:rFonts w:ascii="Times New Roman" w:hAnsi="Times New Roman" w:cs="Times New Roman"/>
          <w:sz w:val="24"/>
          <w:szCs w:val="24"/>
        </w:rPr>
        <w:t xml:space="preserve">),se qui suppose que l’entreprise dispose d’un </w:t>
      </w:r>
      <w:r w:rsidR="00752665" w:rsidRPr="00BF444C">
        <w:rPr>
          <w:rFonts w:ascii="Times New Roman" w:hAnsi="Times New Roman" w:cs="Times New Roman"/>
          <w:sz w:val="24"/>
          <w:szCs w:val="24"/>
        </w:rPr>
        <w:t>potentiel</w:t>
      </w:r>
      <w:r w:rsidRPr="00BF444C">
        <w:rPr>
          <w:rFonts w:ascii="Times New Roman" w:hAnsi="Times New Roman" w:cs="Times New Roman"/>
          <w:sz w:val="24"/>
          <w:szCs w:val="24"/>
        </w:rPr>
        <w:t xml:space="preserve"> de réalisation (</w:t>
      </w:r>
      <w:r w:rsidR="00752665" w:rsidRPr="00BF444C">
        <w:rPr>
          <w:rFonts w:ascii="Times New Roman" w:hAnsi="Times New Roman" w:cs="Times New Roman"/>
          <w:sz w:val="24"/>
          <w:szCs w:val="24"/>
        </w:rPr>
        <w:t>compétences</w:t>
      </w:r>
      <w:r w:rsidRPr="00BF444C">
        <w:rPr>
          <w:rFonts w:ascii="Times New Roman" w:hAnsi="Times New Roman" w:cs="Times New Roman"/>
          <w:sz w:val="24"/>
          <w:szCs w:val="24"/>
        </w:rPr>
        <w:t xml:space="preserve"> du personnelle, technologies</w:t>
      </w:r>
      <w:r w:rsidR="00752665" w:rsidRPr="00BF444C">
        <w:rPr>
          <w:rFonts w:ascii="Times New Roman" w:hAnsi="Times New Roman" w:cs="Times New Roman"/>
          <w:sz w:val="24"/>
          <w:szCs w:val="24"/>
        </w:rPr>
        <w:t xml:space="preserve"> </w:t>
      </w:r>
      <w:r w:rsidRPr="00BF444C">
        <w:rPr>
          <w:rFonts w:ascii="Times New Roman" w:hAnsi="Times New Roman" w:cs="Times New Roman"/>
          <w:sz w:val="24"/>
          <w:szCs w:val="24"/>
        </w:rPr>
        <w:t>,</w:t>
      </w:r>
      <w:r w:rsidR="00752665" w:rsidRPr="00BF444C">
        <w:rPr>
          <w:rFonts w:ascii="Times New Roman" w:hAnsi="Times New Roman" w:cs="Times New Roman"/>
          <w:sz w:val="24"/>
          <w:szCs w:val="24"/>
        </w:rPr>
        <w:t>organisations</w:t>
      </w:r>
      <w:r w:rsidRPr="00BF444C">
        <w:rPr>
          <w:rFonts w:ascii="Times New Roman" w:hAnsi="Times New Roman" w:cs="Times New Roman"/>
          <w:sz w:val="24"/>
          <w:szCs w:val="24"/>
        </w:rPr>
        <w:t>..etc).</w:t>
      </w:r>
    </w:p>
    <w:p w:rsidR="006708AD" w:rsidRPr="00B36965" w:rsidRDefault="006708AD" w:rsidP="00BF444C">
      <w:pPr>
        <w:pStyle w:val="Paragraphedeliste"/>
        <w:numPr>
          <w:ilvl w:val="0"/>
          <w:numId w:val="2"/>
        </w:numPr>
        <w:spacing w:line="360" w:lineRule="auto"/>
        <w:jc w:val="both"/>
        <w:rPr>
          <w:rFonts w:ascii="Times New Roman" w:hAnsi="Times New Roman" w:cs="Times New Roman"/>
          <w:sz w:val="28"/>
          <w:szCs w:val="28"/>
        </w:rPr>
      </w:pPr>
      <w:r w:rsidRPr="00BF444C">
        <w:rPr>
          <w:rFonts w:ascii="Times New Roman" w:hAnsi="Times New Roman" w:cs="Times New Roman"/>
          <w:sz w:val="24"/>
          <w:szCs w:val="24"/>
        </w:rPr>
        <w:t>L’</w:t>
      </w:r>
      <w:r w:rsidR="00752665" w:rsidRPr="00BF444C">
        <w:rPr>
          <w:rFonts w:ascii="Times New Roman" w:hAnsi="Times New Roman" w:cs="Times New Roman"/>
          <w:sz w:val="24"/>
          <w:szCs w:val="24"/>
        </w:rPr>
        <w:t>appréciation par une comparions</w:t>
      </w:r>
      <w:r w:rsidRPr="00BF444C">
        <w:rPr>
          <w:rFonts w:ascii="Times New Roman" w:hAnsi="Times New Roman" w:cs="Times New Roman"/>
          <w:sz w:val="24"/>
          <w:szCs w:val="24"/>
        </w:rPr>
        <w:t xml:space="preserve"> :la </w:t>
      </w:r>
      <w:r w:rsidR="00752665" w:rsidRPr="00BF444C">
        <w:rPr>
          <w:rFonts w:ascii="Times New Roman" w:hAnsi="Times New Roman" w:cs="Times New Roman"/>
          <w:sz w:val="24"/>
          <w:szCs w:val="24"/>
        </w:rPr>
        <w:t>réalisation</w:t>
      </w:r>
      <w:r w:rsidRPr="00BF444C">
        <w:rPr>
          <w:rFonts w:ascii="Times New Roman" w:hAnsi="Times New Roman" w:cs="Times New Roman"/>
          <w:sz w:val="24"/>
          <w:szCs w:val="24"/>
        </w:rPr>
        <w:t xml:space="preserve"> et comparé au </w:t>
      </w:r>
      <w:r w:rsidR="00752665" w:rsidRPr="00BF444C">
        <w:rPr>
          <w:rFonts w:ascii="Times New Roman" w:hAnsi="Times New Roman" w:cs="Times New Roman"/>
          <w:sz w:val="24"/>
          <w:szCs w:val="24"/>
        </w:rPr>
        <w:t>objets</w:t>
      </w:r>
      <w:r w:rsidRPr="00BF444C">
        <w:rPr>
          <w:rFonts w:ascii="Times New Roman" w:hAnsi="Times New Roman" w:cs="Times New Roman"/>
          <w:sz w:val="24"/>
          <w:szCs w:val="24"/>
        </w:rPr>
        <w:t xml:space="preserve"> </w:t>
      </w:r>
      <w:r w:rsidR="00752665" w:rsidRPr="00BF444C">
        <w:rPr>
          <w:rFonts w:ascii="Times New Roman" w:hAnsi="Times New Roman" w:cs="Times New Roman"/>
          <w:sz w:val="24"/>
          <w:szCs w:val="24"/>
        </w:rPr>
        <w:t>grâce</w:t>
      </w:r>
      <w:r w:rsidRPr="00BF444C">
        <w:rPr>
          <w:rFonts w:ascii="Times New Roman" w:hAnsi="Times New Roman" w:cs="Times New Roman"/>
          <w:sz w:val="24"/>
          <w:szCs w:val="24"/>
        </w:rPr>
        <w:t xml:space="preserve">  un </w:t>
      </w:r>
      <w:r w:rsidR="00752665" w:rsidRPr="00BF444C">
        <w:rPr>
          <w:rFonts w:ascii="Times New Roman" w:hAnsi="Times New Roman" w:cs="Times New Roman"/>
          <w:sz w:val="24"/>
          <w:szCs w:val="24"/>
        </w:rPr>
        <w:t>ensemble</w:t>
      </w:r>
      <w:r w:rsidRPr="00BF444C">
        <w:rPr>
          <w:rFonts w:ascii="Times New Roman" w:hAnsi="Times New Roman" w:cs="Times New Roman"/>
          <w:sz w:val="24"/>
          <w:szCs w:val="24"/>
        </w:rPr>
        <w:t xml:space="preserve"> d’indicateur chiffré elle permet aux entreprise de faire mieux que la période </w:t>
      </w:r>
      <w:r w:rsidR="00752665" w:rsidRPr="00BF444C">
        <w:rPr>
          <w:rFonts w:ascii="Times New Roman" w:hAnsi="Times New Roman" w:cs="Times New Roman"/>
          <w:sz w:val="24"/>
          <w:szCs w:val="24"/>
        </w:rPr>
        <w:t>précédent</w:t>
      </w:r>
      <w:r w:rsidRPr="00BF444C">
        <w:rPr>
          <w:rFonts w:ascii="Times New Roman" w:hAnsi="Times New Roman" w:cs="Times New Roman"/>
          <w:sz w:val="24"/>
          <w:szCs w:val="24"/>
        </w:rPr>
        <w:t xml:space="preserve"> et </w:t>
      </w:r>
      <w:r w:rsidR="00752665" w:rsidRPr="00BF444C">
        <w:rPr>
          <w:rFonts w:ascii="Times New Roman" w:hAnsi="Times New Roman" w:cs="Times New Roman"/>
          <w:sz w:val="24"/>
          <w:szCs w:val="24"/>
        </w:rPr>
        <w:t>rejoindre</w:t>
      </w:r>
      <w:r w:rsidRPr="00BF444C">
        <w:rPr>
          <w:rFonts w:ascii="Times New Roman" w:hAnsi="Times New Roman" w:cs="Times New Roman"/>
          <w:sz w:val="24"/>
          <w:szCs w:val="24"/>
        </w:rPr>
        <w:t xml:space="preserve"> ou dépasser les </w:t>
      </w:r>
      <w:r w:rsidR="00752665" w:rsidRPr="00BF444C">
        <w:rPr>
          <w:rFonts w:ascii="Times New Roman" w:hAnsi="Times New Roman" w:cs="Times New Roman"/>
          <w:sz w:val="24"/>
          <w:szCs w:val="24"/>
        </w:rPr>
        <w:t>concurrents</w:t>
      </w:r>
      <w:r w:rsidRPr="00B36965">
        <w:rPr>
          <w:rFonts w:ascii="Times New Roman" w:hAnsi="Times New Roman" w:cs="Times New Roman"/>
          <w:sz w:val="28"/>
          <w:szCs w:val="28"/>
        </w:rPr>
        <w:t>.</w:t>
      </w:r>
    </w:p>
    <w:p w:rsidR="003A37EC" w:rsidRDefault="003A37EC">
      <w:pPr>
        <w:rPr>
          <w:rFonts w:ascii="Times New Roman" w:hAnsi="Times New Roman" w:cs="Times New Roman"/>
          <w:b/>
          <w:bCs/>
          <w:sz w:val="28"/>
          <w:szCs w:val="28"/>
        </w:rPr>
      </w:pPr>
    </w:p>
    <w:p w:rsidR="003A37EC" w:rsidRDefault="003A37EC">
      <w:pPr>
        <w:rPr>
          <w:rFonts w:ascii="Times New Roman" w:hAnsi="Times New Roman" w:cs="Times New Roman"/>
          <w:b/>
          <w:bCs/>
          <w:sz w:val="28"/>
          <w:szCs w:val="28"/>
        </w:rPr>
      </w:pPr>
    </w:p>
    <w:p w:rsidR="003A37EC" w:rsidRDefault="003A37EC">
      <w:pPr>
        <w:rPr>
          <w:rFonts w:ascii="Times New Roman" w:hAnsi="Times New Roman" w:cs="Times New Roman"/>
          <w:b/>
          <w:bCs/>
          <w:sz w:val="28"/>
          <w:szCs w:val="28"/>
        </w:rPr>
      </w:pPr>
    </w:p>
    <w:p w:rsidR="006708AD" w:rsidRDefault="00212EA7">
      <w:pPr>
        <w:rPr>
          <w:rFonts w:ascii="Times New Roman" w:hAnsi="Times New Roman" w:cs="Times New Roman"/>
          <w:b/>
          <w:bCs/>
          <w:sz w:val="28"/>
          <w:szCs w:val="28"/>
        </w:rPr>
      </w:pPr>
      <w:r>
        <w:rPr>
          <w:rFonts w:ascii="Times New Roman" w:hAnsi="Times New Roman" w:cs="Times New Roman"/>
          <w:b/>
          <w:bCs/>
          <w:sz w:val="28"/>
          <w:szCs w:val="28"/>
        </w:rPr>
        <w:lastRenderedPageBreak/>
        <w:t>Conclusion :</w:t>
      </w:r>
    </w:p>
    <w:p w:rsidR="00CF32AF" w:rsidRPr="00CF32AF" w:rsidRDefault="00CF32AF" w:rsidP="00AD43E0">
      <w:pPr>
        <w:autoSpaceDE w:val="0"/>
        <w:autoSpaceDN w:val="0"/>
        <w:adjustRightInd w:val="0"/>
        <w:spacing w:after="0" w:line="360" w:lineRule="auto"/>
        <w:ind w:firstLine="708"/>
        <w:jc w:val="both"/>
        <w:rPr>
          <w:rFonts w:asciiTheme="majorBidi" w:hAnsiTheme="majorBidi" w:cstheme="majorBidi"/>
          <w:sz w:val="24"/>
          <w:szCs w:val="24"/>
        </w:rPr>
      </w:pPr>
      <w:r w:rsidRPr="00CF32AF">
        <w:rPr>
          <w:rFonts w:asciiTheme="majorBidi" w:hAnsiTheme="majorBidi" w:cstheme="majorBidi"/>
          <w:sz w:val="24"/>
          <w:szCs w:val="24"/>
        </w:rPr>
        <w:t>Le contrôle interne revêt une importance primordiale pour l’entreprise, il représente un</w:t>
      </w:r>
      <w:r w:rsidR="00AD43E0">
        <w:rPr>
          <w:rFonts w:asciiTheme="majorBidi" w:hAnsiTheme="majorBidi" w:cstheme="majorBidi"/>
          <w:sz w:val="24"/>
          <w:szCs w:val="24"/>
        </w:rPr>
        <w:t xml:space="preserve"> </w:t>
      </w:r>
      <w:r w:rsidRPr="00CF32AF">
        <w:rPr>
          <w:rFonts w:asciiTheme="majorBidi" w:hAnsiTheme="majorBidi" w:cstheme="majorBidi"/>
          <w:sz w:val="24"/>
          <w:szCs w:val="24"/>
        </w:rPr>
        <w:t>ensemble de sécurités contribuant à la maitrise de l’entreprise (autrement dit, c’est un ensemble de</w:t>
      </w:r>
      <w:r>
        <w:rPr>
          <w:rFonts w:asciiTheme="majorBidi" w:hAnsiTheme="majorBidi" w:cstheme="majorBidi"/>
          <w:sz w:val="24"/>
          <w:szCs w:val="24"/>
        </w:rPr>
        <w:t xml:space="preserve"> </w:t>
      </w:r>
      <w:r w:rsidRPr="00CF32AF">
        <w:rPr>
          <w:rFonts w:asciiTheme="majorBidi" w:hAnsiTheme="majorBidi" w:cstheme="majorBidi"/>
          <w:sz w:val="24"/>
          <w:szCs w:val="24"/>
        </w:rPr>
        <w:t>systèmes de contrôle). Ainsi, le système de contrôle interne est considéré comme une solution à un</w:t>
      </w:r>
      <w:r>
        <w:rPr>
          <w:rFonts w:asciiTheme="majorBidi" w:hAnsiTheme="majorBidi" w:cstheme="majorBidi"/>
          <w:sz w:val="24"/>
          <w:szCs w:val="24"/>
        </w:rPr>
        <w:t xml:space="preserve"> </w:t>
      </w:r>
      <w:r w:rsidRPr="00CF32AF">
        <w:rPr>
          <w:rFonts w:asciiTheme="majorBidi" w:hAnsiTheme="majorBidi" w:cstheme="majorBidi"/>
          <w:sz w:val="24"/>
          <w:szCs w:val="24"/>
        </w:rPr>
        <w:t>large éventail de problèmes latents.</w:t>
      </w:r>
    </w:p>
    <w:p w:rsidR="00CF32AF" w:rsidRPr="00CF32AF" w:rsidRDefault="00CF32AF" w:rsidP="00AD43E0">
      <w:pPr>
        <w:autoSpaceDE w:val="0"/>
        <w:autoSpaceDN w:val="0"/>
        <w:adjustRightInd w:val="0"/>
        <w:spacing w:after="0" w:line="360" w:lineRule="auto"/>
        <w:ind w:firstLine="708"/>
        <w:jc w:val="both"/>
        <w:rPr>
          <w:rFonts w:asciiTheme="majorBidi" w:hAnsiTheme="majorBidi" w:cstheme="majorBidi"/>
          <w:sz w:val="24"/>
          <w:szCs w:val="24"/>
        </w:rPr>
      </w:pPr>
      <w:r w:rsidRPr="00CF32AF">
        <w:rPr>
          <w:rFonts w:asciiTheme="majorBidi" w:hAnsiTheme="majorBidi" w:cstheme="majorBidi"/>
          <w:sz w:val="24"/>
          <w:szCs w:val="24"/>
        </w:rPr>
        <w:t xml:space="preserve">Il est à noter que le système de contrôle interne aussi bien conçu et aussi bien appliqué </w:t>
      </w:r>
      <w:r w:rsidR="00AD43E0" w:rsidRPr="00CF32AF">
        <w:rPr>
          <w:rFonts w:asciiTheme="majorBidi" w:hAnsiTheme="majorBidi" w:cstheme="majorBidi"/>
          <w:sz w:val="24"/>
          <w:szCs w:val="24"/>
        </w:rPr>
        <w:t>soit</w:t>
      </w:r>
      <w:r w:rsidR="00AD43E0">
        <w:rPr>
          <w:rFonts w:asciiTheme="majorBidi" w:hAnsiTheme="majorBidi" w:cstheme="majorBidi"/>
          <w:sz w:val="24"/>
          <w:szCs w:val="24"/>
        </w:rPr>
        <w:t xml:space="preserve"> </w:t>
      </w:r>
      <w:r w:rsidR="00AD43E0" w:rsidRPr="00CF32AF">
        <w:rPr>
          <w:rFonts w:asciiTheme="majorBidi" w:hAnsiTheme="majorBidi" w:cstheme="majorBidi"/>
          <w:sz w:val="24"/>
          <w:szCs w:val="24"/>
        </w:rPr>
        <w:t>‘il</w:t>
      </w:r>
      <w:r w:rsidRPr="00CF32AF">
        <w:rPr>
          <w:rFonts w:asciiTheme="majorBidi" w:hAnsiTheme="majorBidi" w:cstheme="majorBidi"/>
          <w:sz w:val="24"/>
          <w:szCs w:val="24"/>
        </w:rPr>
        <w:t>,</w:t>
      </w:r>
      <w:r w:rsidR="00AD43E0">
        <w:rPr>
          <w:rFonts w:asciiTheme="majorBidi" w:hAnsiTheme="majorBidi" w:cstheme="majorBidi"/>
          <w:sz w:val="24"/>
          <w:szCs w:val="24"/>
        </w:rPr>
        <w:t xml:space="preserve"> </w:t>
      </w:r>
      <w:r w:rsidRPr="00CF32AF">
        <w:rPr>
          <w:rFonts w:asciiTheme="majorBidi" w:hAnsiTheme="majorBidi" w:cstheme="majorBidi"/>
          <w:sz w:val="24"/>
          <w:szCs w:val="24"/>
        </w:rPr>
        <w:t>ne peut fournir qu’une assurance raisonnable quant à la ré</w:t>
      </w:r>
      <w:r>
        <w:rPr>
          <w:rFonts w:asciiTheme="majorBidi" w:hAnsiTheme="majorBidi" w:cstheme="majorBidi"/>
          <w:sz w:val="24"/>
          <w:szCs w:val="24"/>
        </w:rPr>
        <w:t>alisation des objectifs de</w:t>
      </w:r>
      <w:r w:rsidR="00AD43E0">
        <w:rPr>
          <w:rFonts w:asciiTheme="majorBidi" w:hAnsiTheme="majorBidi" w:cstheme="majorBidi"/>
          <w:sz w:val="24"/>
          <w:szCs w:val="24"/>
        </w:rPr>
        <w:t xml:space="preserve"> </w:t>
      </w:r>
      <w:r w:rsidRPr="00CF32AF">
        <w:rPr>
          <w:rFonts w:asciiTheme="majorBidi" w:hAnsiTheme="majorBidi" w:cstheme="majorBidi"/>
          <w:sz w:val="24"/>
          <w:szCs w:val="24"/>
        </w:rPr>
        <w:t>l'entreprise,</w:t>
      </w:r>
      <w:r w:rsidR="00AD43E0">
        <w:rPr>
          <w:rFonts w:asciiTheme="majorBidi" w:hAnsiTheme="majorBidi" w:cstheme="majorBidi"/>
          <w:sz w:val="24"/>
          <w:szCs w:val="24"/>
        </w:rPr>
        <w:t xml:space="preserve"> </w:t>
      </w:r>
      <w:r w:rsidRPr="00CF32AF">
        <w:rPr>
          <w:rFonts w:asciiTheme="majorBidi" w:hAnsiTheme="majorBidi" w:cstheme="majorBidi"/>
          <w:sz w:val="24"/>
          <w:szCs w:val="24"/>
        </w:rPr>
        <w:t>c'est-à-dire il existe des limites inhérentes à tout système de contrôle interne. Ces limites résultent</w:t>
      </w:r>
      <w:r>
        <w:rPr>
          <w:rFonts w:asciiTheme="majorBidi" w:hAnsiTheme="majorBidi" w:cstheme="majorBidi"/>
          <w:sz w:val="24"/>
          <w:szCs w:val="24"/>
        </w:rPr>
        <w:t xml:space="preserve"> </w:t>
      </w:r>
      <w:r w:rsidRPr="00CF32AF">
        <w:rPr>
          <w:rFonts w:asciiTheme="majorBidi" w:hAnsiTheme="majorBidi" w:cstheme="majorBidi"/>
          <w:sz w:val="24"/>
          <w:szCs w:val="24"/>
        </w:rPr>
        <w:t>de nombreux facteurs, notamment des erreurs de jugement, des dysfonctionnements, des contrôles</w:t>
      </w:r>
      <w:r w:rsidR="00AD43E0">
        <w:rPr>
          <w:rFonts w:asciiTheme="majorBidi" w:hAnsiTheme="majorBidi" w:cstheme="majorBidi"/>
          <w:sz w:val="24"/>
          <w:szCs w:val="24"/>
        </w:rPr>
        <w:t xml:space="preserve"> </w:t>
      </w:r>
      <w:r w:rsidRPr="00CF32AF">
        <w:rPr>
          <w:rFonts w:asciiTheme="majorBidi" w:hAnsiTheme="majorBidi" w:cstheme="majorBidi"/>
          <w:sz w:val="24"/>
          <w:szCs w:val="24"/>
        </w:rPr>
        <w:t>outrepassés ou contournés par le management, la collusion et le rapport coût/ bénéfice.</w:t>
      </w:r>
    </w:p>
    <w:p w:rsidR="00CF32AF" w:rsidRPr="00CF32AF" w:rsidRDefault="00CF32AF" w:rsidP="00AD43E0">
      <w:pPr>
        <w:autoSpaceDE w:val="0"/>
        <w:autoSpaceDN w:val="0"/>
        <w:adjustRightInd w:val="0"/>
        <w:spacing w:after="0" w:line="360" w:lineRule="auto"/>
        <w:ind w:firstLine="708"/>
        <w:jc w:val="both"/>
        <w:rPr>
          <w:rFonts w:asciiTheme="majorBidi" w:hAnsiTheme="majorBidi" w:cstheme="majorBidi"/>
          <w:sz w:val="24"/>
          <w:szCs w:val="24"/>
        </w:rPr>
      </w:pPr>
      <w:r w:rsidRPr="00CF32AF">
        <w:rPr>
          <w:rFonts w:asciiTheme="majorBidi" w:hAnsiTheme="majorBidi" w:cstheme="majorBidi"/>
          <w:sz w:val="24"/>
          <w:szCs w:val="24"/>
        </w:rPr>
        <w:t xml:space="preserve">Nous avons vu que le contrôle interne prend quatre formes : directif, préventif, </w:t>
      </w:r>
      <w:r w:rsidR="00AD43E0" w:rsidRPr="00CF32AF">
        <w:rPr>
          <w:rFonts w:asciiTheme="majorBidi" w:hAnsiTheme="majorBidi" w:cstheme="majorBidi"/>
          <w:sz w:val="24"/>
          <w:szCs w:val="24"/>
        </w:rPr>
        <w:t>défectif</w:t>
      </w:r>
      <w:r w:rsidRPr="00CF32AF">
        <w:rPr>
          <w:rFonts w:asciiTheme="majorBidi" w:hAnsiTheme="majorBidi" w:cstheme="majorBidi"/>
          <w:sz w:val="24"/>
          <w:szCs w:val="24"/>
        </w:rPr>
        <w:t xml:space="preserve"> et</w:t>
      </w:r>
      <w:r w:rsidR="00AD43E0">
        <w:rPr>
          <w:rFonts w:asciiTheme="majorBidi" w:hAnsiTheme="majorBidi" w:cstheme="majorBidi"/>
          <w:sz w:val="24"/>
          <w:szCs w:val="24"/>
        </w:rPr>
        <w:t xml:space="preserve"> </w:t>
      </w:r>
      <w:r w:rsidRPr="00CF32AF">
        <w:rPr>
          <w:rFonts w:asciiTheme="majorBidi" w:hAnsiTheme="majorBidi" w:cstheme="majorBidi"/>
          <w:sz w:val="24"/>
          <w:szCs w:val="24"/>
        </w:rPr>
        <w:t>correctif, c'est-à-dire que le contrôle interne peut se faire à priori et à postériori afin de rendre</w:t>
      </w:r>
      <w:r w:rsidR="00AD43E0">
        <w:rPr>
          <w:rFonts w:asciiTheme="majorBidi" w:hAnsiTheme="majorBidi" w:cstheme="majorBidi"/>
          <w:sz w:val="24"/>
          <w:szCs w:val="24"/>
        </w:rPr>
        <w:t xml:space="preserve"> </w:t>
      </w:r>
      <w:r w:rsidRPr="00CF32AF">
        <w:rPr>
          <w:rFonts w:asciiTheme="majorBidi" w:hAnsiTheme="majorBidi" w:cstheme="majorBidi"/>
          <w:sz w:val="24"/>
          <w:szCs w:val="24"/>
        </w:rPr>
        <w:t>l’entreprise de plus en plus performante. Or, le système de contrôle interne est structuré</w:t>
      </w:r>
      <w:r w:rsidR="00AD43E0">
        <w:rPr>
          <w:rFonts w:asciiTheme="majorBidi" w:hAnsiTheme="majorBidi" w:cstheme="majorBidi"/>
          <w:sz w:val="24"/>
          <w:szCs w:val="24"/>
        </w:rPr>
        <w:t xml:space="preserve"> selon </w:t>
      </w:r>
      <w:r w:rsidRPr="00CF32AF">
        <w:rPr>
          <w:rFonts w:asciiTheme="majorBidi" w:hAnsiTheme="majorBidi" w:cstheme="majorBidi"/>
          <w:sz w:val="24"/>
          <w:szCs w:val="24"/>
        </w:rPr>
        <w:t>trois</w:t>
      </w:r>
      <w:r w:rsidR="00AD43E0">
        <w:rPr>
          <w:rFonts w:asciiTheme="majorBidi" w:hAnsiTheme="majorBidi" w:cstheme="majorBidi"/>
          <w:sz w:val="24"/>
          <w:szCs w:val="24"/>
        </w:rPr>
        <w:t xml:space="preserve"> </w:t>
      </w:r>
      <w:r w:rsidRPr="00CF32AF">
        <w:rPr>
          <w:rFonts w:asciiTheme="majorBidi" w:hAnsiTheme="majorBidi" w:cstheme="majorBidi"/>
          <w:sz w:val="24"/>
          <w:szCs w:val="24"/>
        </w:rPr>
        <w:t>niveaux. Le premier niveau est effectué par le personnel et se manifeste par l’organisation, les</w:t>
      </w:r>
      <w:r w:rsidR="00AD43E0">
        <w:rPr>
          <w:rFonts w:asciiTheme="majorBidi" w:hAnsiTheme="majorBidi" w:cstheme="majorBidi"/>
          <w:sz w:val="24"/>
          <w:szCs w:val="24"/>
        </w:rPr>
        <w:t xml:space="preserve"> </w:t>
      </w:r>
      <w:r w:rsidRPr="00CF32AF">
        <w:rPr>
          <w:rFonts w:asciiTheme="majorBidi" w:hAnsiTheme="majorBidi" w:cstheme="majorBidi"/>
          <w:sz w:val="24"/>
          <w:szCs w:val="24"/>
        </w:rPr>
        <w:t>méthodes et les procédures. Le deuxième niveau est réalisé par les responsables aux échelons</w:t>
      </w:r>
      <w:r w:rsidR="00AD43E0">
        <w:rPr>
          <w:rFonts w:asciiTheme="majorBidi" w:hAnsiTheme="majorBidi" w:cstheme="majorBidi"/>
          <w:sz w:val="24"/>
          <w:szCs w:val="24"/>
        </w:rPr>
        <w:t xml:space="preserve"> </w:t>
      </w:r>
      <w:r w:rsidRPr="00CF32AF">
        <w:rPr>
          <w:rFonts w:asciiTheme="majorBidi" w:hAnsiTheme="majorBidi" w:cstheme="majorBidi"/>
          <w:sz w:val="24"/>
          <w:szCs w:val="24"/>
        </w:rPr>
        <w:t>élevés. Le troisième niveau est effectué par les auditeurs internes ou externes afin d’assurer</w:t>
      </w:r>
      <w:r w:rsidR="00AD43E0">
        <w:rPr>
          <w:rFonts w:asciiTheme="majorBidi" w:hAnsiTheme="majorBidi" w:cstheme="majorBidi"/>
          <w:sz w:val="24"/>
          <w:szCs w:val="24"/>
        </w:rPr>
        <w:t xml:space="preserve"> </w:t>
      </w:r>
      <w:r w:rsidRPr="00CF32AF">
        <w:rPr>
          <w:rFonts w:asciiTheme="majorBidi" w:hAnsiTheme="majorBidi" w:cstheme="majorBidi"/>
          <w:sz w:val="24"/>
          <w:szCs w:val="24"/>
        </w:rPr>
        <w:t>l’efficacité et l’efficience du premier et du deuxième niveau.</w:t>
      </w:r>
    </w:p>
    <w:p w:rsidR="00CF32AF" w:rsidRPr="00CF32AF" w:rsidRDefault="00CF32AF" w:rsidP="00AD43E0">
      <w:pPr>
        <w:autoSpaceDE w:val="0"/>
        <w:autoSpaceDN w:val="0"/>
        <w:adjustRightInd w:val="0"/>
        <w:spacing w:after="0" w:line="360" w:lineRule="auto"/>
        <w:ind w:firstLine="708"/>
        <w:jc w:val="both"/>
        <w:rPr>
          <w:rFonts w:asciiTheme="majorBidi" w:hAnsiTheme="majorBidi" w:cstheme="majorBidi"/>
          <w:sz w:val="24"/>
          <w:szCs w:val="24"/>
        </w:rPr>
      </w:pPr>
      <w:r w:rsidRPr="00CF32AF">
        <w:rPr>
          <w:rFonts w:asciiTheme="majorBidi" w:hAnsiTheme="majorBidi" w:cstheme="majorBidi"/>
          <w:sz w:val="24"/>
          <w:szCs w:val="24"/>
        </w:rPr>
        <w:t>Pour atteindre les objectifs du contrôle interne, il est nécessaire qu’il soit conçu sur des</w:t>
      </w:r>
    </w:p>
    <w:p w:rsidR="00864658" w:rsidRDefault="00CF32AF" w:rsidP="00AD43E0">
      <w:pPr>
        <w:autoSpaceDE w:val="0"/>
        <w:autoSpaceDN w:val="0"/>
        <w:adjustRightInd w:val="0"/>
        <w:spacing w:after="0" w:line="360" w:lineRule="auto"/>
        <w:jc w:val="both"/>
        <w:rPr>
          <w:rFonts w:asciiTheme="majorBidi" w:hAnsiTheme="majorBidi" w:cstheme="majorBidi"/>
          <w:sz w:val="24"/>
          <w:szCs w:val="24"/>
        </w:rPr>
        <w:sectPr w:rsidR="00864658" w:rsidSect="00D71E57">
          <w:headerReference w:type="default" r:id="rId27"/>
          <w:headerReference w:type="first" r:id="rId28"/>
          <w:footerReference w:type="first" r:id="rId29"/>
          <w:pgSz w:w="11906" w:h="16838"/>
          <w:pgMar w:top="1417" w:right="1417" w:bottom="1417" w:left="1417" w:header="708" w:footer="708" w:gutter="0"/>
          <w:pgNumType w:start="12"/>
          <w:cols w:space="708"/>
          <w:titlePg/>
          <w:docGrid w:linePitch="360"/>
        </w:sectPr>
      </w:pPr>
      <w:r w:rsidRPr="00CF32AF">
        <w:rPr>
          <w:rFonts w:asciiTheme="majorBidi" w:hAnsiTheme="majorBidi" w:cstheme="majorBidi"/>
          <w:sz w:val="24"/>
          <w:szCs w:val="24"/>
        </w:rPr>
        <w:t>bases solides car la mise en place du SCI conditionne sa performance. Pour ce faire, les</w:t>
      </w:r>
      <w:r w:rsidR="00AD43E0">
        <w:rPr>
          <w:rFonts w:asciiTheme="majorBidi" w:hAnsiTheme="majorBidi" w:cstheme="majorBidi"/>
          <w:sz w:val="24"/>
          <w:szCs w:val="24"/>
        </w:rPr>
        <w:t xml:space="preserve"> </w:t>
      </w:r>
      <w:r w:rsidRPr="00CF32AF">
        <w:rPr>
          <w:rFonts w:asciiTheme="majorBidi" w:hAnsiTheme="majorBidi" w:cstheme="majorBidi"/>
          <w:sz w:val="24"/>
          <w:szCs w:val="24"/>
        </w:rPr>
        <w:t>responsables de l’entreprise doivent suivre une méthode qui s’inscrit dans le cadre d’une approche</w:t>
      </w:r>
      <w:r w:rsidR="00AD43E0">
        <w:rPr>
          <w:rFonts w:asciiTheme="majorBidi" w:hAnsiTheme="majorBidi" w:cstheme="majorBidi"/>
          <w:sz w:val="24"/>
          <w:szCs w:val="24"/>
        </w:rPr>
        <w:t xml:space="preserve"> </w:t>
      </w:r>
      <w:r w:rsidRPr="00CF32AF">
        <w:rPr>
          <w:rFonts w:asciiTheme="majorBidi" w:hAnsiTheme="majorBidi" w:cstheme="majorBidi"/>
          <w:sz w:val="24"/>
          <w:szCs w:val="24"/>
        </w:rPr>
        <w:t>par les risques et qui s’articulent autour de trois périodes successives : l’appréciation des préalables,</w:t>
      </w:r>
      <w:r w:rsidR="00AD43E0">
        <w:rPr>
          <w:rFonts w:asciiTheme="majorBidi" w:hAnsiTheme="majorBidi" w:cstheme="majorBidi"/>
          <w:sz w:val="24"/>
          <w:szCs w:val="24"/>
        </w:rPr>
        <w:t xml:space="preserve"> </w:t>
      </w:r>
      <w:r w:rsidRPr="00CF32AF">
        <w:rPr>
          <w:rFonts w:asciiTheme="majorBidi" w:hAnsiTheme="majorBidi" w:cstheme="majorBidi"/>
          <w:sz w:val="24"/>
          <w:szCs w:val="24"/>
        </w:rPr>
        <w:t>l’identification des dispositifs spécifiques de contrôle interne, la validation de la cohérence. La</w:t>
      </w:r>
      <w:r w:rsidR="00AD43E0">
        <w:rPr>
          <w:rFonts w:asciiTheme="majorBidi" w:hAnsiTheme="majorBidi" w:cstheme="majorBidi"/>
          <w:sz w:val="24"/>
          <w:szCs w:val="24"/>
        </w:rPr>
        <w:t xml:space="preserve"> </w:t>
      </w:r>
      <w:r w:rsidRPr="00CF32AF">
        <w:rPr>
          <w:rFonts w:asciiTheme="majorBidi" w:hAnsiTheme="majorBidi" w:cstheme="majorBidi"/>
          <w:sz w:val="24"/>
          <w:szCs w:val="24"/>
        </w:rPr>
        <w:t>performance du SCI est conditionnée également par l’efficacité et l’efficience de ses composants</w:t>
      </w:r>
      <w:r w:rsidR="00AD43E0">
        <w:rPr>
          <w:rFonts w:asciiTheme="majorBidi" w:hAnsiTheme="majorBidi" w:cstheme="majorBidi"/>
          <w:sz w:val="24"/>
          <w:szCs w:val="24"/>
        </w:rPr>
        <w:t xml:space="preserve"> </w:t>
      </w:r>
      <w:r w:rsidRPr="00CF32AF">
        <w:rPr>
          <w:rFonts w:asciiTheme="majorBidi" w:hAnsiTheme="majorBidi" w:cstheme="majorBidi"/>
          <w:sz w:val="24"/>
          <w:szCs w:val="24"/>
        </w:rPr>
        <w:t>ainsi que le rôle que jouent les responsables du SCI.</w:t>
      </w: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864658" w:rsidP="00AD43E0">
      <w:pPr>
        <w:autoSpaceDE w:val="0"/>
        <w:autoSpaceDN w:val="0"/>
        <w:adjustRightInd w:val="0"/>
        <w:spacing w:after="0" w:line="360" w:lineRule="auto"/>
        <w:jc w:val="both"/>
        <w:rPr>
          <w:rFonts w:asciiTheme="majorBidi" w:hAnsiTheme="majorBidi" w:cstheme="majorBidi"/>
          <w:b/>
          <w:bCs/>
          <w:sz w:val="28"/>
          <w:szCs w:val="28"/>
        </w:rPr>
      </w:pPr>
    </w:p>
    <w:p w:rsidR="00864658" w:rsidRDefault="001E1CE5" w:rsidP="00AD43E0">
      <w:pPr>
        <w:autoSpaceDE w:val="0"/>
        <w:autoSpaceDN w:val="0"/>
        <w:adjustRightInd w:val="0"/>
        <w:spacing w:after="0" w:line="360" w:lineRule="auto"/>
        <w:jc w:val="both"/>
        <w:rPr>
          <w:rFonts w:asciiTheme="majorBidi" w:hAnsiTheme="majorBidi" w:cstheme="majorBidi"/>
          <w:sz w:val="24"/>
          <w:szCs w:val="24"/>
        </w:rPr>
      </w:pPr>
      <w:r w:rsidRPr="001E1CE5">
        <w:rPr>
          <w:rFonts w:asciiTheme="majorBidi" w:hAnsiTheme="majorBidi" w:cstheme="majorBidi"/>
          <w:b/>
          <w:bCs/>
          <w:sz w:val="28"/>
          <w:szCs w:val="28"/>
        </w:rPr>
        <w:pict>
          <v:shape id="_x0000_i1026" type="#_x0000_t136" style="width:466.65pt;height:157.65pt" fillcolor="#0070c0" strokecolor="#fbd4b4 [1305]">
            <v:shadow on="t" opacity="52429f"/>
            <v:textpath style="font-family:&quot;Arial Black&quot;;font-size:20pt;font-style:italic;v-text-kern:t" trim="t" fitpath="t" string="Chapitre 02 &#10;le cadre théorique de l'audit interne "/>
          </v:shape>
        </w:pict>
      </w:r>
    </w:p>
    <w:p w:rsidR="00864658" w:rsidRPr="00864658" w:rsidRDefault="00864658" w:rsidP="00864658">
      <w:pPr>
        <w:rPr>
          <w:rFonts w:asciiTheme="majorBidi" w:hAnsiTheme="majorBidi" w:cstheme="majorBidi"/>
          <w:sz w:val="24"/>
          <w:szCs w:val="24"/>
        </w:rPr>
      </w:pPr>
    </w:p>
    <w:p w:rsidR="00864658" w:rsidRPr="00864658" w:rsidRDefault="00864658" w:rsidP="00864658">
      <w:pPr>
        <w:rPr>
          <w:rFonts w:asciiTheme="majorBidi" w:hAnsiTheme="majorBidi" w:cstheme="majorBidi"/>
          <w:sz w:val="24"/>
          <w:szCs w:val="24"/>
        </w:rPr>
      </w:pPr>
    </w:p>
    <w:p w:rsidR="00864658" w:rsidRPr="00864658" w:rsidRDefault="00864658" w:rsidP="00864658">
      <w:pPr>
        <w:rPr>
          <w:rFonts w:asciiTheme="majorBidi" w:hAnsiTheme="majorBidi" w:cstheme="majorBidi"/>
          <w:sz w:val="24"/>
          <w:szCs w:val="24"/>
        </w:rPr>
      </w:pPr>
    </w:p>
    <w:p w:rsidR="00864658" w:rsidRPr="00864658" w:rsidRDefault="00864658" w:rsidP="00864658">
      <w:pPr>
        <w:rPr>
          <w:rFonts w:asciiTheme="majorBidi" w:hAnsiTheme="majorBidi" w:cstheme="majorBidi"/>
          <w:sz w:val="24"/>
          <w:szCs w:val="24"/>
        </w:rPr>
      </w:pPr>
    </w:p>
    <w:p w:rsidR="00864658" w:rsidRPr="00864658" w:rsidRDefault="00864658" w:rsidP="00864658">
      <w:pPr>
        <w:rPr>
          <w:rFonts w:asciiTheme="majorBidi" w:hAnsiTheme="majorBidi" w:cstheme="majorBidi"/>
          <w:sz w:val="24"/>
          <w:szCs w:val="24"/>
        </w:rPr>
      </w:pPr>
    </w:p>
    <w:p w:rsidR="00864658" w:rsidRDefault="00864658" w:rsidP="00864658">
      <w:pPr>
        <w:rPr>
          <w:rFonts w:asciiTheme="majorBidi" w:hAnsiTheme="majorBidi" w:cstheme="majorBidi"/>
          <w:sz w:val="24"/>
          <w:szCs w:val="24"/>
        </w:rPr>
      </w:pPr>
    </w:p>
    <w:p w:rsidR="00864658" w:rsidRDefault="00864658" w:rsidP="00864658">
      <w:pPr>
        <w:tabs>
          <w:tab w:val="left" w:pos="7093"/>
        </w:tabs>
        <w:rPr>
          <w:rFonts w:asciiTheme="majorBidi" w:hAnsiTheme="majorBidi" w:cstheme="majorBidi"/>
          <w:sz w:val="24"/>
          <w:szCs w:val="24"/>
        </w:rPr>
      </w:pPr>
      <w:r>
        <w:rPr>
          <w:rFonts w:asciiTheme="majorBidi" w:hAnsiTheme="majorBidi" w:cstheme="majorBidi"/>
          <w:sz w:val="24"/>
          <w:szCs w:val="24"/>
        </w:rPr>
        <w:tab/>
      </w:r>
    </w:p>
    <w:p w:rsidR="00864658" w:rsidRDefault="00864658" w:rsidP="00864658">
      <w:pPr>
        <w:rPr>
          <w:rFonts w:asciiTheme="majorBidi" w:hAnsiTheme="majorBidi" w:cstheme="majorBidi"/>
          <w:sz w:val="24"/>
          <w:szCs w:val="24"/>
        </w:rPr>
      </w:pPr>
    </w:p>
    <w:p w:rsidR="003F2F32" w:rsidRPr="00864658" w:rsidRDefault="003F2F32" w:rsidP="00864658">
      <w:pPr>
        <w:rPr>
          <w:rFonts w:asciiTheme="majorBidi" w:hAnsiTheme="majorBidi" w:cstheme="majorBidi"/>
          <w:sz w:val="24"/>
          <w:szCs w:val="24"/>
        </w:rPr>
        <w:sectPr w:rsidR="003F2F32" w:rsidRPr="00864658" w:rsidSect="0076133C">
          <w:headerReference w:type="first" r:id="rId30"/>
          <w:footerReference w:type="first" r:id="rId31"/>
          <w:pgSz w:w="11906" w:h="16838"/>
          <w:pgMar w:top="1417" w:right="1417" w:bottom="1417" w:left="1417" w:header="708" w:footer="708" w:gutter="0"/>
          <w:pgNumType w:start="3"/>
          <w:cols w:space="708"/>
          <w:titlePg/>
          <w:docGrid w:linePitch="360"/>
        </w:sectPr>
      </w:pPr>
    </w:p>
    <w:p w:rsidR="003F2F32" w:rsidRPr="002B0D87" w:rsidRDefault="003F2F32" w:rsidP="003F2F32">
      <w:pPr>
        <w:rPr>
          <w:rFonts w:asciiTheme="majorBidi" w:hAnsiTheme="majorBidi" w:cstheme="majorBidi"/>
          <w:b/>
          <w:bCs/>
          <w:sz w:val="28"/>
          <w:szCs w:val="28"/>
        </w:rPr>
      </w:pPr>
      <w:r w:rsidRPr="002B0D87">
        <w:rPr>
          <w:rFonts w:asciiTheme="majorBidi" w:hAnsiTheme="majorBidi" w:cstheme="majorBidi"/>
          <w:b/>
          <w:bCs/>
          <w:sz w:val="28"/>
          <w:szCs w:val="28"/>
        </w:rPr>
        <w:lastRenderedPageBreak/>
        <w:t xml:space="preserve">Introduction </w:t>
      </w:r>
    </w:p>
    <w:p w:rsidR="003F2F32" w:rsidRPr="00130978" w:rsidRDefault="003F2F32" w:rsidP="007C2CC7">
      <w:pPr>
        <w:autoSpaceDE w:val="0"/>
        <w:autoSpaceDN w:val="0"/>
        <w:adjustRightInd w:val="0"/>
        <w:spacing w:after="0" w:line="360" w:lineRule="auto"/>
        <w:ind w:firstLine="708"/>
        <w:jc w:val="both"/>
        <w:rPr>
          <w:rFonts w:ascii="Times New Roman" w:hAnsi="Times New Roman" w:cs="Times New Roman"/>
          <w:sz w:val="24"/>
          <w:szCs w:val="24"/>
        </w:rPr>
      </w:pPr>
      <w:r w:rsidRPr="00130978">
        <w:rPr>
          <w:rFonts w:ascii="Times New Roman" w:hAnsi="Times New Roman" w:cs="Times New Roman"/>
          <w:sz w:val="24"/>
          <w:szCs w:val="24"/>
        </w:rPr>
        <w:t>La pratique de l’audit a connu au cours des dernières décennies un développement</w:t>
      </w:r>
      <w:r>
        <w:rPr>
          <w:rFonts w:ascii="Times New Roman" w:hAnsi="Times New Roman" w:cs="Times New Roman"/>
          <w:sz w:val="24"/>
          <w:szCs w:val="24"/>
        </w:rPr>
        <w:t xml:space="preserve"> </w:t>
      </w:r>
      <w:r w:rsidRPr="00130978">
        <w:rPr>
          <w:rFonts w:ascii="Times New Roman" w:hAnsi="Times New Roman" w:cs="Times New Roman"/>
          <w:sz w:val="24"/>
          <w:szCs w:val="24"/>
        </w:rPr>
        <w:t>considérable marqué par une triple extension : extension dans son objet qui est passé de la</w:t>
      </w:r>
      <w:r>
        <w:rPr>
          <w:rFonts w:ascii="Times New Roman" w:hAnsi="Times New Roman" w:cs="Times New Roman"/>
          <w:sz w:val="24"/>
          <w:szCs w:val="24"/>
        </w:rPr>
        <w:t xml:space="preserve"> </w:t>
      </w:r>
      <w:r w:rsidRPr="00130978">
        <w:rPr>
          <w:rFonts w:ascii="Times New Roman" w:hAnsi="Times New Roman" w:cs="Times New Roman"/>
          <w:sz w:val="24"/>
          <w:szCs w:val="24"/>
        </w:rPr>
        <w:t>conformité à la performance, extension dans ses objectifs, de la recherche de la fraude à une</w:t>
      </w:r>
      <w:r>
        <w:rPr>
          <w:rFonts w:ascii="Times New Roman" w:hAnsi="Times New Roman" w:cs="Times New Roman"/>
          <w:sz w:val="24"/>
          <w:szCs w:val="24"/>
        </w:rPr>
        <w:t xml:space="preserve"> </w:t>
      </w:r>
      <w:r w:rsidRPr="00130978">
        <w:rPr>
          <w:rFonts w:ascii="Times New Roman" w:hAnsi="Times New Roman" w:cs="Times New Roman"/>
          <w:sz w:val="24"/>
          <w:szCs w:val="24"/>
        </w:rPr>
        <w:t>fonction d’assistance, extension du champ d’application, d’un audit comptable et financier à</w:t>
      </w:r>
      <w:r>
        <w:rPr>
          <w:rFonts w:ascii="Times New Roman" w:hAnsi="Times New Roman" w:cs="Times New Roman"/>
          <w:sz w:val="24"/>
          <w:szCs w:val="24"/>
        </w:rPr>
        <w:t xml:space="preserve"> </w:t>
      </w:r>
      <w:r w:rsidRPr="00130978">
        <w:rPr>
          <w:rFonts w:ascii="Times New Roman" w:hAnsi="Times New Roman" w:cs="Times New Roman"/>
          <w:sz w:val="24"/>
          <w:szCs w:val="24"/>
        </w:rPr>
        <w:t>un</w:t>
      </w:r>
      <w:r>
        <w:rPr>
          <w:rFonts w:ascii="Times New Roman" w:hAnsi="Times New Roman" w:cs="Times New Roman"/>
          <w:sz w:val="24"/>
          <w:szCs w:val="24"/>
        </w:rPr>
        <w:t xml:space="preserve"> </w:t>
      </w:r>
      <w:r w:rsidRPr="00130978">
        <w:rPr>
          <w:rFonts w:ascii="Times New Roman" w:hAnsi="Times New Roman" w:cs="Times New Roman"/>
          <w:sz w:val="24"/>
          <w:szCs w:val="24"/>
        </w:rPr>
        <w:t>audit opérationnel et straté</w:t>
      </w:r>
      <w:r>
        <w:rPr>
          <w:rFonts w:ascii="Times New Roman" w:hAnsi="Times New Roman" w:cs="Times New Roman"/>
          <w:sz w:val="24"/>
          <w:szCs w:val="24"/>
        </w:rPr>
        <w:t>gique. Dans ce deuxième</w:t>
      </w:r>
      <w:r w:rsidRPr="00130978">
        <w:rPr>
          <w:rFonts w:ascii="Times New Roman" w:hAnsi="Times New Roman" w:cs="Times New Roman"/>
          <w:sz w:val="24"/>
          <w:szCs w:val="24"/>
        </w:rPr>
        <w:t xml:space="preserve"> chapitre, tout d’</w:t>
      </w:r>
      <w:r>
        <w:rPr>
          <w:rFonts w:ascii="Times New Roman" w:hAnsi="Times New Roman" w:cs="Times New Roman"/>
          <w:sz w:val="24"/>
          <w:szCs w:val="24"/>
        </w:rPr>
        <w:t xml:space="preserve">abord dans la (section1) </w:t>
      </w:r>
      <w:r w:rsidRPr="00130978">
        <w:rPr>
          <w:rFonts w:ascii="Times New Roman" w:hAnsi="Times New Roman" w:cs="Times New Roman"/>
          <w:sz w:val="24"/>
          <w:szCs w:val="24"/>
        </w:rPr>
        <w:t>nous nous intéressons au</w:t>
      </w:r>
      <w:r>
        <w:rPr>
          <w:rFonts w:ascii="Times New Roman" w:hAnsi="Times New Roman" w:cs="Times New Roman"/>
          <w:sz w:val="24"/>
          <w:szCs w:val="24"/>
        </w:rPr>
        <w:t xml:space="preserve"> </w:t>
      </w:r>
      <w:r w:rsidRPr="00130978">
        <w:rPr>
          <w:rFonts w:ascii="Times New Roman" w:hAnsi="Times New Roman" w:cs="Times New Roman"/>
          <w:sz w:val="24"/>
          <w:szCs w:val="24"/>
        </w:rPr>
        <w:t xml:space="preserve">développement </w:t>
      </w:r>
      <w:r>
        <w:rPr>
          <w:rFonts w:ascii="Times New Roman" w:hAnsi="Times New Roman" w:cs="Times New Roman"/>
          <w:sz w:val="24"/>
          <w:szCs w:val="24"/>
        </w:rPr>
        <w:t xml:space="preserve">et l’approche théorique </w:t>
      </w:r>
      <w:r w:rsidRPr="00130978">
        <w:rPr>
          <w:rFonts w:ascii="Times New Roman" w:hAnsi="Times New Roman" w:cs="Times New Roman"/>
          <w:sz w:val="24"/>
          <w:szCs w:val="24"/>
        </w:rPr>
        <w:t>de l’</w:t>
      </w:r>
      <w:r>
        <w:rPr>
          <w:rFonts w:ascii="Times New Roman" w:hAnsi="Times New Roman" w:cs="Times New Roman"/>
          <w:sz w:val="24"/>
          <w:szCs w:val="24"/>
        </w:rPr>
        <w:t>audit interne</w:t>
      </w:r>
      <w:r w:rsidRPr="00130978">
        <w:rPr>
          <w:rFonts w:ascii="Times New Roman" w:hAnsi="Times New Roman" w:cs="Times New Roman"/>
          <w:sz w:val="24"/>
          <w:szCs w:val="24"/>
        </w:rPr>
        <w:t xml:space="preserve">, ensuite, </w:t>
      </w:r>
      <w:r>
        <w:rPr>
          <w:rFonts w:ascii="Times New Roman" w:hAnsi="Times New Roman" w:cs="Times New Roman"/>
          <w:sz w:val="24"/>
          <w:szCs w:val="24"/>
        </w:rPr>
        <w:t xml:space="preserve">dans la (section2) on vas </w:t>
      </w:r>
      <w:r w:rsidRPr="00130978">
        <w:rPr>
          <w:rFonts w:ascii="Times New Roman" w:hAnsi="Times New Roman" w:cs="Times New Roman"/>
          <w:sz w:val="24"/>
          <w:szCs w:val="24"/>
        </w:rPr>
        <w:t>éclairer la notion de l’</w:t>
      </w:r>
      <w:r>
        <w:rPr>
          <w:rFonts w:ascii="Times New Roman" w:hAnsi="Times New Roman" w:cs="Times New Roman"/>
          <w:sz w:val="24"/>
          <w:szCs w:val="24"/>
        </w:rPr>
        <w:t xml:space="preserve">audit interne </w:t>
      </w:r>
      <w:r w:rsidRPr="00130978">
        <w:rPr>
          <w:rFonts w:ascii="Times New Roman" w:hAnsi="Times New Roman" w:cs="Times New Roman"/>
          <w:sz w:val="24"/>
          <w:szCs w:val="24"/>
        </w:rPr>
        <w:t xml:space="preserve"> et ses principaux apports ainsi que ses cadres d</w:t>
      </w:r>
      <w:r>
        <w:rPr>
          <w:rFonts w:ascii="Times New Roman" w:hAnsi="Times New Roman" w:cs="Times New Roman"/>
          <w:sz w:val="24"/>
          <w:szCs w:val="24"/>
        </w:rPr>
        <w:t xml:space="preserve">e </w:t>
      </w:r>
      <w:r w:rsidRPr="00130978">
        <w:rPr>
          <w:rFonts w:ascii="Times New Roman" w:hAnsi="Times New Roman" w:cs="Times New Roman"/>
          <w:sz w:val="24"/>
          <w:szCs w:val="24"/>
        </w:rPr>
        <w:t>réfé</w:t>
      </w:r>
      <w:r>
        <w:rPr>
          <w:rFonts w:ascii="Times New Roman" w:hAnsi="Times New Roman" w:cs="Times New Roman"/>
          <w:sz w:val="24"/>
          <w:szCs w:val="24"/>
        </w:rPr>
        <w:t>rence,</w:t>
      </w:r>
      <w:r w:rsidRPr="00130978">
        <w:rPr>
          <w:rFonts w:ascii="Times New Roman" w:hAnsi="Times New Roman" w:cs="Times New Roman"/>
          <w:sz w:val="24"/>
          <w:szCs w:val="24"/>
        </w:rPr>
        <w:t xml:space="preserve"> mettons</w:t>
      </w:r>
      <w:r>
        <w:rPr>
          <w:rFonts w:ascii="Times New Roman" w:hAnsi="Times New Roman" w:cs="Times New Roman"/>
          <w:sz w:val="24"/>
          <w:szCs w:val="24"/>
        </w:rPr>
        <w:t xml:space="preserve"> </w:t>
      </w:r>
      <w:r w:rsidRPr="00130978">
        <w:rPr>
          <w:rFonts w:ascii="Times New Roman" w:hAnsi="Times New Roman" w:cs="Times New Roman"/>
          <w:sz w:val="24"/>
          <w:szCs w:val="24"/>
        </w:rPr>
        <w:t>l’accent sur les différentes typologies de l’</w:t>
      </w:r>
      <w:r>
        <w:rPr>
          <w:rFonts w:ascii="Times New Roman" w:hAnsi="Times New Roman" w:cs="Times New Roman"/>
          <w:sz w:val="24"/>
          <w:szCs w:val="24"/>
        </w:rPr>
        <w:t xml:space="preserve">audit interne .En fin dans la (section 3 et 4)  on vas conclure notre chapitre avec les outils et risques et travaux d’audit interne. </w:t>
      </w: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3F2F32" w:rsidRDefault="003F2F32" w:rsidP="003F2F32">
      <w:pPr>
        <w:rPr>
          <w:rFonts w:asciiTheme="majorBidi" w:hAnsiTheme="majorBidi" w:cstheme="majorBidi"/>
          <w:b/>
          <w:bCs/>
          <w:sz w:val="24"/>
          <w:szCs w:val="24"/>
        </w:rPr>
      </w:pPr>
    </w:p>
    <w:p w:rsidR="007C2CC7" w:rsidRDefault="007C2CC7" w:rsidP="003F2F32">
      <w:pPr>
        <w:rPr>
          <w:rFonts w:asciiTheme="majorBidi" w:hAnsiTheme="majorBidi" w:cstheme="majorBidi"/>
          <w:b/>
          <w:bCs/>
          <w:sz w:val="32"/>
          <w:szCs w:val="32"/>
        </w:rPr>
      </w:pPr>
    </w:p>
    <w:p w:rsidR="003F2F32" w:rsidRPr="00765D3F" w:rsidRDefault="003F2F32" w:rsidP="003F2F32">
      <w:pPr>
        <w:rPr>
          <w:rFonts w:asciiTheme="majorBidi" w:hAnsiTheme="majorBidi" w:cstheme="majorBidi"/>
          <w:b/>
          <w:bCs/>
          <w:sz w:val="32"/>
          <w:szCs w:val="32"/>
        </w:rPr>
      </w:pPr>
      <w:r w:rsidRPr="00765D3F">
        <w:rPr>
          <w:rFonts w:asciiTheme="majorBidi" w:hAnsiTheme="majorBidi" w:cstheme="majorBidi"/>
          <w:b/>
          <w:bCs/>
          <w:sz w:val="32"/>
          <w:szCs w:val="32"/>
        </w:rPr>
        <w:lastRenderedPageBreak/>
        <w:t xml:space="preserve">Section01 : Historique et approche théorique de l’audit interne </w:t>
      </w:r>
    </w:p>
    <w:p w:rsidR="003F2F32" w:rsidRPr="00765D3F" w:rsidRDefault="003F2F32" w:rsidP="003F2F32">
      <w:pPr>
        <w:rPr>
          <w:rFonts w:asciiTheme="majorBidi" w:hAnsiTheme="majorBidi" w:cstheme="majorBidi"/>
          <w:b/>
          <w:bCs/>
          <w:sz w:val="28"/>
          <w:szCs w:val="28"/>
        </w:rPr>
      </w:pPr>
      <w:r w:rsidRPr="00765D3F">
        <w:rPr>
          <w:rFonts w:asciiTheme="majorBidi" w:hAnsiTheme="majorBidi" w:cstheme="majorBidi"/>
          <w:b/>
          <w:bCs/>
          <w:sz w:val="28"/>
          <w:szCs w:val="28"/>
        </w:rPr>
        <w:t>1-Evolution et définition de l’audit interne :</w:t>
      </w:r>
    </w:p>
    <w:p w:rsidR="003F2F32" w:rsidRPr="00C80C5A" w:rsidRDefault="003F2F32" w:rsidP="003F2F32">
      <w:pPr>
        <w:rPr>
          <w:rFonts w:asciiTheme="majorBidi" w:hAnsiTheme="majorBidi" w:cstheme="majorBidi"/>
          <w:b/>
          <w:bCs/>
          <w:sz w:val="24"/>
          <w:szCs w:val="24"/>
        </w:rPr>
      </w:pPr>
      <w:r>
        <w:rPr>
          <w:rFonts w:asciiTheme="majorBidi" w:hAnsiTheme="majorBidi" w:cstheme="majorBidi"/>
          <w:b/>
          <w:bCs/>
          <w:sz w:val="24"/>
          <w:szCs w:val="24"/>
        </w:rPr>
        <w:t xml:space="preserve">1-1 </w:t>
      </w:r>
      <w:r w:rsidRPr="00C80C5A">
        <w:rPr>
          <w:rFonts w:asciiTheme="majorBidi" w:hAnsiTheme="majorBidi" w:cstheme="majorBidi"/>
          <w:b/>
          <w:bCs/>
          <w:sz w:val="24"/>
          <w:szCs w:val="24"/>
        </w:rPr>
        <w:t>Evolution de l’audit interne :</w:t>
      </w:r>
    </w:p>
    <w:p w:rsidR="003F2F32" w:rsidRDefault="003F2F32" w:rsidP="003F2F32">
      <w:pPr>
        <w:spacing w:line="360" w:lineRule="auto"/>
        <w:ind w:firstLine="708"/>
        <w:jc w:val="both"/>
        <w:rPr>
          <w:rFonts w:asciiTheme="majorBidi" w:hAnsiTheme="majorBidi" w:cstheme="majorBidi"/>
          <w:sz w:val="24"/>
          <w:szCs w:val="24"/>
        </w:rPr>
      </w:pPr>
      <w:r w:rsidRPr="00E55E64">
        <w:rPr>
          <w:rFonts w:asciiTheme="majorBidi" w:hAnsiTheme="majorBidi" w:cstheme="majorBidi"/>
          <w:sz w:val="24"/>
          <w:szCs w:val="24"/>
        </w:rPr>
        <w:t xml:space="preserve">Au début du moyen âge, les sumériens ont ressenti une nécessité de contrôle de la </w:t>
      </w:r>
      <w:r>
        <w:rPr>
          <w:rFonts w:asciiTheme="majorBidi" w:hAnsiTheme="majorBidi" w:cstheme="majorBidi"/>
          <w:sz w:val="24"/>
          <w:szCs w:val="24"/>
        </w:rPr>
        <w:t>comptabilité des agents.</w:t>
      </w:r>
      <w:r w:rsidRPr="00E55E64">
        <w:rPr>
          <w:rFonts w:asciiTheme="majorBidi" w:hAnsiTheme="majorBidi" w:cstheme="majorBidi"/>
          <w:sz w:val="24"/>
          <w:szCs w:val="24"/>
        </w:rPr>
        <w:t xml:space="preserve"> Ce système de contrôle par recoupement consiste à comparer une information qui est parvenue de deux sources d'enregistrements indépendantes. Mais le mot « audit » n'est apparu que sous l'empire romain et plus spécifiquement dès le 3ème siècle avant Jésus Christ2 , où il était d'un sens plus large. Le mot audit, qui nous vient de latin « audire », c'est-à-dire « écouter », les romains employaient ce terme pour désigner un contrôle au nom de l’empereur sur la gestion des provinces. Ultérieurement, ce contrôle s'est développé suite aux efforts des anglais. De même ses objectifs, qui se sont axés principalement à la détection de fraude, progressivement vers la recherche d'erreurs puis à la publication d'opinion sur la validité des états financiers, enfin sur leur régularité et sincérité. Ce n'est qu'au XIXème siècle que les législateurs ont institués le contrôle des sociétés par des agents externes en raison : - du développement de l'industrie, le commerce, les banques, des assurances... -la charge qui pèse sur l'auditeur reconnu en tant que garant des détenteurs de capitaux à l'égard des abus des gestionnaires, dés le début du XXème siècle et avec la crise de 1929 due à une mauvaise divulgation de l'information fiable. EN tant que fonction dans une entreprise, l’audit interne est apparu aux États Unis après la crise de 1929. La crise finie, les auditeurs ayant beaucoup d’expérience dans les domaines comptables se sont imposés,. C’est en ce moment que la fonction d’audit interne a pris naissance.</w:t>
      </w:r>
    </w:p>
    <w:p w:rsidR="003F2F32" w:rsidRDefault="003F2F32" w:rsidP="003F2F32">
      <w:pPr>
        <w:spacing w:line="360" w:lineRule="auto"/>
        <w:jc w:val="both"/>
        <w:rPr>
          <w:rFonts w:asciiTheme="majorBidi" w:hAnsiTheme="majorBidi" w:cstheme="majorBidi"/>
          <w:sz w:val="24"/>
          <w:szCs w:val="24"/>
        </w:rPr>
      </w:pPr>
      <w:r w:rsidRPr="00E55E64">
        <w:rPr>
          <w:rFonts w:asciiTheme="majorBidi" w:hAnsiTheme="majorBidi" w:cstheme="majorBidi"/>
          <w:sz w:val="24"/>
          <w:szCs w:val="24"/>
        </w:rPr>
        <w:t>De nos jours l'audit est une discipline transversale au centre des préoccupations des managers. En ce sens, et face à une variété des besoins, l'audit s'élargissait à d'autres domaines qui se sont révélés nécessaires avec l'évolution et la généralisation de nouveaux moyens de traitements de l'information</w:t>
      </w:r>
      <w:r>
        <w:rPr>
          <w:rFonts w:asciiTheme="majorBidi" w:hAnsiTheme="majorBidi" w:cstheme="majorBidi"/>
          <w:sz w:val="24"/>
          <w:szCs w:val="24"/>
        </w:rPr>
        <w:t>.</w:t>
      </w:r>
    </w:p>
    <w:p w:rsidR="003F2F32" w:rsidRDefault="003F2F32" w:rsidP="003F2F32">
      <w:pPr>
        <w:spacing w:line="360" w:lineRule="auto"/>
        <w:jc w:val="both"/>
        <w:rPr>
          <w:rFonts w:asciiTheme="majorBidi" w:hAnsiTheme="majorBidi" w:cstheme="majorBidi"/>
          <w:b/>
          <w:bCs/>
          <w:sz w:val="24"/>
          <w:szCs w:val="24"/>
        </w:rPr>
      </w:pPr>
      <w:r w:rsidRPr="00E55E64">
        <w:rPr>
          <w:rFonts w:asciiTheme="majorBidi" w:hAnsiTheme="majorBidi" w:cstheme="majorBidi"/>
          <w:b/>
          <w:bCs/>
          <w:sz w:val="24"/>
          <w:szCs w:val="24"/>
        </w:rPr>
        <w:t>2</w:t>
      </w:r>
      <w:r w:rsidR="003A37EC">
        <w:rPr>
          <w:rFonts w:asciiTheme="majorBidi" w:hAnsiTheme="majorBidi" w:cstheme="majorBidi"/>
          <w:b/>
          <w:bCs/>
          <w:sz w:val="24"/>
          <w:szCs w:val="24"/>
        </w:rPr>
        <w:t>-</w:t>
      </w:r>
      <w:r w:rsidRPr="00E55E64">
        <w:rPr>
          <w:rFonts w:asciiTheme="majorBidi" w:hAnsiTheme="majorBidi" w:cstheme="majorBidi"/>
          <w:b/>
          <w:bCs/>
          <w:sz w:val="24"/>
          <w:szCs w:val="24"/>
        </w:rPr>
        <w:t>Progrès</w:t>
      </w:r>
      <w:r>
        <w:rPr>
          <w:rFonts w:asciiTheme="majorBidi" w:hAnsiTheme="majorBidi" w:cstheme="majorBidi"/>
          <w:b/>
          <w:bCs/>
          <w:sz w:val="24"/>
          <w:szCs w:val="24"/>
        </w:rPr>
        <w:t xml:space="preserve"> et l’évolution</w:t>
      </w:r>
      <w:r w:rsidRPr="00E55E64">
        <w:rPr>
          <w:rFonts w:asciiTheme="majorBidi" w:hAnsiTheme="majorBidi" w:cstheme="majorBidi"/>
          <w:b/>
          <w:bCs/>
          <w:sz w:val="24"/>
          <w:szCs w:val="24"/>
        </w:rPr>
        <w:t xml:space="preserve"> d</w:t>
      </w:r>
      <w:r>
        <w:rPr>
          <w:rFonts w:asciiTheme="majorBidi" w:hAnsiTheme="majorBidi" w:cstheme="majorBidi"/>
          <w:b/>
          <w:bCs/>
          <w:sz w:val="24"/>
          <w:szCs w:val="24"/>
        </w:rPr>
        <w:t>e la notion d’audit :</w:t>
      </w:r>
    </w:p>
    <w:p w:rsidR="003F2F32" w:rsidRDefault="003F2F32" w:rsidP="003F2F32">
      <w:pPr>
        <w:spacing w:line="360" w:lineRule="auto"/>
        <w:jc w:val="both"/>
        <w:rPr>
          <w:rFonts w:asciiTheme="majorBidi" w:hAnsiTheme="majorBidi" w:cstheme="majorBidi"/>
          <w:sz w:val="24"/>
          <w:szCs w:val="24"/>
        </w:rPr>
      </w:pPr>
      <w:r w:rsidRPr="00E55E64">
        <w:rPr>
          <w:rFonts w:asciiTheme="majorBidi" w:hAnsiTheme="majorBidi" w:cstheme="majorBidi"/>
          <w:sz w:val="24"/>
          <w:szCs w:val="24"/>
        </w:rPr>
        <w:t>Afin de mieux comprendre et cerner l’intégration de l’audit interne, le tableau suivant nous permet de synthétiser le progrès de cette fonction :</w:t>
      </w:r>
    </w:p>
    <w:p w:rsidR="003F2F32" w:rsidRDefault="003F2F32" w:rsidP="003F2F32">
      <w:pPr>
        <w:spacing w:line="360" w:lineRule="auto"/>
        <w:jc w:val="both"/>
        <w:rPr>
          <w:rFonts w:asciiTheme="majorBidi" w:hAnsiTheme="majorBidi" w:cstheme="majorBidi"/>
          <w:sz w:val="24"/>
          <w:szCs w:val="24"/>
        </w:rPr>
      </w:pPr>
    </w:p>
    <w:p w:rsidR="00BA7D88" w:rsidRDefault="00BA7D88" w:rsidP="003F2F32">
      <w:pPr>
        <w:spacing w:line="360" w:lineRule="auto"/>
        <w:jc w:val="both"/>
        <w:rPr>
          <w:rFonts w:asciiTheme="majorBidi" w:hAnsiTheme="majorBidi" w:cstheme="majorBidi"/>
          <w:b/>
          <w:bCs/>
          <w:sz w:val="24"/>
          <w:szCs w:val="24"/>
        </w:rPr>
      </w:pPr>
    </w:p>
    <w:p w:rsidR="003F2F32" w:rsidRDefault="003F2F32" w:rsidP="003F2F32">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Tableau </w:t>
      </w:r>
      <w:r w:rsidRPr="00B86F4C">
        <w:rPr>
          <w:rFonts w:asciiTheme="majorBidi" w:hAnsiTheme="majorBidi" w:cstheme="majorBidi"/>
          <w:b/>
          <w:bCs/>
          <w:sz w:val="24"/>
          <w:szCs w:val="24"/>
        </w:rPr>
        <w:t>N°01 :Système de progrès de l’audit</w:t>
      </w:r>
      <w:r>
        <w:rPr>
          <w:rFonts w:asciiTheme="majorBidi" w:hAnsiTheme="majorBidi" w:cstheme="majorBidi"/>
          <w:b/>
          <w:bCs/>
          <w:sz w:val="24"/>
          <w:szCs w:val="24"/>
        </w:rPr>
        <w:t> .</w:t>
      </w:r>
    </w:p>
    <w:tbl>
      <w:tblPr>
        <w:tblStyle w:val="Grilledutableau"/>
        <w:tblW w:w="0" w:type="auto"/>
        <w:tblLook w:val="04A0"/>
      </w:tblPr>
      <w:tblGrid>
        <w:gridCol w:w="2303"/>
        <w:gridCol w:w="2303"/>
        <w:gridCol w:w="2303"/>
        <w:gridCol w:w="2303"/>
      </w:tblGrid>
      <w:tr w:rsidR="003F2F32" w:rsidTr="003F2F32">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b/>
                <w:bCs/>
                <w:sz w:val="24"/>
                <w:szCs w:val="24"/>
              </w:rPr>
              <w:t xml:space="preserve">Période </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b/>
                <w:bCs/>
                <w:sz w:val="24"/>
                <w:szCs w:val="24"/>
              </w:rPr>
              <w:t>Prescripteur</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b/>
                <w:bCs/>
                <w:sz w:val="24"/>
                <w:szCs w:val="24"/>
              </w:rPr>
              <w:t>Auditeur</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b/>
                <w:bCs/>
                <w:sz w:val="24"/>
                <w:szCs w:val="24"/>
              </w:rPr>
              <w:t xml:space="preserve">Objectif de l’audit </w:t>
            </w:r>
          </w:p>
        </w:tc>
      </w:tr>
      <w:tr w:rsidR="003F2F32" w:rsidTr="003F2F32">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b/>
                <w:bCs/>
                <w:sz w:val="24"/>
                <w:szCs w:val="24"/>
              </w:rPr>
              <w:t>2000 avant J.C à 1700</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Rois, empereurs, Eglises et états</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Clercs, Ecrivains.</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Punir pour les détournements de fonds. Protéger le patrimoine.</w:t>
            </w:r>
          </w:p>
        </w:tc>
      </w:tr>
      <w:tr w:rsidR="003F2F32" w:rsidTr="003F2F32">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b/>
                <w:bCs/>
                <w:sz w:val="24"/>
                <w:szCs w:val="24"/>
              </w:rPr>
              <w:t>1700 à 1850</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Etats, tribunaux commerciaux et actionnaires</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Comptables.</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Réprimer et punir les fraudeurs. protéger le patrimoine.</w:t>
            </w:r>
          </w:p>
        </w:tc>
      </w:tr>
      <w:tr w:rsidR="003F2F32" w:rsidTr="003F2F32">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b/>
                <w:bCs/>
                <w:sz w:val="24"/>
                <w:szCs w:val="24"/>
              </w:rPr>
              <w:t>1850 à 1900</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Etats et actionnaires</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Professionnels de la comptabilité Juristes.</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Eviter les fraudes et attester la fiabilité du bilan.</w:t>
            </w:r>
          </w:p>
        </w:tc>
      </w:tr>
      <w:tr w:rsidR="003F2F32" w:rsidTr="003F2F32">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b/>
                <w:bCs/>
                <w:sz w:val="24"/>
                <w:szCs w:val="24"/>
              </w:rPr>
              <w:t>1850 à 1900</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Etats et actionnaires</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Professionnels d’audit et de comptabilité</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Eviter les fraudes les erreurs et attester la sincérité et la régularité des états financiers historiques.</w:t>
            </w:r>
          </w:p>
        </w:tc>
      </w:tr>
      <w:tr w:rsidR="003F2F32" w:rsidTr="003F2F32">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b/>
                <w:bCs/>
                <w:sz w:val="24"/>
                <w:szCs w:val="24"/>
              </w:rPr>
              <w:t>A partir de 1990 a ces jours</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Etats, tiers et Actionnaires</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Professionnels d’audit et du conseil.</w:t>
            </w:r>
          </w:p>
        </w:tc>
        <w:tc>
          <w:tcPr>
            <w:tcW w:w="2303" w:type="dxa"/>
          </w:tcPr>
          <w:p w:rsidR="003F2F32" w:rsidRPr="003702E6" w:rsidRDefault="003F2F32" w:rsidP="003F2F32">
            <w:pPr>
              <w:spacing w:line="360" w:lineRule="auto"/>
              <w:jc w:val="both"/>
              <w:rPr>
                <w:rFonts w:asciiTheme="majorBidi" w:hAnsiTheme="majorBidi" w:cstheme="majorBidi"/>
                <w:b/>
                <w:bCs/>
                <w:sz w:val="24"/>
                <w:szCs w:val="24"/>
              </w:rPr>
            </w:pPr>
            <w:r w:rsidRPr="003702E6">
              <w:rPr>
                <w:rFonts w:asciiTheme="majorBidi" w:hAnsiTheme="majorBidi" w:cstheme="majorBidi"/>
                <w:sz w:val="24"/>
                <w:szCs w:val="24"/>
              </w:rPr>
              <w:t>Attester l’image fidèle des comptes et qualité du contrôle interne dans le respect des normes. Protection contre la fraude internationale.</w:t>
            </w:r>
          </w:p>
        </w:tc>
      </w:tr>
    </w:tbl>
    <w:p w:rsidR="003F2F32" w:rsidRPr="00E55E64" w:rsidRDefault="003F2F32" w:rsidP="003F2F32">
      <w:pPr>
        <w:spacing w:line="360" w:lineRule="auto"/>
        <w:jc w:val="both"/>
        <w:rPr>
          <w:rFonts w:asciiTheme="majorBidi" w:hAnsiTheme="majorBidi" w:cstheme="majorBidi"/>
          <w:b/>
          <w:bCs/>
          <w:sz w:val="24"/>
          <w:szCs w:val="24"/>
        </w:rPr>
      </w:pPr>
    </w:p>
    <w:p w:rsidR="003F2F32" w:rsidRDefault="003F2F32" w:rsidP="003F2F32">
      <w:pPr>
        <w:spacing w:line="360" w:lineRule="auto"/>
        <w:jc w:val="both"/>
        <w:rPr>
          <w:rFonts w:asciiTheme="majorBidi" w:hAnsiTheme="majorBidi" w:cstheme="majorBidi"/>
          <w:sz w:val="24"/>
          <w:szCs w:val="24"/>
        </w:rPr>
      </w:pPr>
      <w:r w:rsidRPr="002A2CB1">
        <w:rPr>
          <w:rFonts w:asciiTheme="majorBidi" w:hAnsiTheme="majorBidi" w:cstheme="majorBidi"/>
          <w:sz w:val="24"/>
          <w:szCs w:val="24"/>
        </w:rPr>
        <w:t xml:space="preserve">La fonction d’audit interne s’est développée avec la création de l’ILA (Institut of Interne Auditor) aux USA en 1941, dont la vocation est de promouvoir l’audit interne et d’accroitre la compétence professionnelle et techniques des auditeurs internes par des recherches et des formations professionnelles. En France, la fonction d’audit interne s’est développée au cours de la période 1965 /1970 ; son évolution est au développement de l’Association Française du contrôle interne(AFCI) en 1965, devenus Institut Français de l’audit et du contrôle Interne(IFACI). En Algérie, la loi 88-01 du12/01/1988 portant sur la loi d’orientation des </w:t>
      </w:r>
      <w:r w:rsidRPr="002A2CB1">
        <w:rPr>
          <w:rFonts w:asciiTheme="majorBidi" w:hAnsiTheme="majorBidi" w:cstheme="majorBidi"/>
          <w:sz w:val="24"/>
          <w:szCs w:val="24"/>
        </w:rPr>
        <w:lastRenderedPageBreak/>
        <w:t>Entreprises publiques Économiques (EPE) dans sont articles 40, fait obligatoire à ces EPE de créer une structure d’audit interne. En 993, L’Association des Auditeurs et Consultants Internes Algériens(AACIA) est née et elle s’est affilié à l’IIA.</w:t>
      </w:r>
    </w:p>
    <w:p w:rsidR="003F2F32" w:rsidRPr="003A37EC" w:rsidRDefault="003A37EC" w:rsidP="003F2F3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3F2F32" w:rsidRPr="003A37EC">
        <w:rPr>
          <w:rFonts w:asciiTheme="majorBidi" w:hAnsiTheme="majorBidi" w:cstheme="majorBidi"/>
          <w:b/>
          <w:bCs/>
          <w:sz w:val="24"/>
          <w:szCs w:val="24"/>
        </w:rPr>
        <w:t>Définition de l’audit interne</w:t>
      </w:r>
    </w:p>
    <w:p w:rsidR="003F2F32" w:rsidRDefault="003F2F32" w:rsidP="003F2F32">
      <w:pPr>
        <w:spacing w:line="360" w:lineRule="auto"/>
        <w:ind w:firstLine="360"/>
        <w:jc w:val="both"/>
        <w:rPr>
          <w:rFonts w:asciiTheme="majorBidi" w:hAnsiTheme="majorBidi" w:cstheme="majorBidi"/>
          <w:sz w:val="24"/>
          <w:szCs w:val="24"/>
        </w:rPr>
      </w:pPr>
      <w:r w:rsidRPr="00A9310A">
        <w:rPr>
          <w:rFonts w:asciiTheme="majorBidi" w:hAnsiTheme="majorBidi" w:cstheme="majorBidi"/>
          <w:sz w:val="24"/>
          <w:szCs w:val="24"/>
        </w:rPr>
        <w:t>Il existe plusieurs définition sur l’audit interne mais nous présenterons les 3 définitions les plus courantes</w:t>
      </w:r>
      <w:r>
        <w:rPr>
          <w:rFonts w:asciiTheme="majorBidi" w:hAnsiTheme="majorBidi" w:cstheme="majorBidi"/>
          <w:sz w:val="24"/>
          <w:szCs w:val="24"/>
        </w:rPr>
        <w:t>.</w:t>
      </w:r>
    </w:p>
    <w:p w:rsidR="003F2F32" w:rsidRPr="003A37EC" w:rsidRDefault="003F2F32" w:rsidP="00A973A3">
      <w:pPr>
        <w:pStyle w:val="Paragraphedeliste"/>
        <w:numPr>
          <w:ilvl w:val="0"/>
          <w:numId w:val="63"/>
        </w:numPr>
        <w:spacing w:line="360" w:lineRule="auto"/>
        <w:jc w:val="both"/>
        <w:rPr>
          <w:rFonts w:asciiTheme="majorBidi" w:hAnsiTheme="majorBidi" w:cstheme="majorBidi"/>
          <w:b/>
          <w:bCs/>
          <w:sz w:val="24"/>
          <w:szCs w:val="24"/>
        </w:rPr>
      </w:pPr>
      <w:r w:rsidRPr="003A37EC">
        <w:rPr>
          <w:rFonts w:asciiTheme="majorBidi" w:hAnsiTheme="majorBidi" w:cstheme="majorBidi"/>
          <w:b/>
          <w:bCs/>
          <w:sz w:val="24"/>
          <w:szCs w:val="24"/>
        </w:rPr>
        <w:t>Selon The Institue of Internal Auditors (Institut de l’audit interne) :</w:t>
      </w:r>
    </w:p>
    <w:p w:rsidR="003F2F32" w:rsidRDefault="003F2F32" w:rsidP="003F2F32">
      <w:pPr>
        <w:spacing w:line="360" w:lineRule="auto"/>
        <w:jc w:val="both"/>
        <w:rPr>
          <w:rFonts w:asciiTheme="majorBidi" w:hAnsiTheme="majorBidi" w:cstheme="majorBidi"/>
          <w:sz w:val="24"/>
          <w:szCs w:val="24"/>
        </w:rPr>
      </w:pPr>
      <w:r w:rsidRPr="00A9310A">
        <w:rPr>
          <w:rFonts w:asciiTheme="majorBidi" w:hAnsiTheme="majorBidi" w:cstheme="majorBidi"/>
          <w:sz w:val="24"/>
          <w:szCs w:val="24"/>
        </w:rPr>
        <w:t xml:space="preserve">« L’audit interne est une activité indépendante et objective qui donne a une organisation une assurance sur le degré de maîtrise des opérations, lui apporte des conseils pour les améliorer, et contribue à créer de la valeur ajoutée. Il aide cette organisation à atteindre ses objectifs en évaluant, par une approche systématique et méthodique, ses processus de management des risques, de contrôle, de gouvernement d’entreprise, et en faisant des proposition pour renforcer leur efficacité ». </w:t>
      </w:r>
    </w:p>
    <w:p w:rsidR="003F2F32" w:rsidRPr="003A37EC" w:rsidRDefault="003F2F32" w:rsidP="00A973A3">
      <w:pPr>
        <w:pStyle w:val="Paragraphedeliste"/>
        <w:numPr>
          <w:ilvl w:val="0"/>
          <w:numId w:val="63"/>
        </w:numPr>
        <w:spacing w:line="360" w:lineRule="auto"/>
        <w:jc w:val="both"/>
        <w:rPr>
          <w:rFonts w:asciiTheme="majorBidi" w:hAnsiTheme="majorBidi" w:cstheme="majorBidi"/>
          <w:b/>
          <w:bCs/>
          <w:sz w:val="24"/>
          <w:szCs w:val="24"/>
        </w:rPr>
      </w:pPr>
      <w:r w:rsidRPr="003A37EC">
        <w:rPr>
          <w:rFonts w:asciiTheme="majorBidi" w:hAnsiTheme="majorBidi" w:cstheme="majorBidi"/>
          <w:b/>
          <w:bCs/>
          <w:sz w:val="24"/>
          <w:szCs w:val="24"/>
        </w:rPr>
        <w:t>Selon ALBERTO SILLERO :</w:t>
      </w:r>
    </w:p>
    <w:p w:rsidR="003F2F32" w:rsidRDefault="003F2F32" w:rsidP="003F2F32">
      <w:pPr>
        <w:spacing w:line="360" w:lineRule="auto"/>
        <w:jc w:val="both"/>
        <w:rPr>
          <w:rFonts w:asciiTheme="majorBidi" w:hAnsiTheme="majorBidi" w:cstheme="majorBidi"/>
          <w:sz w:val="24"/>
          <w:szCs w:val="24"/>
        </w:rPr>
      </w:pPr>
      <w:r w:rsidRPr="00A9310A">
        <w:rPr>
          <w:rFonts w:asciiTheme="majorBidi" w:hAnsiTheme="majorBidi" w:cstheme="majorBidi"/>
          <w:sz w:val="24"/>
          <w:szCs w:val="24"/>
        </w:rPr>
        <w:t xml:space="preserve"> « On peut définir l’audit comme étant une démarche d’analyse et de contrôle, s’applique désormais à l’ensemble des fonctions de l’entreprise. Ainsi, ya-t-il des audits de production, de force de vente, de qualité, des ressources humaines et des états comptables et financiers d’une société.</w:t>
      </w:r>
    </w:p>
    <w:p w:rsidR="003F2F32" w:rsidRPr="003A37EC" w:rsidRDefault="003F2F32" w:rsidP="00A973A3">
      <w:pPr>
        <w:pStyle w:val="Paragraphedeliste"/>
        <w:numPr>
          <w:ilvl w:val="0"/>
          <w:numId w:val="63"/>
        </w:numPr>
        <w:spacing w:line="360" w:lineRule="auto"/>
        <w:jc w:val="both"/>
        <w:rPr>
          <w:rFonts w:ascii="Times New Roman" w:hAnsi="Times New Roman" w:cs="Times New Roman"/>
          <w:b/>
          <w:bCs/>
          <w:sz w:val="24"/>
          <w:szCs w:val="24"/>
        </w:rPr>
      </w:pPr>
      <w:r w:rsidRPr="003A37EC">
        <w:rPr>
          <w:rFonts w:ascii="Times New Roman" w:hAnsi="Times New Roman" w:cs="Times New Roman"/>
          <w:b/>
          <w:bCs/>
          <w:sz w:val="24"/>
          <w:szCs w:val="24"/>
        </w:rPr>
        <w:t>Selon IFACI (Institut française de l’audit et du contrôle interne ) :</w:t>
      </w:r>
    </w:p>
    <w:p w:rsidR="003F2F32" w:rsidRDefault="003F2F32" w:rsidP="003F2F32">
      <w:pPr>
        <w:spacing w:line="360" w:lineRule="auto"/>
        <w:jc w:val="both"/>
        <w:rPr>
          <w:rFonts w:asciiTheme="majorBidi" w:hAnsiTheme="majorBidi" w:cstheme="majorBidi"/>
          <w:color w:val="323232"/>
          <w:sz w:val="24"/>
          <w:szCs w:val="24"/>
        </w:rPr>
      </w:pPr>
      <w:r w:rsidRPr="005C3050">
        <w:rPr>
          <w:rFonts w:asciiTheme="majorBidi" w:hAnsiTheme="majorBidi" w:cstheme="majorBidi"/>
          <w:color w:val="323232"/>
          <w:sz w:val="24"/>
          <w:szCs w:val="24"/>
        </w:rPr>
        <w:t> l'audit interne est une activité indépendante et objective qui donne à une organisation une assurance sur le degré de maîtrise de ses opérations, lui apporte ses conseils pour les améliorer et contribue à créer de la valeur ajoutée. Il aide cette organisation à atteindre ses objectifs en évaluant par une approche systémique et méthodique, ses processus de management des risques, de contrôle et de gouvernement d'entreprise et en faisant des propositions pour renforcer leur efficacité. C'est une activité de contrôle et de conseil qui permet d'améliorer le fonctionnement et la performance d'une organisation. Activité stratégique, l'audit interne est exercé à l'intérieur de l'organisation, même si le recours à des prestataires extérieurs est parfois nécessaire.</w:t>
      </w:r>
    </w:p>
    <w:p w:rsidR="003F2F32" w:rsidRDefault="003F2F32" w:rsidP="003F2F32">
      <w:pPr>
        <w:spacing w:line="360" w:lineRule="auto"/>
        <w:jc w:val="both"/>
        <w:rPr>
          <w:rFonts w:asciiTheme="majorBidi" w:hAnsiTheme="majorBidi" w:cstheme="majorBidi"/>
          <w:b/>
          <w:bCs/>
          <w:color w:val="323232"/>
          <w:sz w:val="24"/>
          <w:szCs w:val="24"/>
        </w:rPr>
      </w:pPr>
    </w:p>
    <w:p w:rsidR="003F2F32" w:rsidRPr="003A37EC" w:rsidRDefault="003F2F32" w:rsidP="003F2F32">
      <w:pPr>
        <w:spacing w:line="360" w:lineRule="auto"/>
        <w:jc w:val="both"/>
        <w:rPr>
          <w:rFonts w:asciiTheme="majorBidi" w:hAnsiTheme="majorBidi" w:cstheme="majorBidi"/>
          <w:b/>
          <w:bCs/>
          <w:sz w:val="24"/>
          <w:szCs w:val="24"/>
        </w:rPr>
      </w:pPr>
      <w:r w:rsidRPr="003A37EC">
        <w:rPr>
          <w:rFonts w:asciiTheme="majorBidi" w:hAnsiTheme="majorBidi" w:cstheme="majorBidi"/>
          <w:b/>
          <w:bCs/>
          <w:sz w:val="24"/>
          <w:szCs w:val="24"/>
        </w:rPr>
        <w:lastRenderedPageBreak/>
        <w:t>4</w:t>
      </w:r>
      <w:r w:rsidR="003A37EC" w:rsidRPr="003A37EC">
        <w:rPr>
          <w:rFonts w:asciiTheme="majorBidi" w:hAnsiTheme="majorBidi" w:cstheme="majorBidi"/>
          <w:b/>
          <w:bCs/>
          <w:sz w:val="24"/>
          <w:szCs w:val="24"/>
        </w:rPr>
        <w:t>-</w:t>
      </w:r>
      <w:r w:rsidRPr="003A37EC">
        <w:rPr>
          <w:rFonts w:asciiTheme="majorBidi" w:hAnsiTheme="majorBidi" w:cstheme="majorBidi"/>
          <w:b/>
          <w:bCs/>
          <w:sz w:val="24"/>
          <w:szCs w:val="24"/>
        </w:rPr>
        <w:t xml:space="preserve">La Comparaison avec d’autre notion voisine </w:t>
      </w:r>
    </w:p>
    <w:p w:rsidR="003F2F32" w:rsidRPr="00DB7EDC" w:rsidRDefault="003F2F32" w:rsidP="00A973A3">
      <w:pPr>
        <w:pStyle w:val="Paragraphedeliste"/>
        <w:numPr>
          <w:ilvl w:val="0"/>
          <w:numId w:val="63"/>
        </w:numPr>
        <w:spacing w:line="360" w:lineRule="auto"/>
        <w:jc w:val="both"/>
        <w:rPr>
          <w:rFonts w:asciiTheme="majorBidi" w:hAnsiTheme="majorBidi" w:cstheme="majorBidi"/>
          <w:b/>
          <w:bCs/>
          <w:sz w:val="24"/>
          <w:szCs w:val="24"/>
        </w:rPr>
      </w:pPr>
      <w:r w:rsidRPr="00DB7EDC">
        <w:rPr>
          <w:rFonts w:asciiTheme="majorBidi" w:hAnsiTheme="majorBidi" w:cstheme="majorBidi"/>
          <w:b/>
          <w:bCs/>
          <w:sz w:val="24"/>
          <w:szCs w:val="24"/>
        </w:rPr>
        <w:t xml:space="preserve">Contrôle de gestion et audit interne </w:t>
      </w:r>
    </w:p>
    <w:p w:rsidR="003F2F32" w:rsidRPr="00DB7EDC" w:rsidRDefault="003F2F32" w:rsidP="003F2F32">
      <w:pPr>
        <w:spacing w:line="360" w:lineRule="auto"/>
        <w:jc w:val="both"/>
        <w:rPr>
          <w:rFonts w:asciiTheme="majorBidi" w:hAnsiTheme="majorBidi" w:cstheme="majorBidi"/>
          <w:b/>
          <w:bCs/>
          <w:sz w:val="24"/>
          <w:szCs w:val="24"/>
        </w:rPr>
      </w:pPr>
      <w:r w:rsidRPr="00DB7EDC">
        <w:rPr>
          <w:rFonts w:asciiTheme="majorBidi" w:hAnsiTheme="majorBidi" w:cstheme="majorBidi"/>
          <w:b/>
          <w:bCs/>
          <w:sz w:val="24"/>
          <w:szCs w:val="24"/>
        </w:rPr>
        <w:t>Tableau°02 : comparaison entre l’audit interne et le contrôle de gestion</w:t>
      </w:r>
    </w:p>
    <w:tbl>
      <w:tblPr>
        <w:tblStyle w:val="Grilledutableau"/>
        <w:tblW w:w="0" w:type="auto"/>
        <w:tblLook w:val="04A0"/>
      </w:tblPr>
      <w:tblGrid>
        <w:gridCol w:w="2303"/>
        <w:gridCol w:w="2303"/>
        <w:gridCol w:w="2303"/>
        <w:gridCol w:w="2303"/>
      </w:tblGrid>
      <w:tr w:rsidR="003F2F32" w:rsidRPr="003F2F32" w:rsidTr="003F2F32">
        <w:tc>
          <w:tcPr>
            <w:tcW w:w="2303" w:type="dxa"/>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Contrôle de gestion </w:t>
            </w: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Audit interne </w:t>
            </w:r>
          </w:p>
        </w:tc>
      </w:tr>
      <w:tr w:rsidR="003F2F32" w:rsidRPr="003F2F32" w:rsidTr="003F2F32">
        <w:tc>
          <w:tcPr>
            <w:tcW w:w="2303" w:type="dxa"/>
            <w:vMerge w:val="restart"/>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Divergence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Fonction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Pilotage de l’entreprise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Assistance management</w:t>
            </w:r>
          </w:p>
        </w:tc>
      </w:tr>
      <w:tr w:rsidR="003F2F32" w:rsidRPr="003F2F32" w:rsidTr="003F2F32">
        <w:tc>
          <w:tcPr>
            <w:tcW w:w="2303" w:type="dxa"/>
            <w:vMerge/>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Objectif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Veillié au maintien des grand équilibre</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Apprécier la bonne maitrise des activité</w:t>
            </w:r>
          </w:p>
        </w:tc>
      </w:tr>
      <w:tr w:rsidR="003F2F32" w:rsidRPr="003F2F32" w:rsidTr="003F2F32">
        <w:tc>
          <w:tcPr>
            <w:tcW w:w="2303" w:type="dxa"/>
            <w:vMerge/>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Champs d’application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Système d’information résultat réel et prévisible</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Toute les information </w:t>
            </w:r>
          </w:p>
        </w:tc>
      </w:tr>
      <w:tr w:rsidR="003F2F32" w:rsidRPr="003F2F32" w:rsidTr="003F2F32">
        <w:tc>
          <w:tcPr>
            <w:tcW w:w="2303" w:type="dxa"/>
            <w:vMerge/>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Périodicité</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Dépende des résultat de l’entreprise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Planifié et systématisé </w:t>
            </w:r>
          </w:p>
        </w:tc>
      </w:tr>
      <w:tr w:rsidR="003F2F32" w:rsidRPr="003F2F32" w:rsidTr="003F2F32">
        <w:tc>
          <w:tcPr>
            <w:tcW w:w="2303" w:type="dxa"/>
            <w:vMerge/>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Méthodes de travail</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Dépende des information des opérationnel</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Spécifique a la fonction </w:t>
            </w:r>
          </w:p>
        </w:tc>
      </w:tr>
      <w:tr w:rsidR="003F2F32" w:rsidRPr="003F2F32" w:rsidTr="003F2F32">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complémentarité</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Objectifs et champs d’application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L’audit interne s’intéresse également aux procédure de contrôle de gestion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Le contrôle de gestion fournis les information nécessaire pour améliorer la performance de l’audit interne </w:t>
            </w:r>
          </w:p>
        </w:tc>
      </w:tr>
    </w:tbl>
    <w:p w:rsidR="003F2F32" w:rsidRPr="003F2F32" w:rsidRDefault="003F2F32" w:rsidP="003F2F32">
      <w:pPr>
        <w:spacing w:line="360" w:lineRule="auto"/>
        <w:jc w:val="both"/>
        <w:rPr>
          <w:rFonts w:asciiTheme="majorBidi" w:hAnsiTheme="majorBidi" w:cstheme="majorBidi"/>
          <w:b/>
          <w:bCs/>
          <w:color w:val="323232"/>
          <w:sz w:val="24"/>
          <w:szCs w:val="24"/>
        </w:rPr>
      </w:pPr>
    </w:p>
    <w:p w:rsidR="003F2F32" w:rsidRPr="003F2F32" w:rsidRDefault="003F2F32" w:rsidP="003F2F32">
      <w:pPr>
        <w:spacing w:line="360" w:lineRule="auto"/>
        <w:jc w:val="both"/>
        <w:rPr>
          <w:rFonts w:asciiTheme="majorBidi" w:hAnsiTheme="majorBidi" w:cstheme="majorBidi"/>
          <w:b/>
          <w:bCs/>
          <w:color w:val="323232"/>
          <w:sz w:val="24"/>
          <w:szCs w:val="24"/>
        </w:rPr>
      </w:pPr>
    </w:p>
    <w:p w:rsidR="003F2F32" w:rsidRPr="003F2F32" w:rsidRDefault="003F2F32" w:rsidP="003F2F32">
      <w:pPr>
        <w:spacing w:line="360" w:lineRule="auto"/>
        <w:jc w:val="both"/>
        <w:rPr>
          <w:rFonts w:asciiTheme="majorBidi" w:hAnsiTheme="majorBidi" w:cstheme="majorBidi"/>
          <w:b/>
          <w:bCs/>
          <w:color w:val="323232"/>
          <w:sz w:val="24"/>
          <w:szCs w:val="24"/>
        </w:rPr>
      </w:pPr>
    </w:p>
    <w:p w:rsidR="003F2F32" w:rsidRPr="003F2F32" w:rsidRDefault="003F2F32" w:rsidP="003F2F32">
      <w:pPr>
        <w:spacing w:line="360" w:lineRule="auto"/>
        <w:jc w:val="both"/>
        <w:rPr>
          <w:rFonts w:asciiTheme="majorBidi" w:hAnsiTheme="majorBidi" w:cstheme="majorBidi"/>
          <w:b/>
          <w:bCs/>
          <w:color w:val="323232"/>
          <w:sz w:val="24"/>
          <w:szCs w:val="24"/>
        </w:rPr>
      </w:pPr>
    </w:p>
    <w:p w:rsidR="003F2F32" w:rsidRPr="003F2F32" w:rsidRDefault="003F2F32" w:rsidP="003F2F32">
      <w:pPr>
        <w:spacing w:line="360" w:lineRule="auto"/>
        <w:jc w:val="both"/>
        <w:rPr>
          <w:rFonts w:asciiTheme="majorBidi" w:hAnsiTheme="majorBidi" w:cstheme="majorBidi"/>
          <w:b/>
          <w:bCs/>
          <w:color w:val="323232"/>
          <w:sz w:val="24"/>
          <w:szCs w:val="24"/>
        </w:rPr>
      </w:pPr>
    </w:p>
    <w:p w:rsidR="003A37EC" w:rsidRDefault="003A37EC" w:rsidP="003A37EC">
      <w:pPr>
        <w:pStyle w:val="Paragraphedeliste"/>
        <w:spacing w:line="360" w:lineRule="auto"/>
        <w:jc w:val="both"/>
        <w:rPr>
          <w:rFonts w:asciiTheme="majorBidi" w:hAnsiTheme="majorBidi" w:cstheme="majorBidi"/>
          <w:b/>
          <w:bCs/>
          <w:sz w:val="24"/>
          <w:szCs w:val="24"/>
        </w:rPr>
      </w:pPr>
    </w:p>
    <w:p w:rsidR="003F2F32" w:rsidRPr="00BA7D88" w:rsidRDefault="003F2F32" w:rsidP="00A973A3">
      <w:pPr>
        <w:pStyle w:val="Paragraphedeliste"/>
        <w:numPr>
          <w:ilvl w:val="0"/>
          <w:numId w:val="63"/>
        </w:numPr>
        <w:spacing w:line="360" w:lineRule="auto"/>
        <w:jc w:val="both"/>
        <w:rPr>
          <w:rFonts w:asciiTheme="majorBidi" w:hAnsiTheme="majorBidi" w:cstheme="majorBidi"/>
          <w:b/>
          <w:bCs/>
          <w:sz w:val="24"/>
          <w:szCs w:val="24"/>
        </w:rPr>
      </w:pPr>
      <w:r w:rsidRPr="00BA7D88">
        <w:rPr>
          <w:rFonts w:asciiTheme="majorBidi" w:hAnsiTheme="majorBidi" w:cstheme="majorBidi"/>
          <w:b/>
          <w:bCs/>
          <w:sz w:val="24"/>
          <w:szCs w:val="24"/>
        </w:rPr>
        <w:lastRenderedPageBreak/>
        <w:t xml:space="preserve">Audit interne et inspection </w:t>
      </w:r>
    </w:p>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Tableau°03 :Comparaison entre audit interne et inspection</w:t>
      </w:r>
    </w:p>
    <w:tbl>
      <w:tblPr>
        <w:tblStyle w:val="Grilledutableau"/>
        <w:tblW w:w="0" w:type="auto"/>
        <w:tblLook w:val="04A0"/>
      </w:tblPr>
      <w:tblGrid>
        <w:gridCol w:w="2303"/>
        <w:gridCol w:w="2303"/>
        <w:gridCol w:w="2303"/>
        <w:gridCol w:w="2303"/>
      </w:tblGrid>
      <w:tr w:rsidR="003F2F32" w:rsidRPr="003F2F32" w:rsidTr="003F2F32">
        <w:tc>
          <w:tcPr>
            <w:tcW w:w="2303" w:type="dxa"/>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Inspection </w:t>
            </w: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Audit interne </w:t>
            </w:r>
          </w:p>
        </w:tc>
      </w:tr>
      <w:tr w:rsidR="003F2F32" w:rsidRPr="003F2F32" w:rsidTr="003F2F32">
        <w:tc>
          <w:tcPr>
            <w:tcW w:w="2303" w:type="dxa"/>
            <w:vMerge w:val="restart"/>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Divergence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Rôle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Contrôle le travail des hommes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Apprécier le fonctionnement du système </w:t>
            </w:r>
          </w:p>
        </w:tc>
      </w:tr>
      <w:tr w:rsidR="003F2F32" w:rsidRPr="003F2F32" w:rsidTr="003F2F32">
        <w:tc>
          <w:tcPr>
            <w:tcW w:w="2303" w:type="dxa"/>
            <w:vMerge/>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Mission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S’assurer de l’application des règles et direct ives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Apprécier règles et directives </w:t>
            </w:r>
          </w:p>
        </w:tc>
      </w:tr>
      <w:tr w:rsidR="003F2F32" w:rsidRPr="003F2F32" w:rsidTr="003F2F32">
        <w:tc>
          <w:tcPr>
            <w:tcW w:w="2303" w:type="dxa"/>
            <w:vMerge/>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Champs d’action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-Recherche du responsable </w:t>
            </w:r>
          </w:p>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-Récupération de se qui as disparu </w:t>
            </w:r>
          </w:p>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Correction de la situation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-recherche des forces et faiblesse leur cause et leur conséquence </w:t>
            </w:r>
          </w:p>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-recommandation de solution </w:t>
            </w:r>
          </w:p>
        </w:tc>
      </w:tr>
      <w:tr w:rsidR="003F2F32" w:rsidRPr="003F2F32" w:rsidTr="003F2F32">
        <w:tc>
          <w:tcPr>
            <w:tcW w:w="2303" w:type="dxa"/>
            <w:vMerge/>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Méthodes de travaille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Contrôle exhaustif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Utilisation de teste </w:t>
            </w:r>
          </w:p>
        </w:tc>
      </w:tr>
      <w:tr w:rsidR="003F2F32" w:rsidRPr="003F2F32" w:rsidTr="003F2F32">
        <w:tc>
          <w:tcPr>
            <w:tcW w:w="2303" w:type="dxa"/>
            <w:vMerge/>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Modalité d’intervention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Peut intervenir de manière spontané et de son propre chef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Intervient que sur mondant </w:t>
            </w:r>
          </w:p>
        </w:tc>
      </w:tr>
      <w:tr w:rsidR="003F2F32" w:rsidRPr="003F2F32" w:rsidTr="003F2F32">
        <w:tc>
          <w:tcPr>
            <w:tcW w:w="2303" w:type="dxa"/>
            <w:vMerge/>
          </w:tcPr>
          <w:p w:rsidR="003F2F32" w:rsidRPr="003F2F32" w:rsidRDefault="003F2F32" w:rsidP="003F2F32">
            <w:pPr>
              <w:spacing w:line="360" w:lineRule="auto"/>
              <w:jc w:val="both"/>
              <w:rPr>
                <w:rFonts w:asciiTheme="majorBidi" w:hAnsiTheme="majorBidi" w:cstheme="majorBidi"/>
                <w:b/>
                <w:bCs/>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Compétence et qualité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Personne d’expérience rigoureuse ayant autorisé et talant pour s’imposer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Compétence technique et qualité morales </w:t>
            </w:r>
          </w:p>
        </w:tc>
      </w:tr>
      <w:tr w:rsidR="003F2F32" w:rsidRPr="003F2F32" w:rsidTr="003F2F32">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Similitude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Statut </w:t>
            </w:r>
          </w:p>
        </w:tc>
        <w:tc>
          <w:tcPr>
            <w:tcW w:w="4606" w:type="dxa"/>
            <w:gridSpan w:val="2"/>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Personnel de l’entreprise </w:t>
            </w:r>
          </w:p>
        </w:tc>
      </w:tr>
      <w:tr w:rsidR="003F2F32" w:rsidRPr="003F2F32" w:rsidTr="003F2F32">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Complémentarité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Se saisit éventuellement des révélation de l’audit pour inspecter les personnes concerné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Dans les structure ou il ya pas d’inspection </w:t>
            </w:r>
          </w:p>
        </w:tc>
      </w:tr>
    </w:tbl>
    <w:p w:rsidR="003F2F32" w:rsidRPr="003F2F32" w:rsidRDefault="003F2F32" w:rsidP="003F2F32">
      <w:pPr>
        <w:spacing w:line="360" w:lineRule="auto"/>
        <w:jc w:val="both"/>
        <w:rPr>
          <w:rFonts w:asciiTheme="majorBidi" w:hAnsiTheme="majorBidi" w:cstheme="majorBidi"/>
          <w:b/>
          <w:bCs/>
          <w:color w:val="323232"/>
          <w:sz w:val="24"/>
          <w:szCs w:val="24"/>
        </w:rPr>
      </w:pPr>
    </w:p>
    <w:p w:rsidR="003F2F32" w:rsidRPr="003F2F32" w:rsidRDefault="003F2F32" w:rsidP="003F2F32">
      <w:pPr>
        <w:spacing w:line="360" w:lineRule="auto"/>
        <w:jc w:val="both"/>
        <w:rPr>
          <w:rFonts w:asciiTheme="majorBidi" w:hAnsiTheme="majorBidi" w:cstheme="majorBidi"/>
          <w:color w:val="323232"/>
          <w:sz w:val="24"/>
          <w:szCs w:val="24"/>
        </w:rPr>
      </w:pPr>
    </w:p>
    <w:p w:rsidR="003F2F32" w:rsidRPr="003F2F32" w:rsidRDefault="003F2F32" w:rsidP="00A973A3">
      <w:pPr>
        <w:pStyle w:val="Paragraphedeliste"/>
        <w:numPr>
          <w:ilvl w:val="0"/>
          <w:numId w:val="63"/>
        </w:num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lastRenderedPageBreak/>
        <w:t xml:space="preserve">Audit externe et audit interne </w:t>
      </w:r>
    </w:p>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Tableau N°04 : comparaison entre l’audit externe et audit interne </w:t>
      </w:r>
    </w:p>
    <w:tbl>
      <w:tblPr>
        <w:tblStyle w:val="Grilledutableau"/>
        <w:tblW w:w="0" w:type="auto"/>
        <w:tblLook w:val="04A0"/>
      </w:tblPr>
      <w:tblGrid>
        <w:gridCol w:w="2316"/>
        <w:gridCol w:w="2303"/>
        <w:gridCol w:w="2303"/>
        <w:gridCol w:w="2303"/>
      </w:tblGrid>
      <w:tr w:rsidR="003F2F32" w:rsidRPr="003F2F32" w:rsidTr="003F2F32">
        <w:tc>
          <w:tcPr>
            <w:tcW w:w="2316" w:type="dxa"/>
          </w:tcPr>
          <w:p w:rsidR="003F2F32" w:rsidRPr="003F2F32" w:rsidRDefault="003F2F32" w:rsidP="003F2F32">
            <w:pPr>
              <w:spacing w:line="360" w:lineRule="auto"/>
              <w:jc w:val="both"/>
              <w:rPr>
                <w:rFonts w:asciiTheme="majorBidi" w:hAnsiTheme="majorBidi" w:cstheme="majorBidi"/>
                <w:b/>
                <w:bCs/>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Audit externe </w:t>
            </w: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Audit interne </w:t>
            </w:r>
          </w:p>
        </w:tc>
      </w:tr>
      <w:tr w:rsidR="003F2F32" w:rsidRPr="003F2F32" w:rsidTr="003F2F32">
        <w:tc>
          <w:tcPr>
            <w:tcW w:w="2316" w:type="dxa"/>
            <w:vMerge w:val="restart"/>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Divergence </w:t>
            </w: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Fonction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Independence de l’entreprise exercé par des personne extérieure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Independence des activité audité exercé par un auditeur faisant partie du personnel de l’entreprise </w:t>
            </w:r>
          </w:p>
        </w:tc>
      </w:tr>
      <w:tr w:rsidR="003F2F32" w:rsidRPr="003F2F32" w:rsidTr="003F2F32">
        <w:tc>
          <w:tcPr>
            <w:tcW w:w="2316" w:type="dxa"/>
            <w:vMerge/>
          </w:tcPr>
          <w:p w:rsidR="003F2F32" w:rsidRPr="003F2F32" w:rsidRDefault="003F2F32" w:rsidP="003F2F32">
            <w:pPr>
              <w:spacing w:line="360" w:lineRule="auto"/>
              <w:jc w:val="both"/>
              <w:rPr>
                <w:rFonts w:asciiTheme="majorBidi" w:hAnsiTheme="majorBidi" w:cstheme="majorBidi"/>
                <w:b/>
                <w:bCs/>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Objectif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Certifie la régularité la sincérité et l’image fidèle de l’entreprise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Appréciation de la bonne maitrise des activité </w:t>
            </w:r>
          </w:p>
        </w:tc>
      </w:tr>
      <w:tr w:rsidR="003F2F32" w:rsidRPr="003F2F32" w:rsidTr="003F2F32">
        <w:tc>
          <w:tcPr>
            <w:tcW w:w="2316" w:type="dxa"/>
            <w:vMerge/>
          </w:tcPr>
          <w:p w:rsidR="003F2F32" w:rsidRPr="003F2F32" w:rsidRDefault="003F2F32" w:rsidP="003F2F32">
            <w:pPr>
              <w:spacing w:line="360" w:lineRule="auto"/>
              <w:jc w:val="both"/>
              <w:rPr>
                <w:rFonts w:asciiTheme="majorBidi" w:hAnsiTheme="majorBidi" w:cstheme="majorBidi"/>
                <w:b/>
                <w:bCs/>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Mandant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Contrat contenant le cout et la porté de la mission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Mondant donné par un ordre de mission allocation des ressource en fonction de la nature de la mission </w:t>
            </w:r>
          </w:p>
        </w:tc>
      </w:tr>
      <w:tr w:rsidR="003F2F32" w:rsidRPr="003F2F32" w:rsidTr="003F2F32">
        <w:tc>
          <w:tcPr>
            <w:tcW w:w="2316" w:type="dxa"/>
            <w:vMerge/>
          </w:tcPr>
          <w:p w:rsidR="003F2F32" w:rsidRPr="003F2F32" w:rsidRDefault="003F2F32" w:rsidP="003F2F32">
            <w:pPr>
              <w:spacing w:line="360" w:lineRule="auto"/>
              <w:jc w:val="both"/>
              <w:rPr>
                <w:rFonts w:asciiTheme="majorBidi" w:hAnsiTheme="majorBidi" w:cstheme="majorBidi"/>
                <w:b/>
                <w:bCs/>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Bénéficier</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Tout se qui en ont besoin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Responsable de l’entreprise </w:t>
            </w:r>
          </w:p>
        </w:tc>
      </w:tr>
      <w:tr w:rsidR="003F2F32" w:rsidRPr="003F2F32" w:rsidTr="003F2F32">
        <w:tc>
          <w:tcPr>
            <w:tcW w:w="2316" w:type="dxa"/>
            <w:vMerge/>
          </w:tcPr>
          <w:p w:rsidR="003F2F32" w:rsidRPr="003F2F32" w:rsidRDefault="003F2F32" w:rsidP="003F2F32">
            <w:pPr>
              <w:spacing w:line="360" w:lineRule="auto"/>
              <w:jc w:val="both"/>
              <w:rPr>
                <w:rFonts w:asciiTheme="majorBidi" w:hAnsiTheme="majorBidi" w:cstheme="majorBidi"/>
                <w:b/>
                <w:bCs/>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Contrôle interne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Moyen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Objectif </w:t>
            </w:r>
          </w:p>
        </w:tc>
      </w:tr>
      <w:tr w:rsidR="003F2F32" w:rsidRPr="003F2F32" w:rsidTr="003F2F32">
        <w:tc>
          <w:tcPr>
            <w:tcW w:w="2316" w:type="dxa"/>
            <w:vMerge w:val="restart"/>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Similitude </w:t>
            </w: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Qualité professionnelle et personnelle </w:t>
            </w:r>
          </w:p>
        </w:tc>
        <w:tc>
          <w:tcPr>
            <w:tcW w:w="4606" w:type="dxa"/>
            <w:gridSpan w:val="2"/>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Même formation et même exigence de compétence , d’objectivité et de qualité </w:t>
            </w:r>
          </w:p>
        </w:tc>
      </w:tr>
      <w:tr w:rsidR="003F2F32" w:rsidRPr="003F2F32" w:rsidTr="003F2F32">
        <w:tc>
          <w:tcPr>
            <w:tcW w:w="2316" w:type="dxa"/>
            <w:vMerge/>
          </w:tcPr>
          <w:p w:rsidR="003F2F32" w:rsidRPr="003F2F32" w:rsidRDefault="003F2F32" w:rsidP="003F2F32">
            <w:pPr>
              <w:spacing w:line="360" w:lineRule="auto"/>
              <w:jc w:val="both"/>
              <w:rPr>
                <w:rFonts w:asciiTheme="majorBidi" w:hAnsiTheme="majorBidi" w:cstheme="majorBidi"/>
                <w:b/>
                <w:bCs/>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Réglementation </w:t>
            </w:r>
          </w:p>
        </w:tc>
        <w:tc>
          <w:tcPr>
            <w:tcW w:w="4606" w:type="dxa"/>
            <w:gridSpan w:val="2"/>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même règles d’éthique </w:t>
            </w:r>
          </w:p>
        </w:tc>
      </w:tr>
      <w:tr w:rsidR="003F2F32" w:rsidRPr="003F2F32" w:rsidTr="003F2F32">
        <w:tc>
          <w:tcPr>
            <w:tcW w:w="2316" w:type="dxa"/>
            <w:vMerge/>
          </w:tcPr>
          <w:p w:rsidR="003F2F32" w:rsidRPr="003F2F32" w:rsidRDefault="003F2F32" w:rsidP="003F2F32">
            <w:pPr>
              <w:spacing w:line="360" w:lineRule="auto"/>
              <w:jc w:val="both"/>
              <w:rPr>
                <w:rFonts w:asciiTheme="majorBidi" w:hAnsiTheme="majorBidi" w:cstheme="majorBidi"/>
                <w:b/>
                <w:bCs/>
                <w:sz w:val="24"/>
                <w:szCs w:val="24"/>
              </w:rPr>
            </w:pP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Méthodologie </w:t>
            </w:r>
          </w:p>
        </w:tc>
        <w:tc>
          <w:tcPr>
            <w:tcW w:w="4606" w:type="dxa"/>
            <w:gridSpan w:val="2"/>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Même philosophie de rédaction des rapport et utilisation des même outils </w:t>
            </w:r>
          </w:p>
        </w:tc>
      </w:tr>
      <w:tr w:rsidR="003F2F32" w:rsidRPr="003F2F32" w:rsidTr="003F2F32">
        <w:tc>
          <w:tcPr>
            <w:tcW w:w="2316"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Spécificité </w:t>
            </w: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Finalité </w:t>
            </w:r>
          </w:p>
        </w:tc>
        <w:tc>
          <w:tcPr>
            <w:tcW w:w="2303" w:type="dxa"/>
            <w:shd w:val="clear" w:color="auto" w:fill="FFFFFF" w:themeFill="background1"/>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b/>
                <w:bCs/>
                <w:sz w:val="24"/>
                <w:szCs w:val="24"/>
              </w:rPr>
              <w:t>-</w:t>
            </w:r>
            <w:r w:rsidRPr="003F2F32">
              <w:rPr>
                <w:rFonts w:asciiTheme="majorBidi" w:hAnsiTheme="majorBidi" w:cstheme="majorBidi"/>
                <w:sz w:val="24"/>
                <w:szCs w:val="24"/>
              </w:rPr>
              <w:t xml:space="preserve">audit financière et comptable </w:t>
            </w:r>
          </w:p>
          <w:p w:rsidR="003F2F32" w:rsidRPr="003F2F32" w:rsidRDefault="003F2F32" w:rsidP="003F2F32">
            <w:pPr>
              <w:spacing w:line="360" w:lineRule="auto"/>
              <w:jc w:val="both"/>
              <w:rPr>
                <w:rFonts w:asciiTheme="majorBidi" w:hAnsiTheme="majorBidi" w:cstheme="majorBidi"/>
                <w:sz w:val="24"/>
                <w:szCs w:val="24"/>
              </w:rPr>
            </w:pP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b/>
                <w:bCs/>
                <w:sz w:val="24"/>
                <w:szCs w:val="24"/>
              </w:rPr>
              <w:t>-</w:t>
            </w:r>
            <w:r w:rsidRPr="003F2F32">
              <w:rPr>
                <w:rFonts w:asciiTheme="majorBidi" w:hAnsiTheme="majorBidi" w:cstheme="majorBidi"/>
                <w:sz w:val="24"/>
                <w:szCs w:val="24"/>
              </w:rPr>
              <w:t xml:space="preserve">audit de régularité </w:t>
            </w:r>
          </w:p>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-audit d’efficacité </w:t>
            </w:r>
          </w:p>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-audit de management </w:t>
            </w:r>
          </w:p>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-audit de stratégie </w:t>
            </w:r>
          </w:p>
        </w:tc>
      </w:tr>
      <w:tr w:rsidR="003F2F32" w:rsidRPr="003F2F32" w:rsidTr="003F2F32">
        <w:tc>
          <w:tcPr>
            <w:tcW w:w="2316"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lastRenderedPageBreak/>
              <w:t xml:space="preserve">Complémentarité </w:t>
            </w:r>
          </w:p>
        </w:tc>
        <w:tc>
          <w:tcPr>
            <w:tcW w:w="2303" w:type="dxa"/>
          </w:tcPr>
          <w:p w:rsidR="003F2F32" w:rsidRPr="003F2F32" w:rsidRDefault="003F2F32" w:rsidP="003F2F32">
            <w:pPr>
              <w:spacing w:line="360" w:lineRule="auto"/>
              <w:jc w:val="both"/>
              <w:rPr>
                <w:rFonts w:asciiTheme="majorBidi" w:hAnsiTheme="majorBidi" w:cstheme="majorBidi"/>
                <w:b/>
                <w:bCs/>
                <w:sz w:val="24"/>
                <w:szCs w:val="24"/>
              </w:rPr>
            </w:pPr>
            <w:r w:rsidRPr="003F2F32">
              <w:rPr>
                <w:rFonts w:asciiTheme="majorBidi" w:hAnsiTheme="majorBidi" w:cstheme="majorBidi"/>
                <w:b/>
                <w:bCs/>
                <w:sz w:val="24"/>
                <w:szCs w:val="24"/>
              </w:rPr>
              <w:t xml:space="preserve">Objectif et champs d’application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b/>
                <w:bCs/>
                <w:sz w:val="24"/>
                <w:szCs w:val="24"/>
              </w:rPr>
              <w:t>-</w:t>
            </w:r>
            <w:r w:rsidRPr="003F2F32">
              <w:rPr>
                <w:rFonts w:asciiTheme="majorBidi" w:hAnsiTheme="majorBidi" w:cstheme="majorBidi"/>
                <w:sz w:val="24"/>
                <w:szCs w:val="24"/>
              </w:rPr>
              <w:t xml:space="preserve">l’existence de l’audit interne réduit le champs d’investigation de l’audit externe </w:t>
            </w:r>
          </w:p>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-s’appuie sur les travaux de l’audit interne </w:t>
            </w:r>
          </w:p>
        </w:tc>
        <w:tc>
          <w:tcPr>
            <w:tcW w:w="2303" w:type="dxa"/>
          </w:tcPr>
          <w:p w:rsidR="003F2F32" w:rsidRPr="003F2F32" w:rsidRDefault="003F2F32" w:rsidP="003F2F32">
            <w:pPr>
              <w:spacing w:line="360" w:lineRule="auto"/>
              <w:jc w:val="both"/>
              <w:rPr>
                <w:rFonts w:asciiTheme="majorBidi" w:hAnsiTheme="majorBidi" w:cstheme="majorBidi"/>
                <w:sz w:val="24"/>
                <w:szCs w:val="24"/>
              </w:rPr>
            </w:pPr>
            <w:r w:rsidRPr="003F2F32">
              <w:rPr>
                <w:rFonts w:asciiTheme="majorBidi" w:hAnsiTheme="majorBidi" w:cstheme="majorBidi"/>
                <w:sz w:val="24"/>
                <w:szCs w:val="24"/>
              </w:rPr>
              <w:t xml:space="preserve">-utilise les travaux de l’audit externe pour étayer certaine analyse </w:t>
            </w:r>
          </w:p>
        </w:tc>
      </w:tr>
    </w:tbl>
    <w:p w:rsidR="003F2F32" w:rsidRDefault="003F2F32" w:rsidP="003F2F32">
      <w:pPr>
        <w:spacing w:line="360" w:lineRule="auto"/>
        <w:jc w:val="both"/>
        <w:rPr>
          <w:rFonts w:asciiTheme="majorBidi" w:hAnsiTheme="majorBidi" w:cstheme="majorBidi"/>
          <w:color w:val="323232"/>
          <w:sz w:val="24"/>
          <w:szCs w:val="24"/>
        </w:rPr>
      </w:pPr>
    </w:p>
    <w:p w:rsidR="003F2F32" w:rsidRPr="00DB7EDC" w:rsidRDefault="00ED2DE5" w:rsidP="003F2F32">
      <w:pPr>
        <w:spacing w:line="360" w:lineRule="auto"/>
        <w:jc w:val="both"/>
        <w:rPr>
          <w:rFonts w:asciiTheme="majorBidi" w:hAnsiTheme="majorBidi" w:cstheme="majorBidi"/>
          <w:b/>
          <w:sz w:val="24"/>
          <w:szCs w:val="24"/>
        </w:rPr>
      </w:pPr>
      <w:r>
        <w:rPr>
          <w:rFonts w:asciiTheme="majorBidi" w:hAnsiTheme="majorBidi" w:cstheme="majorBidi"/>
          <w:b/>
          <w:sz w:val="24"/>
          <w:szCs w:val="24"/>
        </w:rPr>
        <w:t>5-</w:t>
      </w:r>
      <w:r w:rsidR="003F2F32" w:rsidRPr="00DB7EDC">
        <w:rPr>
          <w:rFonts w:asciiTheme="majorBidi" w:hAnsiTheme="majorBidi" w:cstheme="majorBidi"/>
          <w:b/>
          <w:sz w:val="24"/>
          <w:szCs w:val="24"/>
        </w:rPr>
        <w:t>Les principaux acteurs de l’audit interne :</w:t>
      </w:r>
    </w:p>
    <w:p w:rsidR="003F2F32" w:rsidRPr="00DB7EDC" w:rsidRDefault="003F2F32" w:rsidP="003F2F32">
      <w:pPr>
        <w:spacing w:line="360" w:lineRule="auto"/>
        <w:ind w:firstLine="708"/>
        <w:jc w:val="both"/>
        <w:rPr>
          <w:rFonts w:ascii="Times New Roman" w:hAnsi="Times New Roman" w:cs="Times New Roman"/>
          <w:sz w:val="24"/>
          <w:szCs w:val="24"/>
        </w:rPr>
      </w:pPr>
      <w:r w:rsidRPr="00DB7EDC">
        <w:rPr>
          <w:rFonts w:ascii="Times New Roman" w:hAnsi="Times New Roman" w:cs="Times New Roman"/>
          <w:sz w:val="24"/>
          <w:szCs w:val="24"/>
        </w:rPr>
        <w:t>L’audit est une mission qui peut être exercé par une personne extérieur de l’entreprise et indépendante (auditeur externe) ou par une personne qui est indépendante des autre services de l’entreprise mais elle fait partie des salarié de l’entreprise et elle dépend hiérarchiquement de la direction générale de l’entreprise.</w:t>
      </w:r>
    </w:p>
    <w:p w:rsidR="003F2F32" w:rsidRPr="00DB7EDC" w:rsidRDefault="003F2F32" w:rsidP="00A973A3">
      <w:pPr>
        <w:pStyle w:val="Paragraphedeliste"/>
        <w:numPr>
          <w:ilvl w:val="0"/>
          <w:numId w:val="63"/>
        </w:numPr>
        <w:spacing w:line="360" w:lineRule="auto"/>
        <w:jc w:val="both"/>
        <w:rPr>
          <w:rFonts w:ascii="Times New Roman" w:hAnsi="Times New Roman" w:cs="Times New Roman"/>
          <w:sz w:val="24"/>
          <w:szCs w:val="24"/>
        </w:rPr>
      </w:pPr>
      <w:r w:rsidRPr="00DB7EDC">
        <w:rPr>
          <w:rFonts w:ascii="Times New Roman" w:hAnsi="Times New Roman" w:cs="Times New Roman"/>
          <w:b/>
          <w:sz w:val="24"/>
          <w:szCs w:val="24"/>
        </w:rPr>
        <w:t>L’auditeur interne :</w:t>
      </w:r>
      <w:r w:rsidRPr="00DB7EDC">
        <w:rPr>
          <w:rFonts w:ascii="Times New Roman" w:hAnsi="Times New Roman" w:cs="Times New Roman"/>
          <w:sz w:val="24"/>
          <w:szCs w:val="24"/>
        </w:rPr>
        <w:t xml:space="preserve"> la fonction de l’audit interne est un profession qui est exercé par une personne appelé auditeur interne c’est une personne qui indépendante de reste des services de l’entreprise mais qui dépend directement de la direction générale</w:t>
      </w:r>
    </w:p>
    <w:p w:rsidR="003F2F32" w:rsidRDefault="003F2F32" w:rsidP="003F2F32">
      <w:pPr>
        <w:spacing w:line="360" w:lineRule="auto"/>
        <w:ind w:left="360"/>
        <w:jc w:val="both"/>
        <w:rPr>
          <w:rFonts w:asciiTheme="majorBidi" w:hAnsiTheme="majorBidi" w:cstheme="majorBidi"/>
          <w:b/>
          <w:sz w:val="24"/>
          <w:szCs w:val="24"/>
        </w:rPr>
      </w:pPr>
    </w:p>
    <w:p w:rsidR="003F2F32" w:rsidRPr="00DB7EDC" w:rsidRDefault="003F2F32" w:rsidP="00A973A3">
      <w:pPr>
        <w:pStyle w:val="Paragraphedeliste"/>
        <w:numPr>
          <w:ilvl w:val="0"/>
          <w:numId w:val="63"/>
        </w:numPr>
        <w:spacing w:line="360" w:lineRule="auto"/>
        <w:jc w:val="both"/>
        <w:rPr>
          <w:rFonts w:asciiTheme="majorBidi" w:hAnsiTheme="majorBidi" w:cstheme="majorBidi"/>
          <w:b/>
          <w:sz w:val="24"/>
          <w:szCs w:val="24"/>
        </w:rPr>
      </w:pPr>
      <w:r w:rsidRPr="00DB7EDC">
        <w:rPr>
          <w:rFonts w:asciiTheme="majorBidi" w:hAnsiTheme="majorBidi" w:cstheme="majorBidi"/>
          <w:b/>
          <w:sz w:val="24"/>
          <w:szCs w:val="24"/>
        </w:rPr>
        <w:t xml:space="preserve">Le commissaire au compte : </w:t>
      </w:r>
      <w:r w:rsidRPr="00DB7EDC">
        <w:rPr>
          <w:rFonts w:asciiTheme="majorBidi" w:hAnsiTheme="majorBidi" w:cstheme="majorBidi"/>
          <w:sz w:val="24"/>
          <w:szCs w:val="24"/>
        </w:rPr>
        <w:t>La loi N°91-08 DU 27 avril 1991 résume le rôle du commissaire aux comptes en donnant une définition légale qui suit :</w:t>
      </w:r>
    </w:p>
    <w:p w:rsidR="003F2F32" w:rsidRPr="00DB7EDC" w:rsidRDefault="003F2F32" w:rsidP="003F2F32">
      <w:pPr>
        <w:spacing w:line="360" w:lineRule="auto"/>
        <w:jc w:val="both"/>
        <w:rPr>
          <w:rFonts w:asciiTheme="majorBidi" w:hAnsiTheme="majorBidi" w:cstheme="majorBidi"/>
          <w:sz w:val="24"/>
          <w:szCs w:val="24"/>
        </w:rPr>
      </w:pPr>
      <w:r w:rsidRPr="00DB7EDC">
        <w:rPr>
          <w:rFonts w:asciiTheme="majorBidi" w:hAnsiTheme="majorBidi" w:cstheme="majorBidi"/>
          <w:sz w:val="24"/>
          <w:szCs w:val="24"/>
        </w:rPr>
        <w:t>«est commissaire au compte au sein de la présente loi, toute personnes qui  en son nom propre et sa propre responsabilité fait profession habituelle d’attester la régularité la sincérité des comptes des société et des organismes prévue a l’article ci-dessus, en vertu des disposition de la législation en vigueur».</w:t>
      </w:r>
    </w:p>
    <w:p w:rsidR="003F2F32" w:rsidRPr="007D3B42" w:rsidRDefault="003F2F32" w:rsidP="00A973A3">
      <w:pPr>
        <w:pStyle w:val="Paragraphedeliste"/>
        <w:numPr>
          <w:ilvl w:val="0"/>
          <w:numId w:val="64"/>
        </w:numPr>
        <w:spacing w:line="360" w:lineRule="auto"/>
        <w:jc w:val="both"/>
        <w:rPr>
          <w:rFonts w:asciiTheme="majorBidi" w:hAnsiTheme="majorBidi" w:cstheme="majorBidi"/>
          <w:b/>
          <w:sz w:val="24"/>
          <w:szCs w:val="24"/>
        </w:rPr>
      </w:pPr>
      <w:r w:rsidRPr="007D3B42">
        <w:rPr>
          <w:rFonts w:asciiTheme="majorBidi" w:hAnsiTheme="majorBidi" w:cstheme="majorBidi"/>
          <w:b/>
          <w:sz w:val="24"/>
          <w:szCs w:val="24"/>
        </w:rPr>
        <w:t>L’expert comptable :</w:t>
      </w:r>
    </w:p>
    <w:p w:rsidR="003F2F32" w:rsidRPr="00BA7D88" w:rsidRDefault="003F2F32" w:rsidP="003F2F32">
      <w:pPr>
        <w:spacing w:line="360" w:lineRule="auto"/>
        <w:jc w:val="both"/>
        <w:rPr>
          <w:rFonts w:asciiTheme="majorBidi" w:hAnsiTheme="majorBidi" w:cstheme="majorBidi"/>
          <w:color w:val="323232"/>
          <w:sz w:val="24"/>
          <w:szCs w:val="24"/>
        </w:rPr>
      </w:pPr>
      <w:r w:rsidRPr="00BA7D88">
        <w:rPr>
          <w:rFonts w:asciiTheme="majorBidi" w:hAnsiTheme="majorBidi" w:cstheme="majorBidi"/>
          <w:color w:val="323232"/>
          <w:sz w:val="24"/>
          <w:szCs w:val="24"/>
        </w:rPr>
        <w:t>«est commissaire au compte au sein de la présente loi, toute personnes qui  en son nom propre et sa propre responsabilité fait profession habituelle d’attester la</w:t>
      </w:r>
    </w:p>
    <w:p w:rsidR="00964CA5" w:rsidRDefault="00964CA5" w:rsidP="00AD43E0">
      <w:pPr>
        <w:autoSpaceDE w:val="0"/>
        <w:autoSpaceDN w:val="0"/>
        <w:adjustRightInd w:val="0"/>
        <w:spacing w:after="0" w:line="360" w:lineRule="auto"/>
        <w:jc w:val="both"/>
        <w:rPr>
          <w:rFonts w:asciiTheme="majorBidi" w:hAnsiTheme="majorBidi" w:cstheme="majorBidi"/>
          <w:sz w:val="24"/>
          <w:szCs w:val="24"/>
        </w:rPr>
      </w:pPr>
    </w:p>
    <w:p w:rsidR="00BA7D88" w:rsidRDefault="00BA7D88" w:rsidP="003F2F32">
      <w:pPr>
        <w:spacing w:line="360" w:lineRule="auto"/>
        <w:jc w:val="both"/>
        <w:rPr>
          <w:rFonts w:asciiTheme="majorBidi" w:hAnsiTheme="majorBidi" w:cstheme="majorBidi"/>
          <w:b/>
          <w:bCs/>
          <w:sz w:val="32"/>
          <w:szCs w:val="32"/>
        </w:rPr>
      </w:pPr>
    </w:p>
    <w:p w:rsidR="003F2F32" w:rsidRPr="00ED2DE5" w:rsidRDefault="003F2F32" w:rsidP="003F2F32">
      <w:pPr>
        <w:spacing w:line="360" w:lineRule="auto"/>
        <w:jc w:val="both"/>
        <w:rPr>
          <w:rFonts w:asciiTheme="majorBidi" w:hAnsiTheme="majorBidi" w:cstheme="majorBidi"/>
          <w:sz w:val="28"/>
          <w:szCs w:val="28"/>
        </w:rPr>
      </w:pPr>
      <w:r w:rsidRPr="00ED2DE5">
        <w:rPr>
          <w:rFonts w:asciiTheme="majorBidi" w:hAnsiTheme="majorBidi" w:cstheme="majorBidi"/>
          <w:b/>
          <w:bCs/>
          <w:sz w:val="28"/>
          <w:szCs w:val="28"/>
        </w:rPr>
        <w:lastRenderedPageBreak/>
        <w:t>Section02 : Le cadre conceptuel de l’audit interne</w:t>
      </w:r>
    </w:p>
    <w:p w:rsidR="003F2F32" w:rsidRPr="00ED2DE5" w:rsidRDefault="00ED2DE5" w:rsidP="003F2F3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3F2F32" w:rsidRPr="00ED2DE5">
        <w:rPr>
          <w:rFonts w:asciiTheme="majorBidi" w:hAnsiTheme="majorBidi" w:cstheme="majorBidi"/>
          <w:b/>
          <w:bCs/>
          <w:sz w:val="24"/>
          <w:szCs w:val="24"/>
        </w:rPr>
        <w:t>La typologie de l’audit interne</w:t>
      </w:r>
    </w:p>
    <w:p w:rsidR="003F2F32" w:rsidRPr="00E9406D" w:rsidRDefault="003F2F32" w:rsidP="00A973A3">
      <w:pPr>
        <w:pStyle w:val="NormalWeb"/>
        <w:numPr>
          <w:ilvl w:val="0"/>
          <w:numId w:val="63"/>
        </w:numPr>
        <w:rPr>
          <w:rFonts w:asciiTheme="majorBidi" w:hAnsiTheme="majorBidi" w:cstheme="majorBidi"/>
          <w:b/>
          <w:bCs/>
          <w:color w:val="000000"/>
        </w:rPr>
      </w:pPr>
      <w:r w:rsidRPr="00E9406D">
        <w:rPr>
          <w:rFonts w:asciiTheme="majorBidi" w:hAnsiTheme="majorBidi" w:cstheme="majorBidi"/>
          <w:b/>
          <w:bCs/>
          <w:color w:val="000000"/>
        </w:rPr>
        <w:t>L'audit comptable et financier</w:t>
      </w:r>
    </w:p>
    <w:p w:rsidR="003F2F32" w:rsidRPr="00E9406D" w:rsidRDefault="003F2F32" w:rsidP="003F2F32">
      <w:pPr>
        <w:pStyle w:val="NormalWeb"/>
        <w:spacing w:line="360" w:lineRule="auto"/>
        <w:ind w:firstLine="360"/>
        <w:jc w:val="both"/>
        <w:rPr>
          <w:rFonts w:asciiTheme="majorBidi" w:hAnsiTheme="majorBidi" w:cstheme="majorBidi"/>
          <w:color w:val="000000"/>
          <w:sz w:val="28"/>
          <w:szCs w:val="28"/>
        </w:rPr>
      </w:pPr>
      <w:r w:rsidRPr="001F5D32">
        <w:rPr>
          <w:rFonts w:asciiTheme="majorBidi" w:hAnsiTheme="majorBidi" w:cstheme="majorBidi"/>
          <w:color w:val="000000"/>
        </w:rPr>
        <w:t>La définition même de l'audit suppose une appréciation possible de la réalité par comparaison à une norme. D'ici l'audit comptable et financier tire son sens. La réalité informationnelle produite par l'entreprise est comparée à la norme (les règles, les lois, les méthodes d'enregistrement et les instructions de la direction générale). L'action de l'audit interne concerne, entre autres : l'appréciation du degré de contrôle interne comptable mis en place par l'entreprise dans le but de se prononcer sur la fiabilité, la régularité, la conformité et la sincérité de l'information comptable et financière produite par l'entreprise.</w:t>
      </w:r>
      <w:r>
        <w:rPr>
          <w:rFonts w:asciiTheme="majorBidi" w:hAnsiTheme="majorBidi" w:cstheme="majorBidi"/>
          <w:color w:val="000000"/>
        </w:rPr>
        <w:t xml:space="preserve"> </w:t>
      </w:r>
      <w:r w:rsidRPr="001F5D32">
        <w:rPr>
          <w:rFonts w:asciiTheme="majorBidi" w:hAnsiTheme="majorBidi" w:cstheme="majorBidi"/>
          <w:color w:val="000000"/>
        </w:rPr>
        <w:t xml:space="preserve">L'audit financier et comptable s'intéresse aux actions ayant une incidence sur la préservation du patrimoine, les </w:t>
      </w:r>
      <w:r w:rsidRPr="00E9406D">
        <w:rPr>
          <w:rFonts w:asciiTheme="majorBidi" w:hAnsiTheme="majorBidi" w:cstheme="majorBidi"/>
          <w:color w:val="000000"/>
        </w:rPr>
        <w:t>saisies, les traitements comptables et les informations financières publiées par l'entreprise.</w:t>
      </w:r>
      <w:r w:rsidRPr="00E9406D">
        <w:rPr>
          <w:rFonts w:asciiTheme="majorBidi" w:hAnsiTheme="majorBidi" w:cstheme="majorBidi"/>
          <w:color w:val="000000"/>
          <w:vertAlign w:val="superscript"/>
        </w:rPr>
        <w:t>26</w:t>
      </w:r>
      <w:bookmarkStart w:id="0" w:name="fnref26"/>
      <w:bookmarkEnd w:id="0"/>
      <w:r w:rsidRPr="00E9406D">
        <w:rPr>
          <w:rFonts w:asciiTheme="majorBidi" w:hAnsiTheme="majorBidi" w:cstheme="majorBidi"/>
          <w:color w:val="000000"/>
          <w:vertAlign w:val="superscript"/>
        </w:rPr>
        <w:t>(</w:t>
      </w:r>
      <w:hyperlink r:id="rId32" w:anchor="fn26" w:history="1">
        <w:r w:rsidRPr="00E9406D">
          <w:rPr>
            <w:rStyle w:val="Lienhypertexte"/>
            <w:rFonts w:asciiTheme="majorBidi" w:hAnsiTheme="majorBidi" w:cstheme="majorBidi"/>
            <w:color w:val="0066AA"/>
            <w:vertAlign w:val="superscript"/>
          </w:rPr>
          <w:t>*</w:t>
        </w:r>
      </w:hyperlink>
      <w:r w:rsidRPr="00E9406D">
        <w:rPr>
          <w:rFonts w:asciiTheme="majorBidi" w:hAnsiTheme="majorBidi" w:cstheme="majorBidi"/>
          <w:color w:val="000000"/>
          <w:vertAlign w:val="superscript"/>
        </w:rPr>
        <w:t>)</w:t>
      </w:r>
    </w:p>
    <w:p w:rsidR="003F2F32" w:rsidRPr="00E9406D" w:rsidRDefault="003F2F32" w:rsidP="00A973A3">
      <w:pPr>
        <w:pStyle w:val="NormalWeb"/>
        <w:numPr>
          <w:ilvl w:val="0"/>
          <w:numId w:val="63"/>
        </w:numPr>
        <w:rPr>
          <w:rFonts w:asciiTheme="majorBidi" w:hAnsiTheme="majorBidi" w:cstheme="majorBidi"/>
          <w:b/>
          <w:bCs/>
          <w:color w:val="000000"/>
        </w:rPr>
      </w:pPr>
      <w:r w:rsidRPr="00E9406D">
        <w:rPr>
          <w:rFonts w:asciiTheme="majorBidi" w:hAnsiTheme="majorBidi" w:cstheme="majorBidi"/>
          <w:b/>
          <w:bCs/>
          <w:color w:val="000000"/>
        </w:rPr>
        <w:t>L'audit opérationnel</w:t>
      </w:r>
    </w:p>
    <w:p w:rsidR="003F2F32" w:rsidRPr="001F5D32" w:rsidRDefault="003F2F32" w:rsidP="003F2F32">
      <w:pPr>
        <w:pStyle w:val="NormalWeb"/>
        <w:spacing w:line="360" w:lineRule="auto"/>
        <w:ind w:firstLine="360"/>
        <w:jc w:val="both"/>
        <w:rPr>
          <w:rFonts w:asciiTheme="majorBidi" w:hAnsiTheme="majorBidi" w:cstheme="majorBidi"/>
          <w:color w:val="000000"/>
        </w:rPr>
      </w:pPr>
      <w:r w:rsidRPr="001F5D32">
        <w:rPr>
          <w:rFonts w:asciiTheme="majorBidi" w:hAnsiTheme="majorBidi" w:cstheme="majorBidi"/>
          <w:color w:val="000000"/>
        </w:rPr>
        <w:t>A ce niveau, l'auditeur interne évalue périodiquement et continuellement toutes les opérations de l'organisation en vue d'aider les gestionnaires à améliorer les rendements de leurs unités par l'appréciation objective des opérations et de la formulation des recommandations appropriées.</w:t>
      </w:r>
      <w:r>
        <w:rPr>
          <w:rFonts w:asciiTheme="majorBidi" w:hAnsiTheme="majorBidi" w:cstheme="majorBidi"/>
          <w:color w:val="000000"/>
        </w:rPr>
        <w:t xml:space="preserve"> </w:t>
      </w:r>
      <w:r w:rsidRPr="001F5D32">
        <w:rPr>
          <w:rFonts w:asciiTheme="majorBidi" w:hAnsiTheme="majorBidi" w:cstheme="majorBidi"/>
          <w:color w:val="000000"/>
        </w:rPr>
        <w:t>Il s'agit d'analyser et évaluer les éléments de la gestion (la planification, l'organisation, la direction et le contrôle) c'est-à-dire, les objectifs, les plans, les responsabilités, les structures organisationnelles, les systèmes de contrôle et les ressources humaines et physiques.</w:t>
      </w:r>
      <w:r>
        <w:rPr>
          <w:rFonts w:asciiTheme="majorBidi" w:hAnsiTheme="majorBidi" w:cstheme="majorBidi"/>
          <w:color w:val="000000"/>
        </w:rPr>
        <w:t xml:space="preserve"> </w:t>
      </w:r>
      <w:r w:rsidRPr="001F5D32">
        <w:rPr>
          <w:rFonts w:asciiTheme="majorBidi" w:hAnsiTheme="majorBidi" w:cstheme="majorBidi"/>
          <w:color w:val="000000"/>
        </w:rPr>
        <w:t>Dans l'audit opérationnel l'idée est donc d'auditer en fond la réalité plutôt que sa description comptable, afin de permettre à l'entreprise de pouvoir affronter la compétition avec les meilleurs atouts</w:t>
      </w:r>
      <w:r>
        <w:rPr>
          <w:rFonts w:ascii="Arial" w:hAnsi="Arial" w:cs="Arial"/>
          <w:color w:val="000000"/>
          <w:sz w:val="27"/>
          <w:szCs w:val="27"/>
        </w:rPr>
        <w:t>.</w:t>
      </w:r>
    </w:p>
    <w:p w:rsidR="003F2F32" w:rsidRPr="00E9406D" w:rsidRDefault="003F2F32" w:rsidP="00A973A3">
      <w:pPr>
        <w:pStyle w:val="NormalWeb"/>
        <w:numPr>
          <w:ilvl w:val="0"/>
          <w:numId w:val="63"/>
        </w:numPr>
        <w:spacing w:line="360" w:lineRule="auto"/>
        <w:jc w:val="both"/>
        <w:rPr>
          <w:rFonts w:asciiTheme="majorBidi" w:hAnsiTheme="majorBidi" w:cstheme="majorBidi"/>
          <w:b/>
          <w:bCs/>
          <w:color w:val="000000"/>
        </w:rPr>
      </w:pPr>
      <w:r w:rsidRPr="00E9406D">
        <w:rPr>
          <w:rFonts w:asciiTheme="majorBidi" w:hAnsiTheme="majorBidi" w:cstheme="majorBidi"/>
          <w:b/>
          <w:bCs/>
          <w:color w:val="000000"/>
        </w:rPr>
        <w:t>L'audit de direction ou du management</w:t>
      </w:r>
    </w:p>
    <w:p w:rsidR="003F2F32" w:rsidRPr="007D3B42" w:rsidRDefault="003F2F32" w:rsidP="003F2F32">
      <w:pPr>
        <w:pStyle w:val="NormalWeb"/>
        <w:spacing w:line="360" w:lineRule="auto"/>
        <w:ind w:firstLine="360"/>
        <w:jc w:val="both"/>
        <w:rPr>
          <w:color w:val="000000"/>
        </w:rPr>
      </w:pPr>
      <w:r w:rsidRPr="007D3B42">
        <w:rPr>
          <w:color w:val="000000"/>
        </w:rPr>
        <w:t>Sa connotation reste confuse. Pour les uns, il est la </w:t>
      </w:r>
      <w:r w:rsidRPr="007D3B42">
        <w:rPr>
          <w:rStyle w:val="Accentuation"/>
          <w:color w:val="000000"/>
        </w:rPr>
        <w:t>forme synthétique</w:t>
      </w:r>
      <w:r w:rsidRPr="007D3B42">
        <w:rPr>
          <w:color w:val="000000"/>
        </w:rPr>
        <w:t> de divers audits opérationnels. Pour d'autres, l'audit de direction est </w:t>
      </w:r>
      <w:r w:rsidRPr="007D3B42">
        <w:rPr>
          <w:rStyle w:val="Accentuation"/>
          <w:color w:val="000000"/>
        </w:rPr>
        <w:t>ce que ferait le propriétaire</w:t>
      </w:r>
      <w:r w:rsidRPr="007D3B42">
        <w:rPr>
          <w:color w:val="000000"/>
        </w:rPr>
        <w:t> de l'entreprise s'il avait le temps et les techniques appropriées sur tous les aspects de la gestion de son entreprise.</w:t>
      </w:r>
    </w:p>
    <w:p w:rsidR="003F2F32" w:rsidRPr="007D3B42" w:rsidRDefault="003F2F32" w:rsidP="003F2F32">
      <w:pPr>
        <w:pStyle w:val="NormalWeb"/>
        <w:spacing w:line="360" w:lineRule="auto"/>
        <w:jc w:val="both"/>
        <w:rPr>
          <w:color w:val="000000"/>
        </w:rPr>
      </w:pPr>
      <w:r w:rsidRPr="007D3B42">
        <w:rPr>
          <w:color w:val="000000"/>
        </w:rPr>
        <w:t xml:space="preserve">Quoi qu'il en soit, il ne s'agit pas d'auditer la direction générale en portant un quelconque jugement sur ses options stratégiques. Il faut donc dire que l'existence d'un service d'audit </w:t>
      </w:r>
      <w:r w:rsidRPr="007D3B42">
        <w:rPr>
          <w:color w:val="000000"/>
        </w:rPr>
        <w:lastRenderedPageBreak/>
        <w:t>interne n'altère en rien la liberté de choix et de décision des dirigeants (direction générale). En revanche, </w:t>
      </w:r>
      <w:r w:rsidRPr="00BA7D88">
        <w:rPr>
          <w:rStyle w:val="Accentuation"/>
          <w:i w:val="0"/>
          <w:iCs w:val="0"/>
          <w:color w:val="000000"/>
        </w:rPr>
        <w:t>observer</w:t>
      </w:r>
      <w:r w:rsidRPr="007D3B42">
        <w:rPr>
          <w:i/>
          <w:color w:val="000000"/>
        </w:rPr>
        <w:t> </w:t>
      </w:r>
      <w:r w:rsidRPr="007D3B42">
        <w:rPr>
          <w:color w:val="000000"/>
        </w:rPr>
        <w:t xml:space="preserve">les choix et les décisions, </w:t>
      </w:r>
      <w:r w:rsidRPr="00BA7D88">
        <w:rPr>
          <w:color w:val="000000"/>
        </w:rPr>
        <w:t>les </w:t>
      </w:r>
      <w:r w:rsidRPr="00BA7D88">
        <w:rPr>
          <w:rStyle w:val="Accentuation"/>
          <w:i w:val="0"/>
          <w:iCs w:val="0"/>
          <w:color w:val="000000"/>
        </w:rPr>
        <w:t>comparer</w:t>
      </w:r>
      <w:r w:rsidRPr="00BA7D88">
        <w:rPr>
          <w:color w:val="000000"/>
        </w:rPr>
        <w:t>, les </w:t>
      </w:r>
      <w:r w:rsidRPr="00BA7D88">
        <w:rPr>
          <w:rStyle w:val="Accentuation"/>
          <w:i w:val="0"/>
          <w:iCs w:val="0"/>
          <w:color w:val="000000"/>
        </w:rPr>
        <w:t>mesurer</w:t>
      </w:r>
      <w:r w:rsidRPr="00BA7D88">
        <w:rPr>
          <w:i/>
          <w:iCs/>
          <w:color w:val="000000"/>
        </w:rPr>
        <w:t> </w:t>
      </w:r>
      <w:r w:rsidRPr="00BA7D88">
        <w:rPr>
          <w:color w:val="000000"/>
        </w:rPr>
        <w:t>en termes de</w:t>
      </w:r>
      <w:r w:rsidRPr="007D3B42">
        <w:rPr>
          <w:color w:val="000000"/>
        </w:rPr>
        <w:t xml:space="preserve"> conséquences et </w:t>
      </w:r>
      <w:r w:rsidRPr="00BA7D88">
        <w:rPr>
          <w:rStyle w:val="Accentuation"/>
          <w:i w:val="0"/>
          <w:iCs w:val="0"/>
          <w:color w:val="000000"/>
        </w:rPr>
        <w:t>attirer l'attention</w:t>
      </w:r>
      <w:r w:rsidRPr="007D3B42">
        <w:rPr>
          <w:color w:val="000000"/>
        </w:rPr>
        <w:t> du manager sur les risques ou les incohérences, relèvent bien de l'auditeur interne.</w:t>
      </w:r>
    </w:p>
    <w:p w:rsidR="003F2F32" w:rsidRPr="007D3B42" w:rsidRDefault="003F2F32" w:rsidP="003F2F32">
      <w:pPr>
        <w:pStyle w:val="NormalWeb"/>
        <w:spacing w:line="360" w:lineRule="auto"/>
        <w:jc w:val="both"/>
        <w:rPr>
          <w:color w:val="000000"/>
        </w:rPr>
      </w:pPr>
      <w:r w:rsidRPr="007D3B42">
        <w:rPr>
          <w:color w:val="000000"/>
        </w:rPr>
        <w:t>L'audit du management nécessite donc un grand professionnalisme, une expérience suffisante, une bonne connaissance de l'entreprise et une autorité suffisante pour être écouté par les responsables quant aux conseils et recommandations susceptibles d'être formulés à leurs égards.</w:t>
      </w:r>
    </w:p>
    <w:p w:rsidR="003F2F32" w:rsidRPr="00E9406D" w:rsidRDefault="003F2F32" w:rsidP="00A973A3">
      <w:pPr>
        <w:pStyle w:val="NormalWeb"/>
        <w:numPr>
          <w:ilvl w:val="0"/>
          <w:numId w:val="63"/>
        </w:numPr>
        <w:spacing w:line="360" w:lineRule="auto"/>
        <w:jc w:val="both"/>
        <w:rPr>
          <w:rFonts w:asciiTheme="majorBidi" w:hAnsiTheme="majorBidi" w:cstheme="majorBidi"/>
          <w:b/>
          <w:bCs/>
          <w:color w:val="000000"/>
        </w:rPr>
      </w:pPr>
      <w:r w:rsidRPr="00E9406D">
        <w:rPr>
          <w:rFonts w:asciiTheme="majorBidi" w:hAnsiTheme="majorBidi" w:cstheme="majorBidi"/>
          <w:b/>
          <w:bCs/>
          <w:color w:val="000000"/>
        </w:rPr>
        <w:t xml:space="preserve">L’audit stratégique </w:t>
      </w:r>
    </w:p>
    <w:p w:rsidR="003F2F32" w:rsidRDefault="003F2F32" w:rsidP="003F2F32">
      <w:pPr>
        <w:pStyle w:val="NormalWeb"/>
        <w:spacing w:line="360" w:lineRule="auto"/>
        <w:ind w:firstLine="360"/>
        <w:jc w:val="both"/>
        <w:rPr>
          <w:rFonts w:asciiTheme="majorBidi" w:hAnsiTheme="majorBidi" w:cstheme="majorBidi"/>
          <w:color w:val="000000"/>
        </w:rPr>
      </w:pPr>
      <w:r>
        <w:rPr>
          <w:rFonts w:asciiTheme="majorBidi" w:hAnsiTheme="majorBidi" w:cstheme="majorBidi"/>
          <w:color w:val="000000"/>
        </w:rPr>
        <w:t xml:space="preserve">Il permet de mettre en place des dispositif qui permettent aux dirigeants d’arrêté leur choix stratégique et d’en maitrisé la performance et d’opérer les correction nécessaires , une conception moins formelle existe dans l’audit de stratégie qui consiste en une appréciation critique des choix stratégique des dirigeant. </w:t>
      </w:r>
    </w:p>
    <w:p w:rsidR="003F2F32" w:rsidRPr="00E9406D" w:rsidRDefault="003F2F32" w:rsidP="00A973A3">
      <w:pPr>
        <w:pStyle w:val="NormalWeb"/>
        <w:numPr>
          <w:ilvl w:val="0"/>
          <w:numId w:val="63"/>
        </w:numPr>
        <w:spacing w:line="360" w:lineRule="auto"/>
        <w:jc w:val="both"/>
        <w:rPr>
          <w:rFonts w:asciiTheme="majorBidi" w:hAnsiTheme="majorBidi" w:cstheme="majorBidi"/>
          <w:b/>
          <w:bCs/>
          <w:color w:val="000000"/>
        </w:rPr>
      </w:pPr>
      <w:r w:rsidRPr="00E9406D">
        <w:rPr>
          <w:rFonts w:asciiTheme="majorBidi" w:hAnsiTheme="majorBidi" w:cstheme="majorBidi"/>
          <w:b/>
          <w:bCs/>
          <w:color w:val="000000"/>
        </w:rPr>
        <w:t xml:space="preserve">L’audit juridique </w:t>
      </w:r>
    </w:p>
    <w:p w:rsidR="003F2F32" w:rsidRDefault="003F2F32" w:rsidP="007C2CC7">
      <w:pPr>
        <w:pStyle w:val="NormalWeb"/>
        <w:spacing w:line="360" w:lineRule="auto"/>
        <w:ind w:firstLine="360"/>
        <w:jc w:val="both"/>
        <w:rPr>
          <w:rFonts w:asciiTheme="majorBidi" w:hAnsiTheme="majorBidi" w:cstheme="majorBidi"/>
          <w:color w:val="000000"/>
        </w:rPr>
      </w:pPr>
      <w:r>
        <w:rPr>
          <w:rFonts w:asciiTheme="majorBidi" w:hAnsiTheme="majorBidi" w:cstheme="majorBidi"/>
          <w:color w:val="000000"/>
        </w:rPr>
        <w:t>L’audit juridique et un contrôle de la régularité des procédures juridique et de l’efficacité des choix de nature juridique il consiste a se prononcé sur l’ensemble des structures juridique d’une entité et leur  fonctionnement c’est le droit  dans l’entité sous tout ses formes qui est l’objet d’audit .</w:t>
      </w:r>
    </w:p>
    <w:p w:rsidR="003F2F32" w:rsidRPr="00E9406D" w:rsidRDefault="003F2F32" w:rsidP="00A973A3">
      <w:pPr>
        <w:pStyle w:val="NormalWeb"/>
        <w:numPr>
          <w:ilvl w:val="0"/>
          <w:numId w:val="63"/>
        </w:numPr>
        <w:spacing w:line="360" w:lineRule="auto"/>
        <w:jc w:val="both"/>
        <w:rPr>
          <w:rFonts w:asciiTheme="majorBidi" w:hAnsiTheme="majorBidi" w:cstheme="majorBidi"/>
          <w:b/>
          <w:bCs/>
          <w:color w:val="000000"/>
        </w:rPr>
      </w:pPr>
      <w:r w:rsidRPr="00E9406D">
        <w:rPr>
          <w:rFonts w:asciiTheme="majorBidi" w:hAnsiTheme="majorBidi" w:cstheme="majorBidi"/>
          <w:b/>
          <w:bCs/>
          <w:color w:val="000000"/>
        </w:rPr>
        <w:t xml:space="preserve">Audit fiscale </w:t>
      </w:r>
    </w:p>
    <w:p w:rsidR="003F2F32" w:rsidRDefault="003F2F32" w:rsidP="007C2CC7">
      <w:pPr>
        <w:pStyle w:val="NormalWeb"/>
        <w:spacing w:line="360" w:lineRule="auto"/>
        <w:ind w:firstLine="360"/>
        <w:jc w:val="both"/>
        <w:rPr>
          <w:rFonts w:asciiTheme="majorBidi" w:hAnsiTheme="majorBidi" w:cstheme="majorBidi"/>
          <w:color w:val="000000"/>
        </w:rPr>
      </w:pPr>
      <w:r>
        <w:rPr>
          <w:rFonts w:asciiTheme="majorBidi" w:hAnsiTheme="majorBidi" w:cstheme="majorBidi"/>
          <w:color w:val="000000"/>
        </w:rPr>
        <w:t>L’audit fiscal apparait comme l’examen du traitement que l’entreprise réserve aux question d’ordre fiscal .cet examen s’opère par référence a des critère de régularité et d’efficacité. Par contrôle de régularité l’audit fiscal s’assure du respect des diapositives fiscales auxquelles l’entreprise est soumise par un contrôle de l’efficacité, l’audit fiscal mesure l’aptitudes de l’entreprise a mobilisé les ressources du droit fiscal dans le cadre de sa gestion , afin de courir a la réalisation des objectifs de politique générale qu’elle s’est assignée.</w:t>
      </w:r>
    </w:p>
    <w:p w:rsidR="003F2F32" w:rsidRPr="00ED2DE5" w:rsidRDefault="00ED2DE5" w:rsidP="003F2F32">
      <w:pPr>
        <w:pStyle w:val="NormalWeb"/>
        <w:spacing w:line="360" w:lineRule="auto"/>
        <w:jc w:val="both"/>
        <w:rPr>
          <w:rFonts w:asciiTheme="majorBidi" w:hAnsiTheme="majorBidi" w:cstheme="majorBidi"/>
          <w:b/>
          <w:bCs/>
          <w:color w:val="000000"/>
        </w:rPr>
      </w:pPr>
      <w:r w:rsidRPr="00ED2DE5">
        <w:rPr>
          <w:rFonts w:asciiTheme="majorBidi" w:hAnsiTheme="majorBidi" w:cstheme="majorBidi"/>
          <w:b/>
          <w:bCs/>
          <w:color w:val="000000"/>
        </w:rPr>
        <w:t>2-</w:t>
      </w:r>
      <w:r w:rsidR="003F2F32" w:rsidRPr="00ED2DE5">
        <w:rPr>
          <w:rFonts w:asciiTheme="majorBidi" w:hAnsiTheme="majorBidi" w:cstheme="majorBidi"/>
          <w:b/>
          <w:bCs/>
          <w:color w:val="000000"/>
        </w:rPr>
        <w:t xml:space="preserve">Les normes d’audit interne </w:t>
      </w:r>
    </w:p>
    <w:p w:rsidR="003F2F32" w:rsidRPr="00453D56" w:rsidRDefault="003F2F32" w:rsidP="003F2F32">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 xml:space="preserve">2-1 </w:t>
      </w:r>
      <w:r w:rsidRPr="00453D56">
        <w:rPr>
          <w:rFonts w:asciiTheme="majorBidi" w:hAnsiTheme="majorBidi" w:cstheme="majorBidi"/>
          <w:b/>
          <w:bCs/>
          <w:color w:val="000000"/>
        </w:rPr>
        <w:t>Les Normes générales :</w:t>
      </w:r>
    </w:p>
    <w:p w:rsidR="003F2F32" w:rsidRPr="00453D56" w:rsidRDefault="003F2F32" w:rsidP="007C2CC7">
      <w:pPr>
        <w:pStyle w:val="NormalWeb"/>
        <w:spacing w:line="360" w:lineRule="auto"/>
        <w:ind w:firstLine="708"/>
        <w:jc w:val="both"/>
        <w:rPr>
          <w:rFonts w:asciiTheme="majorBidi" w:hAnsiTheme="majorBidi" w:cstheme="majorBidi"/>
          <w:color w:val="000000"/>
        </w:rPr>
      </w:pPr>
      <w:r w:rsidRPr="00453D56">
        <w:rPr>
          <w:rFonts w:asciiTheme="majorBidi" w:hAnsiTheme="majorBidi" w:cstheme="majorBidi"/>
          <w:color w:val="000000"/>
        </w:rPr>
        <w:lastRenderedPageBreak/>
        <w:t>Les normes générales sont personnelles par nature, le plus souvent sont sensée a retraduire des règles figurant au niveau du code d’éthique professionnelle et s’applique donc aux professionnel, tant dans leurs missions d’audit que dans leurs autres missions .</w:t>
      </w:r>
      <w:r w:rsidR="007C2CC7">
        <w:rPr>
          <w:rFonts w:asciiTheme="majorBidi" w:hAnsiTheme="majorBidi" w:cstheme="majorBidi"/>
          <w:color w:val="000000"/>
        </w:rPr>
        <w:t xml:space="preserve"> </w:t>
      </w:r>
      <w:r w:rsidRPr="00453D56">
        <w:rPr>
          <w:rFonts w:asciiTheme="majorBidi" w:hAnsiTheme="majorBidi" w:cstheme="majorBidi"/>
          <w:color w:val="000000"/>
        </w:rPr>
        <w:t>Quelles que soit les modalités de présentation, on retrouvera dans la plus part des recommandations nationales ou internationales les quatre normes générales suivant :</w:t>
      </w:r>
    </w:p>
    <w:p w:rsidR="003F2F32" w:rsidRPr="00453D56" w:rsidRDefault="00ED2DE5" w:rsidP="003F2F32">
      <w:pPr>
        <w:pStyle w:val="NormalWeb"/>
        <w:spacing w:line="360" w:lineRule="auto"/>
        <w:jc w:val="both"/>
        <w:rPr>
          <w:rFonts w:asciiTheme="majorBidi" w:hAnsiTheme="majorBidi" w:cstheme="majorBidi"/>
          <w:color w:val="000000"/>
        </w:rPr>
      </w:pPr>
      <w:r>
        <w:rPr>
          <w:rFonts w:asciiTheme="majorBidi" w:hAnsiTheme="majorBidi" w:cstheme="majorBidi"/>
          <w:b/>
          <w:bCs/>
          <w:color w:val="000000"/>
        </w:rPr>
        <w:t>2-</w:t>
      </w:r>
      <w:r w:rsidR="003F2F32" w:rsidRPr="00453D56">
        <w:rPr>
          <w:rFonts w:asciiTheme="majorBidi" w:hAnsiTheme="majorBidi" w:cstheme="majorBidi"/>
          <w:b/>
          <w:bCs/>
          <w:color w:val="000000"/>
        </w:rPr>
        <w:t>1-</w:t>
      </w:r>
      <w:r w:rsidR="003F2F32">
        <w:rPr>
          <w:rFonts w:asciiTheme="majorBidi" w:hAnsiTheme="majorBidi" w:cstheme="majorBidi"/>
          <w:b/>
          <w:bCs/>
          <w:color w:val="000000"/>
        </w:rPr>
        <w:t xml:space="preserve">1 </w:t>
      </w:r>
      <w:r w:rsidR="003F2F32" w:rsidRPr="00453D56">
        <w:rPr>
          <w:rFonts w:asciiTheme="majorBidi" w:hAnsiTheme="majorBidi" w:cstheme="majorBidi"/>
          <w:b/>
          <w:bCs/>
          <w:color w:val="000000"/>
        </w:rPr>
        <w:t>l’indépendance :</w:t>
      </w:r>
      <w:r w:rsidR="003F2F32" w:rsidRPr="00453D56">
        <w:rPr>
          <w:rFonts w:asciiTheme="majorBidi" w:hAnsiTheme="majorBidi" w:cstheme="majorBidi"/>
          <w:color w:val="000000"/>
        </w:rPr>
        <w:t xml:space="preserve"> </w:t>
      </w:r>
    </w:p>
    <w:p w:rsidR="00BA7D88" w:rsidRDefault="003F2F32" w:rsidP="00BA7D88">
      <w:pPr>
        <w:pStyle w:val="NormalWeb"/>
        <w:spacing w:line="360" w:lineRule="auto"/>
        <w:jc w:val="both"/>
        <w:rPr>
          <w:rFonts w:asciiTheme="majorBidi" w:hAnsiTheme="majorBidi" w:cstheme="majorBidi"/>
          <w:b/>
          <w:bCs/>
          <w:color w:val="000000"/>
        </w:rPr>
      </w:pPr>
      <w:r w:rsidRPr="00453D56">
        <w:rPr>
          <w:rFonts w:asciiTheme="majorBidi" w:hAnsiTheme="majorBidi" w:cstheme="majorBidi"/>
          <w:b/>
          <w:bCs/>
          <w:color w:val="000000"/>
        </w:rPr>
        <w:t>«</w:t>
      </w:r>
      <w:r w:rsidRPr="00453D56">
        <w:rPr>
          <w:rFonts w:asciiTheme="majorBidi" w:hAnsiTheme="majorBidi" w:cstheme="majorBidi"/>
          <w:color w:val="000000"/>
        </w:rPr>
        <w:t>la lois, les règlement et la déontologie, font une obligation a l’auditeur d’être a la fois indépendant et perçu comme tel les tiers.il doit non seulement conserver une attitude d’esprit  indépendante lui permettant d’effectué sa mission avec intégrité et objectivité mai aussi être libre de tout lien qui pourrait être interprété comme constituant une entrave a cette intégrité et objectivité</w:t>
      </w:r>
      <w:r>
        <w:rPr>
          <w:rFonts w:asciiTheme="majorBidi" w:hAnsiTheme="majorBidi" w:cstheme="majorBidi"/>
          <w:color w:val="000000"/>
        </w:rPr>
        <w:t xml:space="preserve"> </w:t>
      </w:r>
      <w:r w:rsidRPr="00453D56">
        <w:rPr>
          <w:rFonts w:asciiTheme="majorBidi" w:hAnsiTheme="majorBidi" w:cstheme="majorBidi"/>
          <w:b/>
          <w:bCs/>
          <w:color w:val="000000"/>
        </w:rPr>
        <w:t>»</w:t>
      </w:r>
    </w:p>
    <w:p w:rsidR="003F2F32" w:rsidRPr="00BA7D88" w:rsidRDefault="003F2F32" w:rsidP="00BA7D88">
      <w:pPr>
        <w:pStyle w:val="NormalWeb"/>
        <w:spacing w:line="360" w:lineRule="auto"/>
        <w:ind w:firstLine="708"/>
        <w:jc w:val="both"/>
        <w:rPr>
          <w:rFonts w:asciiTheme="majorBidi" w:hAnsiTheme="majorBidi" w:cstheme="majorBidi"/>
          <w:b/>
          <w:bCs/>
          <w:color w:val="000000"/>
        </w:rPr>
      </w:pPr>
      <w:r w:rsidRPr="00453D56">
        <w:rPr>
          <w:rFonts w:asciiTheme="majorBidi" w:hAnsiTheme="majorBidi" w:cstheme="majorBidi"/>
          <w:color w:val="000000"/>
        </w:rPr>
        <w:t>L’auditeur doit être apparaitre tout a fait indépendant financièrement ou a tout autre point de vue dans ses relation d’affaire avec ses clients.</w:t>
      </w:r>
    </w:p>
    <w:p w:rsidR="003F2F32" w:rsidRPr="00ED2DE5" w:rsidRDefault="00ED2DE5" w:rsidP="003F2F32">
      <w:pPr>
        <w:pStyle w:val="NormalWeb"/>
        <w:spacing w:line="360" w:lineRule="auto"/>
        <w:jc w:val="both"/>
        <w:rPr>
          <w:rFonts w:asciiTheme="majorBidi" w:hAnsiTheme="majorBidi" w:cstheme="majorBidi"/>
          <w:color w:val="000000"/>
        </w:rPr>
      </w:pPr>
      <w:r w:rsidRPr="00ED2DE5">
        <w:rPr>
          <w:rFonts w:asciiTheme="majorBidi" w:hAnsiTheme="majorBidi" w:cstheme="majorBidi"/>
          <w:b/>
          <w:bCs/>
          <w:color w:val="000000"/>
        </w:rPr>
        <w:t>2-</w:t>
      </w:r>
      <w:r w:rsidR="003F2F32" w:rsidRPr="00ED2DE5">
        <w:rPr>
          <w:rFonts w:asciiTheme="majorBidi" w:hAnsiTheme="majorBidi" w:cstheme="majorBidi"/>
          <w:b/>
          <w:bCs/>
          <w:color w:val="000000"/>
        </w:rPr>
        <w:t>1-2 la compétence :</w:t>
      </w:r>
    </w:p>
    <w:p w:rsidR="003F2F32" w:rsidRPr="00453D56" w:rsidRDefault="003F2F32" w:rsidP="00BA7D88">
      <w:pPr>
        <w:pStyle w:val="NormalWeb"/>
        <w:spacing w:line="360" w:lineRule="auto"/>
        <w:ind w:firstLine="708"/>
        <w:jc w:val="both"/>
        <w:rPr>
          <w:rFonts w:asciiTheme="majorBidi" w:hAnsiTheme="majorBidi" w:cstheme="majorBidi"/>
          <w:color w:val="000000"/>
        </w:rPr>
      </w:pPr>
      <w:r w:rsidRPr="00453D56">
        <w:rPr>
          <w:rFonts w:asciiTheme="majorBidi" w:hAnsiTheme="majorBidi" w:cstheme="majorBidi"/>
          <w:color w:val="000000"/>
        </w:rPr>
        <w:t>L’audit doit être effectue par une ou plusieurs personnes ayant une formation d’auditeur et jouissant, en cette qualité, de capacités professionnels suffisantes.</w:t>
      </w:r>
    </w:p>
    <w:p w:rsidR="003F2F32" w:rsidRPr="00ED2DE5" w:rsidRDefault="00ED2DE5" w:rsidP="003F2F32">
      <w:pPr>
        <w:pStyle w:val="NormalWeb"/>
        <w:spacing w:line="360" w:lineRule="auto"/>
        <w:jc w:val="both"/>
        <w:rPr>
          <w:rFonts w:asciiTheme="majorBidi" w:hAnsiTheme="majorBidi" w:cstheme="majorBidi"/>
          <w:b/>
          <w:bCs/>
          <w:color w:val="000000"/>
        </w:rPr>
      </w:pPr>
      <w:r w:rsidRPr="00ED2DE5">
        <w:rPr>
          <w:rFonts w:asciiTheme="majorBidi" w:hAnsiTheme="majorBidi" w:cstheme="majorBidi"/>
          <w:b/>
          <w:bCs/>
          <w:color w:val="000000"/>
        </w:rPr>
        <w:t>2-</w:t>
      </w:r>
      <w:r w:rsidR="003F2F32" w:rsidRPr="00ED2DE5">
        <w:rPr>
          <w:rFonts w:asciiTheme="majorBidi" w:hAnsiTheme="majorBidi" w:cstheme="majorBidi"/>
          <w:b/>
          <w:bCs/>
          <w:color w:val="000000"/>
        </w:rPr>
        <w:t>1-3 la qualité de travaille et contrôle de qualité :</w:t>
      </w:r>
    </w:p>
    <w:p w:rsidR="003F2F32" w:rsidRDefault="003F2F32" w:rsidP="00BA7D88">
      <w:pPr>
        <w:pStyle w:val="NormalWeb"/>
        <w:spacing w:line="360" w:lineRule="auto"/>
        <w:ind w:firstLine="708"/>
        <w:jc w:val="both"/>
        <w:rPr>
          <w:rFonts w:asciiTheme="majorBidi" w:hAnsiTheme="majorBidi" w:cstheme="majorBidi"/>
          <w:spacing w:val="-1"/>
          <w:w w:val="95"/>
        </w:rPr>
      </w:pPr>
      <w:r>
        <w:rPr>
          <w:rFonts w:asciiTheme="majorBidi" w:hAnsiTheme="majorBidi" w:cstheme="majorBidi"/>
          <w:color w:val="000000"/>
        </w:rPr>
        <w:t>L’auditeur doit exercer ces fonction conscience professionnel et avec la diligence permettant a ses travaux d’atteindre un degré de qualité suffisant, compatible avec son éthique et ses son éthique et ses responsabilité, il doit aussi avoir personnellement la conscience des élément fondamentaux de sa mission ,</w:t>
      </w:r>
      <w:r w:rsidRPr="00074A37">
        <w:rPr>
          <w:rFonts w:asciiTheme="majorBidi" w:hAnsiTheme="majorBidi" w:cstheme="majorBidi"/>
        </w:rPr>
        <w:t>ce qui implique certaines tâches qui ne</w:t>
      </w:r>
      <w:r w:rsidRPr="00074A37">
        <w:rPr>
          <w:rFonts w:asciiTheme="majorBidi" w:hAnsiTheme="majorBidi" w:cstheme="majorBidi"/>
          <w:spacing w:val="1"/>
        </w:rPr>
        <w:t xml:space="preserve"> </w:t>
      </w:r>
      <w:r w:rsidRPr="00074A37">
        <w:rPr>
          <w:rFonts w:asciiTheme="majorBidi" w:hAnsiTheme="majorBidi" w:cstheme="majorBidi"/>
          <w:spacing w:val="-9"/>
        </w:rPr>
        <w:t>peuvent</w:t>
      </w:r>
      <w:r w:rsidRPr="00074A37">
        <w:rPr>
          <w:rFonts w:asciiTheme="majorBidi" w:hAnsiTheme="majorBidi" w:cstheme="majorBidi"/>
          <w:spacing w:val="-23"/>
        </w:rPr>
        <w:t xml:space="preserve"> </w:t>
      </w:r>
      <w:r w:rsidRPr="00074A37">
        <w:rPr>
          <w:rFonts w:asciiTheme="majorBidi" w:hAnsiTheme="majorBidi" w:cstheme="majorBidi"/>
          <w:spacing w:val="-9"/>
        </w:rPr>
        <w:t>faire</w:t>
      </w:r>
      <w:r w:rsidRPr="00074A37">
        <w:rPr>
          <w:rFonts w:asciiTheme="majorBidi" w:hAnsiTheme="majorBidi" w:cstheme="majorBidi"/>
          <w:spacing w:val="-20"/>
        </w:rPr>
        <w:t xml:space="preserve"> </w:t>
      </w:r>
      <w:r w:rsidRPr="00074A37">
        <w:rPr>
          <w:rFonts w:asciiTheme="majorBidi" w:hAnsiTheme="majorBidi" w:cstheme="majorBidi"/>
          <w:spacing w:val="-9"/>
        </w:rPr>
        <w:t>l'objet</w:t>
      </w:r>
      <w:r w:rsidRPr="00074A37">
        <w:rPr>
          <w:rFonts w:asciiTheme="majorBidi" w:hAnsiTheme="majorBidi" w:cstheme="majorBidi"/>
          <w:spacing w:val="-23"/>
        </w:rPr>
        <w:t xml:space="preserve"> </w:t>
      </w:r>
      <w:r w:rsidRPr="00074A37">
        <w:rPr>
          <w:rFonts w:asciiTheme="majorBidi" w:hAnsiTheme="majorBidi" w:cstheme="majorBidi"/>
          <w:spacing w:val="-9"/>
        </w:rPr>
        <w:t>d'une</w:t>
      </w:r>
      <w:r w:rsidRPr="00074A37">
        <w:rPr>
          <w:rFonts w:asciiTheme="majorBidi" w:hAnsiTheme="majorBidi" w:cstheme="majorBidi"/>
          <w:spacing w:val="-20"/>
        </w:rPr>
        <w:t xml:space="preserve"> </w:t>
      </w:r>
      <w:r w:rsidRPr="00074A37">
        <w:rPr>
          <w:rFonts w:asciiTheme="majorBidi" w:hAnsiTheme="majorBidi" w:cstheme="majorBidi"/>
          <w:spacing w:val="-9"/>
        </w:rPr>
        <w:t>délégation.</w:t>
      </w:r>
      <w:r>
        <w:t xml:space="preserve"> </w:t>
      </w:r>
      <w:r w:rsidRPr="00074A37">
        <w:rPr>
          <w:rFonts w:asciiTheme="majorBidi" w:hAnsiTheme="majorBidi" w:cstheme="majorBidi"/>
        </w:rPr>
        <w:t>Lorsque la délégation est possible, l'auditeur doit s'assurer que ses</w:t>
      </w:r>
      <w:r w:rsidRPr="00074A37">
        <w:rPr>
          <w:rFonts w:asciiTheme="majorBidi" w:hAnsiTheme="majorBidi" w:cstheme="majorBidi"/>
          <w:spacing w:val="1"/>
        </w:rPr>
        <w:t xml:space="preserve"> </w:t>
      </w:r>
      <w:r w:rsidRPr="00074A37">
        <w:rPr>
          <w:rFonts w:asciiTheme="majorBidi" w:hAnsiTheme="majorBidi" w:cstheme="majorBidi"/>
          <w:spacing w:val="-7"/>
        </w:rPr>
        <w:t>collaborateurs</w:t>
      </w:r>
      <w:r w:rsidRPr="00074A37">
        <w:rPr>
          <w:rFonts w:asciiTheme="majorBidi" w:hAnsiTheme="majorBidi" w:cstheme="majorBidi"/>
          <w:spacing w:val="-11"/>
        </w:rPr>
        <w:t xml:space="preserve"> </w:t>
      </w:r>
      <w:r w:rsidRPr="00074A37">
        <w:rPr>
          <w:rFonts w:asciiTheme="majorBidi" w:hAnsiTheme="majorBidi" w:cstheme="majorBidi"/>
          <w:spacing w:val="-7"/>
        </w:rPr>
        <w:t>respectent</w:t>
      </w:r>
      <w:r w:rsidRPr="00074A37">
        <w:rPr>
          <w:rFonts w:asciiTheme="majorBidi" w:hAnsiTheme="majorBidi" w:cstheme="majorBidi"/>
          <w:spacing w:val="-12"/>
        </w:rPr>
        <w:t xml:space="preserve"> </w:t>
      </w:r>
      <w:r w:rsidRPr="00074A37">
        <w:rPr>
          <w:rFonts w:asciiTheme="majorBidi" w:hAnsiTheme="majorBidi" w:cstheme="majorBidi"/>
          <w:spacing w:val="-7"/>
        </w:rPr>
        <w:t>les</w:t>
      </w:r>
      <w:r w:rsidRPr="00074A37">
        <w:rPr>
          <w:rFonts w:asciiTheme="majorBidi" w:hAnsiTheme="majorBidi" w:cstheme="majorBidi"/>
          <w:spacing w:val="-10"/>
        </w:rPr>
        <w:t xml:space="preserve"> </w:t>
      </w:r>
      <w:r w:rsidRPr="00074A37">
        <w:rPr>
          <w:rFonts w:asciiTheme="majorBidi" w:hAnsiTheme="majorBidi" w:cstheme="majorBidi"/>
          <w:spacing w:val="-7"/>
        </w:rPr>
        <w:t>mêmes</w:t>
      </w:r>
      <w:r w:rsidRPr="00074A37">
        <w:rPr>
          <w:rFonts w:asciiTheme="majorBidi" w:hAnsiTheme="majorBidi" w:cstheme="majorBidi"/>
          <w:spacing w:val="-11"/>
        </w:rPr>
        <w:t xml:space="preserve"> </w:t>
      </w:r>
      <w:r w:rsidRPr="00074A37">
        <w:rPr>
          <w:rFonts w:asciiTheme="majorBidi" w:hAnsiTheme="majorBidi" w:cstheme="majorBidi"/>
          <w:spacing w:val="-7"/>
        </w:rPr>
        <w:t>critères</w:t>
      </w:r>
      <w:r w:rsidRPr="00074A37">
        <w:rPr>
          <w:rFonts w:asciiTheme="majorBidi" w:hAnsiTheme="majorBidi" w:cstheme="majorBidi"/>
          <w:spacing w:val="-11"/>
        </w:rPr>
        <w:t xml:space="preserve"> </w:t>
      </w:r>
      <w:r w:rsidRPr="00074A37">
        <w:rPr>
          <w:rFonts w:asciiTheme="majorBidi" w:hAnsiTheme="majorBidi" w:cstheme="majorBidi"/>
          <w:spacing w:val="-7"/>
        </w:rPr>
        <w:t>de</w:t>
      </w:r>
      <w:r w:rsidRPr="00074A37">
        <w:rPr>
          <w:rFonts w:asciiTheme="majorBidi" w:hAnsiTheme="majorBidi" w:cstheme="majorBidi"/>
          <w:spacing w:val="-11"/>
        </w:rPr>
        <w:t xml:space="preserve"> </w:t>
      </w:r>
      <w:r w:rsidRPr="00074A37">
        <w:rPr>
          <w:rFonts w:asciiTheme="majorBidi" w:hAnsiTheme="majorBidi" w:cstheme="majorBidi"/>
          <w:spacing w:val="-7"/>
        </w:rPr>
        <w:t>qualité</w:t>
      </w:r>
      <w:r w:rsidRPr="00074A37">
        <w:rPr>
          <w:rFonts w:asciiTheme="majorBidi" w:hAnsiTheme="majorBidi" w:cstheme="majorBidi"/>
          <w:spacing w:val="-12"/>
        </w:rPr>
        <w:t xml:space="preserve"> </w:t>
      </w:r>
      <w:r w:rsidRPr="00074A37">
        <w:rPr>
          <w:rFonts w:asciiTheme="majorBidi" w:hAnsiTheme="majorBidi" w:cstheme="majorBidi"/>
          <w:spacing w:val="-6"/>
        </w:rPr>
        <w:t>dans</w:t>
      </w:r>
      <w:r w:rsidRPr="00074A37">
        <w:rPr>
          <w:rFonts w:asciiTheme="majorBidi" w:hAnsiTheme="majorBidi" w:cstheme="majorBidi"/>
          <w:spacing w:val="-14"/>
        </w:rPr>
        <w:t xml:space="preserve"> </w:t>
      </w:r>
      <w:r w:rsidRPr="00074A37">
        <w:rPr>
          <w:rFonts w:asciiTheme="majorBidi" w:hAnsiTheme="majorBidi" w:cstheme="majorBidi"/>
          <w:spacing w:val="-6"/>
        </w:rPr>
        <w:t>l'exécution</w:t>
      </w:r>
      <w:r w:rsidRPr="00074A37">
        <w:rPr>
          <w:rFonts w:asciiTheme="majorBidi" w:hAnsiTheme="majorBidi" w:cstheme="majorBidi"/>
          <w:spacing w:val="-11"/>
        </w:rPr>
        <w:t xml:space="preserve"> </w:t>
      </w:r>
      <w:r w:rsidRPr="00074A37">
        <w:rPr>
          <w:rFonts w:asciiTheme="majorBidi" w:hAnsiTheme="majorBidi" w:cstheme="majorBidi"/>
          <w:spacing w:val="-6"/>
        </w:rPr>
        <w:t>des</w:t>
      </w:r>
      <w:r w:rsidRPr="00074A37">
        <w:rPr>
          <w:rFonts w:asciiTheme="majorBidi" w:hAnsiTheme="majorBidi" w:cstheme="majorBidi"/>
          <w:spacing w:val="-77"/>
        </w:rPr>
        <w:t xml:space="preserve"> </w:t>
      </w:r>
      <w:r w:rsidRPr="00074A37">
        <w:rPr>
          <w:rFonts w:asciiTheme="majorBidi" w:hAnsiTheme="majorBidi" w:cstheme="majorBidi"/>
          <w:spacing w:val="-9"/>
        </w:rPr>
        <w:t>travaux</w:t>
      </w:r>
      <w:r w:rsidRPr="00074A37">
        <w:rPr>
          <w:rFonts w:asciiTheme="majorBidi" w:hAnsiTheme="majorBidi" w:cstheme="majorBidi"/>
          <w:spacing w:val="-21"/>
        </w:rPr>
        <w:t xml:space="preserve"> </w:t>
      </w:r>
      <w:r w:rsidRPr="00074A37">
        <w:rPr>
          <w:rFonts w:asciiTheme="majorBidi" w:hAnsiTheme="majorBidi" w:cstheme="majorBidi"/>
          <w:spacing w:val="-9"/>
        </w:rPr>
        <w:t>qui</w:t>
      </w:r>
      <w:r w:rsidRPr="00074A37">
        <w:rPr>
          <w:rFonts w:asciiTheme="majorBidi" w:hAnsiTheme="majorBidi" w:cstheme="majorBidi"/>
          <w:spacing w:val="-20"/>
        </w:rPr>
        <w:t xml:space="preserve"> </w:t>
      </w:r>
      <w:r w:rsidRPr="00074A37">
        <w:rPr>
          <w:rFonts w:asciiTheme="majorBidi" w:hAnsiTheme="majorBidi" w:cstheme="majorBidi"/>
          <w:spacing w:val="-9"/>
        </w:rPr>
        <w:t>leurs</w:t>
      </w:r>
      <w:r w:rsidRPr="00074A37">
        <w:rPr>
          <w:rFonts w:asciiTheme="majorBidi" w:hAnsiTheme="majorBidi" w:cstheme="majorBidi"/>
          <w:spacing w:val="-20"/>
        </w:rPr>
        <w:t xml:space="preserve"> </w:t>
      </w:r>
      <w:r w:rsidRPr="00074A37">
        <w:rPr>
          <w:rFonts w:asciiTheme="majorBidi" w:hAnsiTheme="majorBidi" w:cstheme="majorBidi"/>
          <w:spacing w:val="-8"/>
        </w:rPr>
        <w:t>sont</w:t>
      </w:r>
      <w:r w:rsidRPr="00074A37">
        <w:rPr>
          <w:rFonts w:asciiTheme="majorBidi" w:hAnsiTheme="majorBidi" w:cstheme="majorBidi"/>
          <w:spacing w:val="-20"/>
        </w:rPr>
        <w:t xml:space="preserve"> </w:t>
      </w:r>
      <w:r w:rsidRPr="00074A37">
        <w:rPr>
          <w:rFonts w:asciiTheme="majorBidi" w:hAnsiTheme="majorBidi" w:cstheme="majorBidi"/>
          <w:spacing w:val="-8"/>
        </w:rPr>
        <w:t>délégués.</w:t>
      </w:r>
      <w:r>
        <w:t xml:space="preserve"> </w:t>
      </w:r>
      <w:r w:rsidRPr="00074A37">
        <w:rPr>
          <w:rFonts w:asciiTheme="majorBidi" w:hAnsiTheme="majorBidi" w:cstheme="majorBidi"/>
          <w:spacing w:val="-8"/>
        </w:rPr>
        <w:t>Cela</w:t>
      </w:r>
      <w:r w:rsidRPr="00074A37">
        <w:rPr>
          <w:rFonts w:asciiTheme="majorBidi" w:hAnsiTheme="majorBidi" w:cstheme="majorBidi"/>
          <w:spacing w:val="-16"/>
        </w:rPr>
        <w:t xml:space="preserve"> </w:t>
      </w:r>
      <w:r w:rsidRPr="00074A37">
        <w:rPr>
          <w:rFonts w:asciiTheme="majorBidi" w:hAnsiTheme="majorBidi" w:cstheme="majorBidi"/>
          <w:spacing w:val="-7"/>
        </w:rPr>
        <w:t>dît</w:t>
      </w:r>
      <w:r w:rsidRPr="00074A37">
        <w:rPr>
          <w:rFonts w:asciiTheme="majorBidi" w:hAnsiTheme="majorBidi" w:cstheme="majorBidi"/>
          <w:spacing w:val="-16"/>
        </w:rPr>
        <w:t xml:space="preserve"> </w:t>
      </w:r>
      <w:r w:rsidRPr="00074A37">
        <w:rPr>
          <w:rFonts w:asciiTheme="majorBidi" w:hAnsiTheme="majorBidi" w:cstheme="majorBidi"/>
          <w:spacing w:val="-8"/>
        </w:rPr>
        <w:t>tout</w:t>
      </w:r>
      <w:r w:rsidRPr="00074A37">
        <w:rPr>
          <w:rFonts w:asciiTheme="majorBidi" w:hAnsiTheme="majorBidi" w:cstheme="majorBidi"/>
          <w:spacing w:val="-16"/>
        </w:rPr>
        <w:t xml:space="preserve"> </w:t>
      </w:r>
      <w:r w:rsidRPr="00074A37">
        <w:rPr>
          <w:rFonts w:asciiTheme="majorBidi" w:hAnsiTheme="majorBidi" w:cstheme="majorBidi"/>
          <w:spacing w:val="-5"/>
        </w:rPr>
        <w:t>le</w:t>
      </w:r>
      <w:r w:rsidRPr="00074A37">
        <w:rPr>
          <w:rFonts w:asciiTheme="majorBidi" w:hAnsiTheme="majorBidi" w:cstheme="majorBidi"/>
          <w:spacing w:val="-16"/>
        </w:rPr>
        <w:t xml:space="preserve"> </w:t>
      </w:r>
      <w:r w:rsidRPr="00074A37">
        <w:rPr>
          <w:rFonts w:asciiTheme="majorBidi" w:hAnsiTheme="majorBidi" w:cstheme="majorBidi"/>
          <w:spacing w:val="-8"/>
        </w:rPr>
        <w:t>soin</w:t>
      </w:r>
      <w:r w:rsidRPr="00074A37">
        <w:rPr>
          <w:rFonts w:asciiTheme="majorBidi" w:hAnsiTheme="majorBidi" w:cstheme="majorBidi"/>
          <w:spacing w:val="-16"/>
        </w:rPr>
        <w:t xml:space="preserve"> </w:t>
      </w:r>
      <w:r w:rsidRPr="00074A37">
        <w:rPr>
          <w:rFonts w:asciiTheme="majorBidi" w:hAnsiTheme="majorBidi" w:cstheme="majorBidi"/>
          <w:spacing w:val="-9"/>
        </w:rPr>
        <w:t>nécessaire</w:t>
      </w:r>
      <w:r w:rsidRPr="00074A37">
        <w:rPr>
          <w:rFonts w:asciiTheme="majorBidi" w:hAnsiTheme="majorBidi" w:cstheme="majorBidi"/>
          <w:spacing w:val="-16"/>
        </w:rPr>
        <w:t xml:space="preserve"> </w:t>
      </w:r>
      <w:r w:rsidRPr="00074A37">
        <w:rPr>
          <w:rFonts w:asciiTheme="majorBidi" w:hAnsiTheme="majorBidi" w:cstheme="majorBidi"/>
          <w:spacing w:val="-8"/>
        </w:rPr>
        <w:t>doit</w:t>
      </w:r>
      <w:r w:rsidRPr="00074A37">
        <w:rPr>
          <w:rFonts w:asciiTheme="majorBidi" w:hAnsiTheme="majorBidi" w:cstheme="majorBidi"/>
          <w:spacing w:val="-16"/>
        </w:rPr>
        <w:t xml:space="preserve"> </w:t>
      </w:r>
      <w:r w:rsidRPr="00074A37">
        <w:rPr>
          <w:rFonts w:asciiTheme="majorBidi" w:hAnsiTheme="majorBidi" w:cstheme="majorBidi"/>
          <w:spacing w:val="-8"/>
        </w:rPr>
        <w:t>être</w:t>
      </w:r>
      <w:r w:rsidRPr="00074A37">
        <w:rPr>
          <w:rFonts w:asciiTheme="majorBidi" w:hAnsiTheme="majorBidi" w:cstheme="majorBidi"/>
          <w:spacing w:val="-18"/>
        </w:rPr>
        <w:t xml:space="preserve"> </w:t>
      </w:r>
      <w:r w:rsidRPr="00074A37">
        <w:rPr>
          <w:rFonts w:asciiTheme="majorBidi" w:hAnsiTheme="majorBidi" w:cstheme="majorBidi"/>
          <w:spacing w:val="-9"/>
        </w:rPr>
        <w:t>apporté</w:t>
      </w:r>
      <w:r w:rsidRPr="00074A37">
        <w:rPr>
          <w:rFonts w:asciiTheme="majorBidi" w:hAnsiTheme="majorBidi" w:cstheme="majorBidi"/>
          <w:spacing w:val="-16"/>
        </w:rPr>
        <w:t xml:space="preserve"> </w:t>
      </w:r>
      <w:r w:rsidRPr="00074A37">
        <w:rPr>
          <w:rFonts w:asciiTheme="majorBidi" w:hAnsiTheme="majorBidi" w:cstheme="majorBidi"/>
        </w:rPr>
        <w:t>à</w:t>
      </w:r>
      <w:r w:rsidRPr="00074A37">
        <w:rPr>
          <w:rFonts w:asciiTheme="majorBidi" w:hAnsiTheme="majorBidi" w:cstheme="majorBidi"/>
          <w:spacing w:val="-17"/>
        </w:rPr>
        <w:t xml:space="preserve"> </w:t>
      </w:r>
      <w:r w:rsidRPr="00074A37">
        <w:rPr>
          <w:rFonts w:asciiTheme="majorBidi" w:hAnsiTheme="majorBidi" w:cstheme="majorBidi"/>
          <w:spacing w:val="-10"/>
        </w:rPr>
        <w:t>l'accomplissement</w:t>
      </w:r>
      <w:r w:rsidRPr="00074A37">
        <w:rPr>
          <w:rFonts w:asciiTheme="majorBidi" w:hAnsiTheme="majorBidi" w:cstheme="majorBidi"/>
          <w:spacing w:val="-16"/>
        </w:rPr>
        <w:t xml:space="preserve"> </w:t>
      </w:r>
      <w:r w:rsidRPr="00074A37">
        <w:rPr>
          <w:rFonts w:asciiTheme="majorBidi" w:hAnsiTheme="majorBidi" w:cstheme="majorBidi"/>
          <w:spacing w:val="-5"/>
        </w:rPr>
        <w:t>de</w:t>
      </w:r>
      <w:r w:rsidRPr="00074A37">
        <w:rPr>
          <w:rFonts w:asciiTheme="majorBidi" w:hAnsiTheme="majorBidi" w:cstheme="majorBidi"/>
          <w:spacing w:val="-16"/>
        </w:rPr>
        <w:t xml:space="preserve"> </w:t>
      </w:r>
      <w:r w:rsidRPr="00074A37">
        <w:rPr>
          <w:rFonts w:asciiTheme="majorBidi" w:hAnsiTheme="majorBidi" w:cstheme="majorBidi"/>
          <w:spacing w:val="-6"/>
        </w:rPr>
        <w:t>la</w:t>
      </w:r>
      <w:r>
        <w:rPr>
          <w:rFonts w:asciiTheme="majorBidi" w:hAnsiTheme="majorBidi" w:cstheme="majorBidi"/>
          <w:spacing w:val="-6"/>
        </w:rPr>
        <w:t xml:space="preserve"> </w:t>
      </w:r>
      <w:r w:rsidRPr="00074A37">
        <w:rPr>
          <w:rFonts w:asciiTheme="majorBidi" w:hAnsiTheme="majorBidi" w:cstheme="majorBidi"/>
          <w:spacing w:val="-78"/>
        </w:rPr>
        <w:t xml:space="preserve"> </w:t>
      </w:r>
      <w:r w:rsidRPr="00074A37">
        <w:rPr>
          <w:rFonts w:asciiTheme="majorBidi" w:hAnsiTheme="majorBidi" w:cstheme="majorBidi"/>
          <w:spacing w:val="-2"/>
          <w:w w:val="95"/>
        </w:rPr>
        <w:t>mission</w:t>
      </w:r>
      <w:r w:rsidRPr="00074A37">
        <w:rPr>
          <w:rFonts w:asciiTheme="majorBidi" w:hAnsiTheme="majorBidi" w:cstheme="majorBidi"/>
          <w:spacing w:val="-15"/>
          <w:w w:val="95"/>
        </w:rPr>
        <w:t xml:space="preserve"> </w:t>
      </w:r>
      <w:r w:rsidRPr="00074A37">
        <w:rPr>
          <w:rFonts w:asciiTheme="majorBidi" w:hAnsiTheme="majorBidi" w:cstheme="majorBidi"/>
          <w:spacing w:val="-2"/>
          <w:w w:val="95"/>
        </w:rPr>
        <w:t>et</w:t>
      </w:r>
      <w:r w:rsidRPr="00074A37">
        <w:rPr>
          <w:rFonts w:asciiTheme="majorBidi" w:hAnsiTheme="majorBidi" w:cstheme="majorBidi"/>
          <w:spacing w:val="-16"/>
          <w:w w:val="95"/>
        </w:rPr>
        <w:t xml:space="preserve"> </w:t>
      </w:r>
      <w:r w:rsidRPr="00074A37">
        <w:rPr>
          <w:rFonts w:asciiTheme="majorBidi" w:hAnsiTheme="majorBidi" w:cstheme="majorBidi"/>
          <w:spacing w:val="-2"/>
          <w:w w:val="95"/>
        </w:rPr>
        <w:t>à</w:t>
      </w:r>
      <w:r w:rsidRPr="00074A37">
        <w:rPr>
          <w:rFonts w:asciiTheme="majorBidi" w:hAnsiTheme="majorBidi" w:cstheme="majorBidi"/>
          <w:spacing w:val="-17"/>
          <w:w w:val="95"/>
        </w:rPr>
        <w:t xml:space="preserve"> </w:t>
      </w:r>
      <w:r w:rsidRPr="00074A37">
        <w:rPr>
          <w:rFonts w:asciiTheme="majorBidi" w:hAnsiTheme="majorBidi" w:cstheme="majorBidi"/>
          <w:spacing w:val="-2"/>
          <w:w w:val="95"/>
        </w:rPr>
        <w:t>la</w:t>
      </w:r>
      <w:r w:rsidRPr="00074A37">
        <w:rPr>
          <w:rFonts w:asciiTheme="majorBidi" w:hAnsiTheme="majorBidi" w:cstheme="majorBidi"/>
          <w:spacing w:val="-16"/>
          <w:w w:val="95"/>
        </w:rPr>
        <w:t xml:space="preserve"> </w:t>
      </w:r>
      <w:r w:rsidRPr="00074A37">
        <w:rPr>
          <w:rFonts w:asciiTheme="majorBidi" w:hAnsiTheme="majorBidi" w:cstheme="majorBidi"/>
          <w:spacing w:val="-2"/>
          <w:w w:val="95"/>
        </w:rPr>
        <w:t>préparation</w:t>
      </w:r>
      <w:r w:rsidRPr="00074A37">
        <w:rPr>
          <w:rFonts w:asciiTheme="majorBidi" w:hAnsiTheme="majorBidi" w:cstheme="majorBidi"/>
          <w:spacing w:val="-15"/>
          <w:w w:val="95"/>
        </w:rPr>
        <w:t xml:space="preserve"> </w:t>
      </w:r>
      <w:r w:rsidRPr="00074A37">
        <w:rPr>
          <w:rFonts w:asciiTheme="majorBidi" w:hAnsiTheme="majorBidi" w:cstheme="majorBidi"/>
          <w:spacing w:val="-1"/>
          <w:w w:val="95"/>
        </w:rPr>
        <w:t>du</w:t>
      </w:r>
      <w:r w:rsidRPr="00074A37">
        <w:rPr>
          <w:rFonts w:asciiTheme="majorBidi" w:hAnsiTheme="majorBidi" w:cstheme="majorBidi"/>
          <w:spacing w:val="-15"/>
          <w:w w:val="95"/>
        </w:rPr>
        <w:t xml:space="preserve"> </w:t>
      </w:r>
      <w:r w:rsidRPr="00074A37">
        <w:rPr>
          <w:rFonts w:asciiTheme="majorBidi" w:hAnsiTheme="majorBidi" w:cstheme="majorBidi"/>
          <w:spacing w:val="-1"/>
          <w:w w:val="95"/>
        </w:rPr>
        <w:t>rapport</w:t>
      </w:r>
      <w:r>
        <w:rPr>
          <w:rFonts w:asciiTheme="majorBidi" w:hAnsiTheme="majorBidi" w:cstheme="majorBidi"/>
          <w:spacing w:val="-1"/>
          <w:w w:val="95"/>
        </w:rPr>
        <w:t>.</w:t>
      </w:r>
    </w:p>
    <w:p w:rsidR="003F2F32" w:rsidRPr="007C2CC7" w:rsidRDefault="00ED2DE5" w:rsidP="003F2F32">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2-</w:t>
      </w:r>
      <w:r w:rsidR="003F2F32" w:rsidRPr="007C2CC7">
        <w:rPr>
          <w:rFonts w:asciiTheme="majorBidi" w:hAnsiTheme="majorBidi" w:cstheme="majorBidi"/>
          <w:b/>
          <w:bCs/>
          <w:color w:val="000000"/>
        </w:rPr>
        <w:t>1-4 Le secret professionnelle :</w:t>
      </w:r>
    </w:p>
    <w:p w:rsidR="003F2F32" w:rsidRPr="0033780C" w:rsidRDefault="003F2F32" w:rsidP="007C2CC7">
      <w:pPr>
        <w:pStyle w:val="NormalWeb"/>
        <w:spacing w:line="360" w:lineRule="auto"/>
        <w:ind w:firstLine="708"/>
        <w:jc w:val="both"/>
        <w:rPr>
          <w:rFonts w:asciiTheme="majorBidi" w:hAnsiTheme="majorBidi" w:cstheme="majorBidi"/>
          <w:b/>
          <w:bCs/>
          <w:color w:val="000000"/>
        </w:rPr>
      </w:pPr>
      <w:r>
        <w:rPr>
          <w:rFonts w:asciiTheme="majorBidi" w:hAnsiTheme="majorBidi" w:cstheme="majorBidi"/>
          <w:color w:val="000000"/>
        </w:rPr>
        <w:lastRenderedPageBreak/>
        <w:t>Confirment a la lois, l’auditeur doit veiller a la protection des information de caractère confidentiel qu’il recueille tout au long de ses mission. Il doit également s’assurer que ses collaborateur sont conscient des règles concernait le secret professionnel et les respectent.</w:t>
      </w:r>
    </w:p>
    <w:p w:rsidR="003F2F32" w:rsidRPr="007C2CC7" w:rsidRDefault="00ED2DE5" w:rsidP="003F2F32">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2-2-L</w:t>
      </w:r>
      <w:r w:rsidR="003F2F32" w:rsidRPr="007C2CC7">
        <w:rPr>
          <w:rFonts w:asciiTheme="majorBidi" w:hAnsiTheme="majorBidi" w:cstheme="majorBidi"/>
          <w:b/>
          <w:bCs/>
          <w:color w:val="000000"/>
        </w:rPr>
        <w:t>es normes de travail</w:t>
      </w:r>
    </w:p>
    <w:p w:rsidR="003F2F32" w:rsidRDefault="003F2F32" w:rsidP="007C2CC7">
      <w:pPr>
        <w:pStyle w:val="NormalWeb"/>
        <w:spacing w:line="360" w:lineRule="auto"/>
        <w:ind w:firstLine="708"/>
        <w:jc w:val="both"/>
        <w:rPr>
          <w:rFonts w:asciiTheme="majorBidi" w:hAnsiTheme="majorBidi" w:cstheme="majorBidi"/>
          <w:color w:val="000000"/>
        </w:rPr>
      </w:pPr>
      <w:r>
        <w:rPr>
          <w:rFonts w:asciiTheme="majorBidi" w:hAnsiTheme="majorBidi" w:cstheme="majorBidi"/>
          <w:color w:val="000000"/>
        </w:rPr>
        <w:t xml:space="preserve">les normes de travail en matière d’audit définissent a la fois ce que doit être le travail de l’audit et comment il doit être organisé .en sa qualité l’auditeur effectue des vérification spécifiques légales ou des intervention connexes pour lesquelles les normes a respecté sont particulières .les normes de travail d’audit se résume en deux rubriques </w:t>
      </w:r>
    </w:p>
    <w:p w:rsidR="003F2F32" w:rsidRDefault="00ED2DE5" w:rsidP="003F2F32">
      <w:pPr>
        <w:pStyle w:val="NormalWeb"/>
        <w:spacing w:line="360" w:lineRule="auto"/>
        <w:jc w:val="both"/>
        <w:rPr>
          <w:rFonts w:asciiTheme="majorBidi" w:hAnsiTheme="majorBidi" w:cstheme="majorBidi"/>
          <w:b/>
          <w:bCs/>
        </w:rPr>
      </w:pPr>
      <w:r>
        <w:rPr>
          <w:rFonts w:asciiTheme="majorBidi" w:hAnsiTheme="majorBidi" w:cstheme="majorBidi"/>
          <w:b/>
          <w:bCs/>
        </w:rPr>
        <w:t>2-</w:t>
      </w:r>
      <w:r w:rsidR="003F2F32">
        <w:rPr>
          <w:rFonts w:asciiTheme="majorBidi" w:hAnsiTheme="majorBidi" w:cstheme="majorBidi"/>
          <w:b/>
          <w:bCs/>
        </w:rPr>
        <w:t xml:space="preserve">2-1 </w:t>
      </w:r>
      <w:r w:rsidR="003F2F32" w:rsidRPr="005A698A">
        <w:rPr>
          <w:rFonts w:asciiTheme="majorBidi" w:hAnsiTheme="majorBidi" w:cstheme="majorBidi"/>
          <w:b/>
          <w:bCs/>
        </w:rPr>
        <w:t>Orientation et planification de la mission</w:t>
      </w:r>
    </w:p>
    <w:p w:rsidR="003F2F32" w:rsidRPr="005A698A" w:rsidRDefault="007C2CC7" w:rsidP="007C2CC7">
      <w:pPr>
        <w:pStyle w:val="NormalWeb"/>
        <w:spacing w:line="360" w:lineRule="auto"/>
        <w:jc w:val="both"/>
        <w:rPr>
          <w:rFonts w:asciiTheme="majorBidi" w:hAnsiTheme="majorBidi" w:cstheme="majorBidi"/>
          <w:b/>
          <w:bCs/>
        </w:rPr>
      </w:pPr>
      <w:r>
        <w:rPr>
          <w:rFonts w:asciiTheme="majorBidi" w:hAnsiTheme="majorBidi" w:cstheme="majorBidi"/>
        </w:rPr>
        <w:t xml:space="preserve"> </w:t>
      </w:r>
      <w:r>
        <w:rPr>
          <w:rFonts w:asciiTheme="majorBidi" w:hAnsiTheme="majorBidi" w:cstheme="majorBidi"/>
        </w:rPr>
        <w:tab/>
      </w:r>
      <w:r w:rsidR="003F2F32" w:rsidRPr="005A698A">
        <w:rPr>
          <w:rFonts w:asciiTheme="majorBidi" w:hAnsiTheme="majorBidi" w:cstheme="majorBidi"/>
        </w:rPr>
        <w:t xml:space="preserve">Le commissaire aux comptes ou l'auditeur doit avoir une connaissance globale de l'entreprise lui permettant d'orienter sa mission et d'appréhender les domaines et les systèmes significatifs. Cette approche a pour objectif d'identifier les risques pouvant avoir une incidence significative sur les comptes et conditionne ainsi la programmation initiale des contrôles et la planification ultérieure de la mission qui conduisent à : </w:t>
      </w:r>
    </w:p>
    <w:p w:rsidR="003F2F32" w:rsidRDefault="003F2F32" w:rsidP="00A973A3">
      <w:pPr>
        <w:pStyle w:val="NormalWeb"/>
        <w:numPr>
          <w:ilvl w:val="0"/>
          <w:numId w:val="63"/>
        </w:numPr>
        <w:spacing w:line="360" w:lineRule="auto"/>
        <w:jc w:val="both"/>
        <w:rPr>
          <w:rFonts w:asciiTheme="majorBidi" w:hAnsiTheme="majorBidi" w:cstheme="majorBidi"/>
        </w:rPr>
      </w:pPr>
      <w:r w:rsidRPr="005A698A">
        <w:rPr>
          <w:rFonts w:asciiTheme="majorBidi" w:hAnsiTheme="majorBidi" w:cstheme="majorBidi"/>
        </w:rPr>
        <w:t>Déterminer la nature et l'étendue des contrôles, eu reg</w:t>
      </w:r>
      <w:r>
        <w:rPr>
          <w:rFonts w:asciiTheme="majorBidi" w:hAnsiTheme="majorBidi" w:cstheme="majorBidi"/>
        </w:rPr>
        <w:t>ard au seuil de signification.</w:t>
      </w:r>
    </w:p>
    <w:p w:rsidR="003F2F32" w:rsidRPr="005A698A" w:rsidRDefault="003F2F32" w:rsidP="00A973A3">
      <w:pPr>
        <w:pStyle w:val="NormalWeb"/>
        <w:numPr>
          <w:ilvl w:val="0"/>
          <w:numId w:val="63"/>
        </w:numPr>
        <w:spacing w:line="360" w:lineRule="auto"/>
        <w:jc w:val="both"/>
        <w:rPr>
          <w:rFonts w:asciiTheme="majorBidi" w:hAnsiTheme="majorBidi" w:cstheme="majorBidi"/>
        </w:rPr>
      </w:pPr>
      <w:r w:rsidRPr="005A698A">
        <w:rPr>
          <w:rFonts w:asciiTheme="majorBidi" w:hAnsiTheme="majorBidi" w:cstheme="majorBidi"/>
        </w:rPr>
        <w:t xml:space="preserve">Organiser l'exécution de la mission afin d'atteindre l'objectif de certification de la façon la plus rationnelle possible, avec le maximum d'efficacité et en respectant les délais prescrits. </w:t>
      </w:r>
    </w:p>
    <w:p w:rsidR="003F2F32" w:rsidRPr="005A698A" w:rsidRDefault="00ED2DE5" w:rsidP="003F2F32">
      <w:pPr>
        <w:pStyle w:val="Default"/>
        <w:spacing w:line="360" w:lineRule="auto"/>
        <w:jc w:val="both"/>
        <w:rPr>
          <w:rFonts w:asciiTheme="majorBidi" w:hAnsiTheme="majorBidi" w:cstheme="majorBidi"/>
        </w:rPr>
      </w:pPr>
      <w:r>
        <w:rPr>
          <w:rFonts w:asciiTheme="majorBidi" w:hAnsiTheme="majorBidi" w:cstheme="majorBidi"/>
          <w:b/>
          <w:bCs/>
        </w:rPr>
        <w:t>2-</w:t>
      </w:r>
      <w:r w:rsidR="003F2F32">
        <w:rPr>
          <w:rFonts w:asciiTheme="majorBidi" w:hAnsiTheme="majorBidi" w:cstheme="majorBidi"/>
          <w:b/>
          <w:bCs/>
        </w:rPr>
        <w:t xml:space="preserve">2-2 </w:t>
      </w:r>
      <w:r w:rsidR="003F2F32" w:rsidRPr="005A698A">
        <w:rPr>
          <w:rFonts w:asciiTheme="majorBidi" w:hAnsiTheme="majorBidi" w:cstheme="majorBidi"/>
          <w:b/>
          <w:bCs/>
        </w:rPr>
        <w:t xml:space="preserve">Appréciation du contrôle interne </w:t>
      </w:r>
    </w:p>
    <w:p w:rsidR="003F2F32" w:rsidRDefault="003F2F32" w:rsidP="00BA7D88">
      <w:pPr>
        <w:pStyle w:val="Default"/>
        <w:spacing w:line="360" w:lineRule="auto"/>
        <w:ind w:firstLine="708"/>
        <w:jc w:val="both"/>
        <w:rPr>
          <w:rFonts w:asciiTheme="majorBidi" w:hAnsiTheme="majorBidi" w:cstheme="majorBidi"/>
        </w:rPr>
      </w:pPr>
      <w:r w:rsidRPr="005A698A">
        <w:rPr>
          <w:rFonts w:asciiTheme="majorBidi" w:hAnsiTheme="majorBidi" w:cstheme="majorBidi"/>
        </w:rPr>
        <w:t xml:space="preserve">A partir des orientations données par le programme général de travail ou plan de mission, l'auditeur effectue une étude et une évaluation des systèmes qu'il a jugés significatifs, en vue d'identifier d'une part les contrôles internes sur lesquels il souhaite s'appuyer, et d'autre part les risques d'erreurs dans le traitement des données afin d'en déduire un programme de contrôle des comptes adaptés. L'appréciation du contrôle interne doit être effectuée quelle que soit la taille de l'entreprise. </w:t>
      </w:r>
    </w:p>
    <w:p w:rsidR="00BA7D88" w:rsidRPr="005A698A" w:rsidRDefault="00ED2DE5" w:rsidP="00BA7D88">
      <w:pPr>
        <w:pStyle w:val="Default"/>
        <w:pageBreakBefore/>
        <w:spacing w:line="360" w:lineRule="auto"/>
        <w:jc w:val="both"/>
        <w:rPr>
          <w:rFonts w:asciiTheme="majorBidi" w:hAnsiTheme="majorBidi" w:cstheme="majorBidi"/>
          <w:color w:val="auto"/>
        </w:rPr>
      </w:pPr>
      <w:r>
        <w:rPr>
          <w:rFonts w:asciiTheme="majorBidi" w:hAnsiTheme="majorBidi" w:cstheme="majorBidi"/>
          <w:b/>
          <w:bCs/>
          <w:color w:val="auto"/>
        </w:rPr>
        <w:lastRenderedPageBreak/>
        <w:t>2-</w:t>
      </w:r>
      <w:r w:rsidR="00BA7D88">
        <w:rPr>
          <w:rFonts w:asciiTheme="majorBidi" w:hAnsiTheme="majorBidi" w:cstheme="majorBidi"/>
          <w:b/>
          <w:bCs/>
          <w:color w:val="auto"/>
        </w:rPr>
        <w:t>2</w:t>
      </w:r>
      <w:r w:rsidR="00BA7D88" w:rsidRPr="005A698A">
        <w:rPr>
          <w:rFonts w:asciiTheme="majorBidi" w:hAnsiTheme="majorBidi" w:cstheme="majorBidi"/>
          <w:b/>
          <w:bCs/>
          <w:color w:val="auto"/>
        </w:rPr>
        <w:t>-</w:t>
      </w:r>
      <w:r w:rsidR="00BA7D88">
        <w:rPr>
          <w:rFonts w:asciiTheme="majorBidi" w:hAnsiTheme="majorBidi" w:cstheme="majorBidi"/>
          <w:b/>
          <w:bCs/>
          <w:color w:val="auto"/>
        </w:rPr>
        <w:t>3</w:t>
      </w:r>
      <w:r w:rsidR="00BA7D88" w:rsidRPr="005A698A">
        <w:rPr>
          <w:rFonts w:asciiTheme="majorBidi" w:hAnsiTheme="majorBidi" w:cstheme="majorBidi"/>
          <w:b/>
          <w:bCs/>
          <w:color w:val="auto"/>
        </w:rPr>
        <w:t xml:space="preserve"> Obtention des éléments probants </w:t>
      </w:r>
    </w:p>
    <w:p w:rsidR="00BA7D88" w:rsidRPr="005A698A" w:rsidRDefault="00BA7D88" w:rsidP="00BA7D88">
      <w:pPr>
        <w:pStyle w:val="Default"/>
        <w:spacing w:line="360" w:lineRule="auto"/>
        <w:ind w:firstLine="708"/>
        <w:jc w:val="both"/>
        <w:rPr>
          <w:rFonts w:asciiTheme="majorBidi" w:hAnsiTheme="majorBidi" w:cstheme="majorBidi"/>
          <w:color w:val="auto"/>
        </w:rPr>
      </w:pPr>
      <w:r w:rsidRPr="005A698A">
        <w:rPr>
          <w:rFonts w:asciiTheme="majorBidi" w:hAnsiTheme="majorBidi" w:cstheme="majorBidi"/>
          <w:color w:val="auto"/>
        </w:rPr>
        <w:t xml:space="preserve">Le commissaire aux comptes ou l'auditeur obtient tout au long de sa mission les éléments probants suffisants et appropriés, pour fonder l'assurance raisonnable lui permettant de délivrer sa certification. A cet effet, il dispose de diverses techniques de contrôle notamment les contrôles sur pièces et de vraisemblance, l'observation physique, la confirmation directe, l'examen analytique. Il indique dans ses dossiers les raisons des choix qu'il a effectués. Il lui appartient de déterminer les conditions auxquelles il soumet la mise en œuvre de ces différentes techniques ainsi que l'étendue de leur application. </w:t>
      </w:r>
    </w:p>
    <w:p w:rsidR="003F2F32" w:rsidRPr="005A698A" w:rsidRDefault="00ED2DE5" w:rsidP="003F2F32">
      <w:pPr>
        <w:pStyle w:val="Default"/>
        <w:spacing w:line="360" w:lineRule="auto"/>
        <w:jc w:val="both"/>
        <w:rPr>
          <w:rFonts w:asciiTheme="majorBidi" w:hAnsiTheme="majorBidi" w:cstheme="majorBidi"/>
          <w:color w:val="auto"/>
        </w:rPr>
      </w:pPr>
      <w:r>
        <w:rPr>
          <w:rFonts w:asciiTheme="majorBidi" w:hAnsiTheme="majorBidi" w:cstheme="majorBidi"/>
          <w:b/>
          <w:bCs/>
          <w:color w:val="auto"/>
        </w:rPr>
        <w:t>2-</w:t>
      </w:r>
      <w:r w:rsidR="003F2F32">
        <w:rPr>
          <w:rFonts w:asciiTheme="majorBidi" w:hAnsiTheme="majorBidi" w:cstheme="majorBidi"/>
          <w:b/>
          <w:bCs/>
          <w:color w:val="auto"/>
        </w:rPr>
        <w:t>2</w:t>
      </w:r>
      <w:r w:rsidR="003F2F32" w:rsidRPr="005A698A">
        <w:rPr>
          <w:rFonts w:asciiTheme="majorBidi" w:hAnsiTheme="majorBidi" w:cstheme="majorBidi"/>
          <w:b/>
          <w:bCs/>
          <w:color w:val="auto"/>
        </w:rPr>
        <w:t>-</w:t>
      </w:r>
      <w:r w:rsidR="003F2F32">
        <w:rPr>
          <w:rFonts w:asciiTheme="majorBidi" w:hAnsiTheme="majorBidi" w:cstheme="majorBidi"/>
          <w:b/>
          <w:bCs/>
          <w:color w:val="auto"/>
        </w:rPr>
        <w:t>4.</w:t>
      </w:r>
      <w:r w:rsidR="003F2F32" w:rsidRPr="005A698A">
        <w:rPr>
          <w:rFonts w:asciiTheme="majorBidi" w:hAnsiTheme="majorBidi" w:cstheme="majorBidi"/>
          <w:b/>
          <w:bCs/>
          <w:color w:val="auto"/>
        </w:rPr>
        <w:t xml:space="preserve">Délégation et supervision </w:t>
      </w:r>
    </w:p>
    <w:p w:rsidR="003F2F32" w:rsidRPr="005A698A" w:rsidRDefault="003F2F32" w:rsidP="003F2F32">
      <w:pPr>
        <w:pStyle w:val="Default"/>
        <w:spacing w:line="360" w:lineRule="auto"/>
        <w:ind w:firstLine="708"/>
        <w:jc w:val="both"/>
        <w:rPr>
          <w:rFonts w:asciiTheme="majorBidi" w:hAnsiTheme="majorBidi" w:cstheme="majorBidi"/>
          <w:color w:val="auto"/>
        </w:rPr>
      </w:pPr>
      <w:r w:rsidRPr="005A698A">
        <w:rPr>
          <w:rFonts w:asciiTheme="majorBidi" w:hAnsiTheme="majorBidi" w:cstheme="majorBidi"/>
          <w:color w:val="auto"/>
        </w:rPr>
        <w:t xml:space="preserve">La certification constitue un engagement personnel du commissaire aux comptes. Cependant l'audit est généralement un travail d'équipe et le commissaire aux comptes peut se faire assister ou représenter par des collaborateurs ou des experts indépendants. </w:t>
      </w:r>
    </w:p>
    <w:p w:rsidR="003F2F32" w:rsidRDefault="003F2F32" w:rsidP="003F2F32">
      <w:pPr>
        <w:pStyle w:val="Default"/>
        <w:spacing w:line="360" w:lineRule="auto"/>
        <w:jc w:val="both"/>
        <w:rPr>
          <w:rFonts w:asciiTheme="majorBidi" w:hAnsiTheme="majorBidi" w:cstheme="majorBidi"/>
          <w:color w:val="auto"/>
        </w:rPr>
      </w:pPr>
      <w:r w:rsidRPr="005A698A">
        <w:rPr>
          <w:rFonts w:asciiTheme="majorBidi" w:hAnsiTheme="majorBidi" w:cstheme="majorBidi"/>
          <w:color w:val="auto"/>
        </w:rPr>
        <w:t xml:space="preserve">L'auditeur doit diriger, superviser et examiner avec soin les travaux qui peuvent être délégués à des assistants. L'auditeur doit arriver à la conviction raisonnable que les travaux effectués par les autres correspondent aux objectifs qu'il a définis. Il importe de préciser que l'auditeur ne peut pas déléguer tous ses pouvoirs à ses collaborateurs. </w:t>
      </w:r>
    </w:p>
    <w:p w:rsidR="003F2F32" w:rsidRPr="005A698A" w:rsidRDefault="00ED2DE5" w:rsidP="003F2F32">
      <w:pPr>
        <w:pStyle w:val="Default"/>
        <w:spacing w:line="360" w:lineRule="auto"/>
        <w:jc w:val="both"/>
        <w:rPr>
          <w:rFonts w:asciiTheme="majorBidi" w:hAnsiTheme="majorBidi" w:cstheme="majorBidi"/>
          <w:color w:val="auto"/>
        </w:rPr>
      </w:pPr>
      <w:r>
        <w:rPr>
          <w:rFonts w:asciiTheme="majorBidi" w:hAnsiTheme="majorBidi" w:cstheme="majorBidi"/>
          <w:b/>
          <w:bCs/>
          <w:color w:val="auto"/>
        </w:rPr>
        <w:t>2-</w:t>
      </w:r>
      <w:r w:rsidR="003F2F32">
        <w:rPr>
          <w:rFonts w:asciiTheme="majorBidi" w:hAnsiTheme="majorBidi" w:cstheme="majorBidi"/>
          <w:b/>
          <w:bCs/>
          <w:color w:val="auto"/>
        </w:rPr>
        <w:t>2</w:t>
      </w:r>
      <w:r w:rsidR="003F2F32" w:rsidRPr="005A698A">
        <w:rPr>
          <w:rFonts w:asciiTheme="majorBidi" w:hAnsiTheme="majorBidi" w:cstheme="majorBidi"/>
          <w:b/>
          <w:bCs/>
          <w:color w:val="auto"/>
        </w:rPr>
        <w:t>-</w:t>
      </w:r>
      <w:r w:rsidR="003F2F32">
        <w:rPr>
          <w:rFonts w:asciiTheme="majorBidi" w:hAnsiTheme="majorBidi" w:cstheme="majorBidi"/>
          <w:b/>
          <w:bCs/>
          <w:color w:val="auto"/>
        </w:rPr>
        <w:t>5.</w:t>
      </w:r>
      <w:r w:rsidR="003F2F32" w:rsidRPr="005A698A">
        <w:rPr>
          <w:rFonts w:asciiTheme="majorBidi" w:hAnsiTheme="majorBidi" w:cstheme="majorBidi"/>
          <w:b/>
          <w:bCs/>
          <w:color w:val="auto"/>
        </w:rPr>
        <w:t xml:space="preserve">Documentation des travaux </w:t>
      </w:r>
    </w:p>
    <w:p w:rsidR="003F2F32" w:rsidRDefault="003F2F32" w:rsidP="003F2F32">
      <w:pPr>
        <w:pStyle w:val="Default"/>
        <w:spacing w:line="360" w:lineRule="auto"/>
        <w:ind w:firstLine="708"/>
        <w:jc w:val="both"/>
        <w:rPr>
          <w:rFonts w:asciiTheme="majorBidi" w:hAnsiTheme="majorBidi" w:cstheme="majorBidi"/>
          <w:color w:val="auto"/>
        </w:rPr>
      </w:pPr>
      <w:r w:rsidRPr="005A698A">
        <w:rPr>
          <w:rFonts w:asciiTheme="majorBidi" w:hAnsiTheme="majorBidi" w:cstheme="majorBidi"/>
          <w:color w:val="auto"/>
        </w:rPr>
        <w:t>Cette norme dispose que des dossiers doivent être tenus afin de documenter les contrôles effectués et d'étayer les conclusions de l'auditeur. Ces dossiers permettent par ailleurs de mieux orienter et maîtriser la mission et d'apporter les preuves des diligences accomplies. Ils sont constitués des feuilles de travail établis par l'auditeur et ses collaborateurs et des documents ou copies de documents recueillis. Ils énumèrent également quels sont les principaux éléments susceptibles de figurer tant dans le dossier permanent que dans le dossier de l'exercice. La tenue des documents est indispensable pour une bonne organisation du travail.</w:t>
      </w:r>
    </w:p>
    <w:p w:rsidR="003F2F32" w:rsidRPr="005A698A" w:rsidRDefault="00ED2DE5" w:rsidP="00BA7D88">
      <w:pPr>
        <w:pStyle w:val="Default"/>
        <w:spacing w:line="360" w:lineRule="auto"/>
        <w:jc w:val="both"/>
        <w:rPr>
          <w:rFonts w:asciiTheme="majorBidi" w:hAnsiTheme="majorBidi" w:cstheme="majorBidi"/>
          <w:color w:val="auto"/>
        </w:rPr>
      </w:pPr>
      <w:r>
        <w:rPr>
          <w:rFonts w:asciiTheme="majorBidi" w:hAnsiTheme="majorBidi" w:cstheme="majorBidi"/>
          <w:b/>
          <w:bCs/>
          <w:color w:val="auto"/>
        </w:rPr>
        <w:t>2-</w:t>
      </w:r>
      <w:r w:rsidR="003F2F32">
        <w:rPr>
          <w:rFonts w:asciiTheme="majorBidi" w:hAnsiTheme="majorBidi" w:cstheme="majorBidi"/>
          <w:b/>
          <w:bCs/>
          <w:color w:val="auto"/>
        </w:rPr>
        <w:t>2</w:t>
      </w:r>
      <w:r w:rsidR="003F2F32" w:rsidRPr="005A698A">
        <w:rPr>
          <w:rFonts w:asciiTheme="majorBidi" w:hAnsiTheme="majorBidi" w:cstheme="majorBidi"/>
          <w:b/>
          <w:bCs/>
          <w:color w:val="auto"/>
        </w:rPr>
        <w:t>-</w:t>
      </w:r>
      <w:r w:rsidR="003F2F32">
        <w:rPr>
          <w:rFonts w:asciiTheme="majorBidi" w:hAnsiTheme="majorBidi" w:cstheme="majorBidi"/>
          <w:b/>
          <w:bCs/>
          <w:color w:val="auto"/>
        </w:rPr>
        <w:t>6.</w:t>
      </w:r>
      <w:r w:rsidR="003F2F32" w:rsidRPr="005A698A">
        <w:rPr>
          <w:rFonts w:asciiTheme="majorBidi" w:hAnsiTheme="majorBidi" w:cstheme="majorBidi"/>
          <w:b/>
          <w:bCs/>
          <w:color w:val="auto"/>
        </w:rPr>
        <w:t xml:space="preserve">Utilisation des travaux de contrôle effectués par d'autres personnes </w:t>
      </w:r>
    </w:p>
    <w:p w:rsidR="003F2F32" w:rsidRPr="005A698A" w:rsidRDefault="003F2F32" w:rsidP="00BA7D88">
      <w:pPr>
        <w:pStyle w:val="Default"/>
        <w:spacing w:line="360" w:lineRule="auto"/>
        <w:jc w:val="both"/>
        <w:rPr>
          <w:rFonts w:asciiTheme="majorBidi" w:hAnsiTheme="majorBidi" w:cstheme="majorBidi"/>
          <w:color w:val="auto"/>
        </w:rPr>
      </w:pPr>
      <w:r w:rsidRPr="005A698A">
        <w:rPr>
          <w:rFonts w:asciiTheme="majorBidi" w:hAnsiTheme="majorBidi" w:cstheme="majorBidi"/>
          <w:color w:val="auto"/>
        </w:rPr>
        <w:t xml:space="preserve">L'auditeur doit se référer aux travaux de contrôle (s'ils existent) : </w:t>
      </w:r>
    </w:p>
    <w:p w:rsidR="003F2F32" w:rsidRPr="005A698A" w:rsidRDefault="003F2F32" w:rsidP="003F2F32">
      <w:pPr>
        <w:pStyle w:val="Default"/>
        <w:spacing w:line="360" w:lineRule="auto"/>
        <w:jc w:val="both"/>
        <w:rPr>
          <w:rFonts w:asciiTheme="majorBidi" w:hAnsiTheme="majorBidi" w:cstheme="majorBidi"/>
          <w:color w:val="auto"/>
        </w:rPr>
      </w:pPr>
      <w:r w:rsidRPr="005A698A">
        <w:rPr>
          <w:rFonts w:asciiTheme="majorBidi" w:hAnsiTheme="majorBidi" w:cstheme="majorBidi"/>
          <w:color w:val="auto"/>
        </w:rPr>
        <w:t>•</w:t>
      </w:r>
      <w:r>
        <w:rPr>
          <w:rFonts w:asciiTheme="majorBidi" w:hAnsiTheme="majorBidi" w:cstheme="majorBidi"/>
          <w:color w:val="auto"/>
        </w:rPr>
        <w:t xml:space="preserve"> des auditeurs internes </w:t>
      </w:r>
      <w:r w:rsidRPr="005A698A">
        <w:rPr>
          <w:rFonts w:asciiTheme="majorBidi" w:hAnsiTheme="majorBidi" w:cstheme="majorBidi"/>
          <w:color w:val="auto"/>
        </w:rPr>
        <w:t xml:space="preserve"> </w:t>
      </w:r>
    </w:p>
    <w:p w:rsidR="003F2F32" w:rsidRPr="005A698A" w:rsidRDefault="003F2F32" w:rsidP="003F2F32">
      <w:pPr>
        <w:pStyle w:val="Default"/>
        <w:spacing w:line="360" w:lineRule="auto"/>
        <w:jc w:val="both"/>
        <w:rPr>
          <w:rFonts w:asciiTheme="majorBidi" w:hAnsiTheme="majorBidi" w:cstheme="majorBidi"/>
          <w:color w:val="auto"/>
        </w:rPr>
      </w:pPr>
      <w:r w:rsidRPr="005A698A">
        <w:rPr>
          <w:rFonts w:asciiTheme="majorBidi" w:hAnsiTheme="majorBidi" w:cstheme="majorBidi"/>
          <w:color w:val="auto"/>
        </w:rPr>
        <w:t>•</w:t>
      </w:r>
      <w:r>
        <w:rPr>
          <w:rFonts w:asciiTheme="majorBidi" w:hAnsiTheme="majorBidi" w:cstheme="majorBidi"/>
          <w:color w:val="auto"/>
        </w:rPr>
        <w:t xml:space="preserve"> de l'expert-comptable </w:t>
      </w:r>
      <w:r w:rsidRPr="005A698A">
        <w:rPr>
          <w:rFonts w:asciiTheme="majorBidi" w:hAnsiTheme="majorBidi" w:cstheme="majorBidi"/>
          <w:color w:val="auto"/>
        </w:rPr>
        <w:t xml:space="preserve"> </w:t>
      </w:r>
    </w:p>
    <w:p w:rsidR="003F2F32" w:rsidRDefault="003F2F32" w:rsidP="003F2F32">
      <w:pPr>
        <w:pStyle w:val="Default"/>
        <w:spacing w:line="360" w:lineRule="auto"/>
        <w:jc w:val="both"/>
        <w:rPr>
          <w:rFonts w:asciiTheme="majorBidi" w:hAnsiTheme="majorBidi" w:cstheme="majorBidi"/>
          <w:color w:val="auto"/>
        </w:rPr>
      </w:pPr>
      <w:r w:rsidRPr="005A698A">
        <w:rPr>
          <w:rFonts w:asciiTheme="majorBidi" w:hAnsiTheme="majorBidi" w:cstheme="majorBidi"/>
          <w:color w:val="auto"/>
        </w:rPr>
        <w:t xml:space="preserve">• des commissaires aux comptes. </w:t>
      </w:r>
    </w:p>
    <w:p w:rsidR="003F2F32" w:rsidRDefault="003F2F32" w:rsidP="003F2F32">
      <w:pPr>
        <w:pStyle w:val="Default"/>
        <w:spacing w:line="360" w:lineRule="auto"/>
        <w:jc w:val="both"/>
        <w:rPr>
          <w:rFonts w:asciiTheme="majorBidi" w:hAnsiTheme="majorBidi" w:cstheme="majorBidi"/>
          <w:color w:val="auto"/>
        </w:rPr>
      </w:pPr>
      <w:r w:rsidRPr="005A698A">
        <w:rPr>
          <w:rFonts w:asciiTheme="majorBidi" w:hAnsiTheme="majorBidi" w:cstheme="majorBidi"/>
          <w:color w:val="auto"/>
        </w:rPr>
        <w:t>L'utilisation des travaux d'un auditeur interne fournit des directives pour évaluer les travaux faits par les auditeurs internes lorsque l'auditeur externe veut pouvoir les utiliser.</w:t>
      </w:r>
    </w:p>
    <w:p w:rsidR="003F2F32" w:rsidRDefault="003F2F32" w:rsidP="003F2F32">
      <w:pPr>
        <w:pStyle w:val="Default"/>
        <w:spacing w:line="360" w:lineRule="auto"/>
        <w:jc w:val="both"/>
        <w:rPr>
          <w:rFonts w:asciiTheme="majorBidi" w:hAnsiTheme="majorBidi" w:cstheme="majorBidi"/>
          <w:color w:val="auto"/>
        </w:rPr>
      </w:pPr>
    </w:p>
    <w:p w:rsidR="00BA7D88" w:rsidRDefault="00BA7D88" w:rsidP="003F2F32">
      <w:pPr>
        <w:spacing w:line="360" w:lineRule="auto"/>
        <w:jc w:val="both"/>
        <w:rPr>
          <w:rFonts w:ascii="Times New Roman" w:hAnsi="Times New Roman" w:cs="Times New Roman"/>
          <w:b/>
          <w:sz w:val="28"/>
          <w:szCs w:val="28"/>
        </w:rPr>
      </w:pPr>
    </w:p>
    <w:p w:rsidR="003F2F32" w:rsidRPr="00ED2DE5" w:rsidRDefault="00ED2DE5" w:rsidP="003F2F3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3F2F32" w:rsidRPr="00ED2DE5">
        <w:rPr>
          <w:rFonts w:ascii="Times New Roman" w:hAnsi="Times New Roman" w:cs="Times New Roman"/>
          <w:b/>
          <w:sz w:val="24"/>
          <w:szCs w:val="24"/>
        </w:rPr>
        <w:t>2-7</w:t>
      </w:r>
      <w:r>
        <w:rPr>
          <w:rFonts w:ascii="Times New Roman" w:hAnsi="Times New Roman" w:cs="Times New Roman"/>
          <w:b/>
          <w:sz w:val="24"/>
          <w:szCs w:val="24"/>
        </w:rPr>
        <w:t>-</w:t>
      </w:r>
      <w:r w:rsidR="003F2F32" w:rsidRPr="00ED2DE5">
        <w:rPr>
          <w:rFonts w:ascii="Times New Roman" w:hAnsi="Times New Roman" w:cs="Times New Roman"/>
          <w:b/>
          <w:sz w:val="24"/>
          <w:szCs w:val="24"/>
        </w:rPr>
        <w:t xml:space="preserve">La fonction d’Audit Interne </w:t>
      </w:r>
    </w:p>
    <w:p w:rsidR="003F2F32" w:rsidRDefault="003F2F32" w:rsidP="003F2F32">
      <w:pPr>
        <w:spacing w:line="360" w:lineRule="auto"/>
        <w:jc w:val="both"/>
        <w:rPr>
          <w:rFonts w:ascii="Times New Roman" w:hAnsi="Times New Roman" w:cs="Times New Roman"/>
          <w:sz w:val="24"/>
          <w:szCs w:val="24"/>
        </w:rPr>
      </w:pPr>
      <w:r>
        <w:rPr>
          <w:rFonts w:ascii="Times New Roman" w:hAnsi="Times New Roman" w:cs="Times New Roman"/>
          <w:sz w:val="24"/>
          <w:szCs w:val="24"/>
        </w:rPr>
        <w:t>L’audit interne cet outil permet tout simplement de veiller sur la qualité du, c'est –à- dire de :</w:t>
      </w:r>
    </w:p>
    <w:p w:rsidR="003F2F32" w:rsidRDefault="003F2F32" w:rsidP="00A973A3">
      <w:pPr>
        <w:pStyle w:val="Paragraphedeliste"/>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S’accorder un moment privilégié pour examiner objectivement son système qualité afin de détecter des élément, indices, pistes pouvant contribuer a l’améliorer.</w:t>
      </w:r>
    </w:p>
    <w:p w:rsidR="003F2F32" w:rsidRDefault="003F2F32" w:rsidP="00A973A3">
      <w:pPr>
        <w:pStyle w:val="Paragraphedeliste"/>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Voir effectivement si le système qualité répond aux attentes de l’entité qui la construit. On cherche a vérifier et prouver son efficacité (quelles valeur ajoutée ?), sa vitalité au regard de la politique et objectif qualité.</w:t>
      </w:r>
    </w:p>
    <w:p w:rsidR="003F2F32" w:rsidRDefault="003F2F32" w:rsidP="00A973A3">
      <w:pPr>
        <w:pStyle w:val="Paragraphedeliste"/>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Vérifier si son exploitation reste conforme aux exigences prescrites de la norme et de réglementation. Il s’agit de veiller a se que l’entité auditée respecte les 3 points suivant :</w:t>
      </w:r>
    </w:p>
    <w:p w:rsidR="003F2F32" w:rsidRDefault="003F2F32" w:rsidP="00A973A3">
      <w:pPr>
        <w:pStyle w:val="Paragraphedeliste"/>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La conformité/ à toutes les exigences à quelle il se réfère (exigences normatives, réglementaires, autre)</w:t>
      </w:r>
    </w:p>
    <w:p w:rsidR="003F2F32" w:rsidRDefault="003F2F32" w:rsidP="00A973A3">
      <w:pPr>
        <w:pStyle w:val="Paragraphedeliste"/>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L’efficacité : un système qualité est efficace lorsqu’il permet de réaliser des produits conformes d’une manière régulière et d’accroître la satisfaction durable des clients.</w:t>
      </w:r>
    </w:p>
    <w:p w:rsidR="003F2F32" w:rsidRDefault="003F2F32" w:rsidP="00A973A3">
      <w:pPr>
        <w:pStyle w:val="Paragraphedeliste"/>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L’aptitude du système qualité à constitué un outil d’aide incontournable à l’atteindre les objective qualité définis.</w:t>
      </w:r>
    </w:p>
    <w:p w:rsidR="003F2F32" w:rsidRDefault="003F2F32" w:rsidP="003F2F32">
      <w:pPr>
        <w:spacing w:line="360" w:lineRule="auto"/>
        <w:jc w:val="both"/>
        <w:rPr>
          <w:rFonts w:ascii="Times New Roman" w:hAnsi="Times New Roman" w:cs="Times New Roman"/>
          <w:sz w:val="24"/>
          <w:szCs w:val="24"/>
        </w:rPr>
      </w:pPr>
      <w:r>
        <w:rPr>
          <w:rFonts w:ascii="Times New Roman" w:hAnsi="Times New Roman" w:cs="Times New Roman"/>
          <w:sz w:val="24"/>
          <w:szCs w:val="24"/>
        </w:rPr>
        <w:t>A l’issue de sa réalisation, l’entité…</w:t>
      </w:r>
    </w:p>
    <w:p w:rsidR="003F2F32" w:rsidRDefault="003F2F32" w:rsidP="00A973A3">
      <w:pPr>
        <w:pStyle w:val="Paragraphedeliste"/>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A détecté les sources d’amélioration : à la rigueur un audit qui ne révèle rien est…inefficace.</w:t>
      </w:r>
    </w:p>
    <w:p w:rsidR="003F2F32" w:rsidRDefault="003F2F32" w:rsidP="00A973A3">
      <w:pPr>
        <w:pStyle w:val="Paragraphedeliste"/>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A prouvé que le système en place est compris du personnel et utilisé en interne</w:t>
      </w:r>
    </w:p>
    <w:p w:rsidR="003F2F32" w:rsidRDefault="003F2F32" w:rsidP="00A973A3">
      <w:pPr>
        <w:pStyle w:val="Paragraphedeliste"/>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Est capable de se remettre en question et de s’orienter vers des points découverts comme sensibles</w:t>
      </w:r>
    </w:p>
    <w:p w:rsidR="003F2F32" w:rsidRDefault="003F2F32" w:rsidP="00A973A3">
      <w:pPr>
        <w:pStyle w:val="Paragraphedeliste"/>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Est capable de reconnaitre les écarts éventuels ( risque) et d’agir efficacement pour les réduire et les supprimer.</w:t>
      </w:r>
    </w:p>
    <w:p w:rsidR="003F2F32" w:rsidRDefault="003F2F32" w:rsidP="003F2F32">
      <w:pPr>
        <w:spacing w:line="360" w:lineRule="auto"/>
        <w:jc w:val="both"/>
        <w:rPr>
          <w:rFonts w:ascii="Times New Roman" w:hAnsi="Times New Roman" w:cs="Times New Roman"/>
          <w:sz w:val="24"/>
          <w:szCs w:val="24"/>
        </w:rPr>
      </w:pPr>
      <w:r>
        <w:rPr>
          <w:rFonts w:ascii="Times New Roman" w:hAnsi="Times New Roman" w:cs="Times New Roman"/>
          <w:sz w:val="24"/>
          <w:szCs w:val="24"/>
        </w:rPr>
        <w:t>Enfin, un des objectifs spécifique de l’audit interne sera non seulement de détecter les défaillance du système mai également de contribuer à son amélioration.</w:t>
      </w:r>
    </w:p>
    <w:p w:rsidR="003F2F32" w:rsidRPr="00B04917" w:rsidRDefault="003F2F32" w:rsidP="003F2F32">
      <w:pPr>
        <w:spacing w:line="360" w:lineRule="auto"/>
        <w:jc w:val="both"/>
        <w:rPr>
          <w:rFonts w:ascii="Times New Roman" w:hAnsi="Times New Roman" w:cs="Times New Roman"/>
          <w:sz w:val="24"/>
          <w:szCs w:val="24"/>
        </w:rPr>
      </w:pPr>
    </w:p>
    <w:p w:rsidR="003F2F32" w:rsidRDefault="003F2F32" w:rsidP="003F2F32">
      <w:pPr>
        <w:spacing w:line="360" w:lineRule="auto"/>
        <w:jc w:val="both"/>
        <w:rPr>
          <w:rFonts w:ascii="Times New Roman" w:hAnsi="Times New Roman" w:cs="Times New Roman"/>
          <w:b/>
          <w:sz w:val="28"/>
          <w:szCs w:val="28"/>
        </w:rPr>
      </w:pPr>
    </w:p>
    <w:p w:rsidR="00BA7D88" w:rsidRDefault="00BA7D88" w:rsidP="003F2F32">
      <w:pPr>
        <w:spacing w:line="360" w:lineRule="auto"/>
        <w:jc w:val="both"/>
        <w:rPr>
          <w:rFonts w:ascii="Times New Roman" w:hAnsi="Times New Roman" w:cs="Times New Roman"/>
          <w:b/>
          <w:sz w:val="32"/>
          <w:szCs w:val="32"/>
        </w:rPr>
      </w:pPr>
    </w:p>
    <w:p w:rsidR="003F2F32" w:rsidRPr="00ED2DE5" w:rsidRDefault="00ED2DE5" w:rsidP="003F2F32">
      <w:pPr>
        <w:spacing w:line="360" w:lineRule="auto"/>
        <w:jc w:val="both"/>
        <w:rPr>
          <w:rFonts w:ascii="Times New Roman" w:hAnsi="Times New Roman" w:cs="Times New Roman"/>
          <w:b/>
          <w:sz w:val="28"/>
          <w:szCs w:val="28"/>
        </w:rPr>
      </w:pPr>
      <w:r w:rsidRPr="00ED2DE5">
        <w:rPr>
          <w:rFonts w:ascii="Times New Roman" w:hAnsi="Times New Roman" w:cs="Times New Roman"/>
          <w:b/>
          <w:sz w:val="28"/>
          <w:szCs w:val="28"/>
        </w:rPr>
        <w:lastRenderedPageBreak/>
        <w:t>Section03</w:t>
      </w:r>
      <w:r w:rsidR="00835F05">
        <w:rPr>
          <w:rFonts w:ascii="Times New Roman" w:hAnsi="Times New Roman" w:cs="Times New Roman"/>
          <w:b/>
          <w:sz w:val="28"/>
          <w:szCs w:val="28"/>
        </w:rPr>
        <w:t>: les</w:t>
      </w:r>
      <w:r>
        <w:rPr>
          <w:rFonts w:ascii="Times New Roman" w:hAnsi="Times New Roman" w:cs="Times New Roman"/>
          <w:b/>
          <w:sz w:val="28"/>
          <w:szCs w:val="28"/>
        </w:rPr>
        <w:t xml:space="preserve"> </w:t>
      </w:r>
      <w:r w:rsidR="00835F05">
        <w:rPr>
          <w:rFonts w:ascii="Times New Roman" w:hAnsi="Times New Roman" w:cs="Times New Roman"/>
          <w:b/>
          <w:sz w:val="28"/>
          <w:szCs w:val="28"/>
        </w:rPr>
        <w:t>outi</w:t>
      </w:r>
      <w:r w:rsidR="00835F05" w:rsidRPr="00ED2DE5">
        <w:rPr>
          <w:rFonts w:ascii="Times New Roman" w:hAnsi="Times New Roman" w:cs="Times New Roman"/>
          <w:b/>
          <w:sz w:val="28"/>
          <w:szCs w:val="28"/>
        </w:rPr>
        <w:t>les</w:t>
      </w:r>
      <w:r w:rsidR="003F2F32" w:rsidRPr="00ED2DE5">
        <w:rPr>
          <w:rFonts w:ascii="Times New Roman" w:hAnsi="Times New Roman" w:cs="Times New Roman"/>
          <w:b/>
          <w:sz w:val="28"/>
          <w:szCs w:val="28"/>
        </w:rPr>
        <w:t xml:space="preserve"> et les risques de l’audit interne </w:t>
      </w:r>
    </w:p>
    <w:p w:rsidR="003F2F32" w:rsidRPr="00222742" w:rsidRDefault="003F2F32" w:rsidP="003F2F32">
      <w:pPr>
        <w:spacing w:line="360" w:lineRule="auto"/>
        <w:jc w:val="both"/>
        <w:rPr>
          <w:rFonts w:ascii="Times New Roman" w:hAnsi="Times New Roman" w:cs="Times New Roman"/>
          <w:b/>
          <w:sz w:val="24"/>
          <w:szCs w:val="24"/>
        </w:rPr>
      </w:pPr>
      <w:r w:rsidRPr="00222742">
        <w:rPr>
          <w:rFonts w:ascii="Times New Roman" w:hAnsi="Times New Roman" w:cs="Times New Roman"/>
          <w:b/>
          <w:bCs/>
          <w:sz w:val="24"/>
          <w:szCs w:val="24"/>
        </w:rPr>
        <w:t>Introduction</w:t>
      </w: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Les auditeurs disposent de différents outils pour mener à bien la mission d’audit.</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Bien qu’il existe des méthodologies et de nombreux outils à la disposition de l’auditeur c’est son</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jugement et son professionnalisme qui vont déterminer, à tout moment, l’étendue des travaux à mettre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en œuvre et à superviser ainsi que les outils les plus adéquats à chaque phase et pour chaque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objectif.</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On distingue diverses catégories d’outils comprenant chacune différents outils: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Les outils de collecte de l’information,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Les outils descriptifs,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Les outils de diagnostic,</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Les techniques de validation.</w:t>
      </w:r>
    </w:p>
    <w:p w:rsidR="003F2F32" w:rsidRPr="004F1F58" w:rsidRDefault="003F2F32" w:rsidP="003F2F3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ED2DE5">
        <w:rPr>
          <w:rFonts w:ascii="Times New Roman" w:hAnsi="Times New Roman" w:cs="Times New Roman"/>
          <w:b/>
          <w:bCs/>
          <w:sz w:val="24"/>
          <w:szCs w:val="24"/>
        </w:rPr>
        <w:t>-</w:t>
      </w:r>
      <w:r w:rsidRPr="004F1F58">
        <w:rPr>
          <w:rFonts w:ascii="Times New Roman" w:hAnsi="Times New Roman" w:cs="Times New Roman"/>
          <w:b/>
          <w:bCs/>
          <w:sz w:val="24"/>
          <w:szCs w:val="24"/>
        </w:rPr>
        <w:t>Les outils de collecte de l’information</w:t>
      </w:r>
    </w:p>
    <w:p w:rsidR="003F2F32" w:rsidRDefault="003F2F32" w:rsidP="00BA7D88">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Cette catégories d’outils est utilisée tout au long de la mission et comprend les outils suivants:</w:t>
      </w:r>
    </w:p>
    <w:p w:rsidR="003F2F32" w:rsidRPr="00B058FA" w:rsidRDefault="003F2F32" w:rsidP="003F2F32">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w:t>
      </w:r>
      <w:r w:rsidRPr="00B058FA">
        <w:rPr>
          <w:rFonts w:ascii="Times New Roman" w:hAnsi="Times New Roman" w:cs="Times New Roman"/>
          <w:b/>
          <w:color w:val="000000"/>
          <w:sz w:val="24"/>
          <w:szCs w:val="24"/>
        </w:rPr>
        <w:t>- L’entretien d’audit,</w:t>
      </w:r>
    </w:p>
    <w:p w:rsidR="003F2F32" w:rsidRPr="00B058FA" w:rsidRDefault="003F2F32" w:rsidP="003F2F32">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w:t>
      </w:r>
      <w:r w:rsidRPr="00B058FA">
        <w:rPr>
          <w:rFonts w:ascii="Times New Roman" w:hAnsi="Times New Roman" w:cs="Times New Roman"/>
          <w:b/>
          <w:color w:val="000000"/>
          <w:sz w:val="24"/>
          <w:szCs w:val="24"/>
        </w:rPr>
        <w:t>- L’observation physique,</w:t>
      </w:r>
    </w:p>
    <w:p w:rsidR="003F2F32" w:rsidRDefault="003F2F32" w:rsidP="003F2F32">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w:t>
      </w:r>
      <w:r w:rsidRPr="00B058FA">
        <w:rPr>
          <w:rFonts w:ascii="Times New Roman" w:hAnsi="Times New Roman" w:cs="Times New Roman"/>
          <w:b/>
          <w:color w:val="000000"/>
          <w:sz w:val="24"/>
          <w:szCs w:val="24"/>
        </w:rPr>
        <w:t>- Les questionnaires.</w:t>
      </w:r>
    </w:p>
    <w:p w:rsidR="003F2F32" w:rsidRPr="00B058FA" w:rsidRDefault="003F2F32" w:rsidP="003F2F32">
      <w:pPr>
        <w:autoSpaceDE w:val="0"/>
        <w:autoSpaceDN w:val="0"/>
        <w:adjustRightInd w:val="0"/>
        <w:spacing w:after="0" w:line="360" w:lineRule="auto"/>
        <w:jc w:val="both"/>
        <w:rPr>
          <w:rFonts w:ascii="Times New Roman" w:hAnsi="Times New Roman" w:cs="Times New Roman"/>
          <w:b/>
          <w:color w:val="000000"/>
          <w:sz w:val="24"/>
          <w:szCs w:val="24"/>
        </w:rPr>
      </w:pPr>
    </w:p>
    <w:p w:rsidR="003F2F32" w:rsidRPr="004F1F58" w:rsidRDefault="003F2F32" w:rsidP="003F2F3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w:t>
      </w:r>
      <w:r w:rsidRPr="004F1F58">
        <w:rPr>
          <w:rFonts w:ascii="Times New Roman" w:hAnsi="Times New Roman" w:cs="Times New Roman"/>
          <w:b/>
          <w:bCs/>
          <w:sz w:val="24"/>
          <w:szCs w:val="24"/>
        </w:rPr>
        <w:t>- L’entretien d’audit</w:t>
      </w:r>
      <w:r>
        <w:rPr>
          <w:rFonts w:ascii="Times New Roman" w:hAnsi="Times New Roman" w:cs="Times New Roman"/>
          <w:b/>
          <w:bCs/>
          <w:sz w:val="24"/>
          <w:szCs w:val="24"/>
        </w:rPr>
        <w:t> :</w:t>
      </w:r>
    </w:p>
    <w:p w:rsidR="003F2F32" w:rsidRDefault="003F2F32" w:rsidP="00BA7D88">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L’entretien d’audit comprend différentes étapes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B058FA">
        <w:rPr>
          <w:rFonts w:ascii="Times New Roman" w:hAnsi="Times New Roman" w:cs="Times New Roman"/>
          <w:b/>
          <w:color w:val="000000"/>
          <w:sz w:val="24"/>
          <w:szCs w:val="24"/>
        </w:rPr>
        <w:t>1-</w:t>
      </w:r>
      <w:r w:rsidRPr="00860D18">
        <w:rPr>
          <w:rFonts w:ascii="Times New Roman" w:hAnsi="Times New Roman" w:cs="Times New Roman"/>
          <w:color w:val="000000"/>
          <w:sz w:val="24"/>
          <w:szCs w:val="24"/>
        </w:rPr>
        <w:t xml:space="preserve"> </w:t>
      </w:r>
      <w:r w:rsidRPr="00860D18">
        <w:rPr>
          <w:rFonts w:ascii="Times New Roman" w:hAnsi="Times New Roman" w:cs="Times New Roman"/>
          <w:b/>
          <w:bCs/>
          <w:color w:val="000000"/>
          <w:sz w:val="24"/>
          <w:szCs w:val="24"/>
        </w:rPr>
        <w:t>La préparation de l’entretien</w:t>
      </w:r>
      <w:r>
        <w:rPr>
          <w:rFonts w:ascii="Times New Roman" w:hAnsi="Times New Roman" w:cs="Times New Roman"/>
          <w:b/>
          <w:bCs/>
          <w:color w:val="000000"/>
          <w:sz w:val="24"/>
          <w:szCs w:val="24"/>
        </w:rPr>
        <w:t> </w:t>
      </w:r>
      <w:r>
        <w:rPr>
          <w:rFonts w:ascii="Times New Roman" w:hAnsi="Times New Roman" w:cs="Times New Roman"/>
          <w:color w:val="000000"/>
          <w:sz w:val="24"/>
          <w:szCs w:val="24"/>
        </w:rPr>
        <w:t>:</w:t>
      </w:r>
      <w:r w:rsidRPr="00860D18">
        <w:rPr>
          <w:rFonts w:ascii="Times New Roman" w:hAnsi="Times New Roman" w:cs="Times New Roman"/>
          <w:color w:val="000000"/>
          <w:sz w:val="24"/>
          <w:szCs w:val="24"/>
        </w:rPr>
        <w:t xml:space="preserve"> qui a lieu, évidemment, avant la rencontre avec la personne avec</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qui l’entretien sera réalisé. La préparation consiste à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Prendre rendez-vous: ceci permet de s’assurer de la disponibilité de l’interlocuteur. Il est</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préférable de prévoir une heure de début et de fin,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 Connaître » son interlocuteur: collecter les informations pertinentes sur cette personne dans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le contexte professionnel, c’est dire ses fonctions, sa position hiérarchique, l’information qu’il</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pourrait détenir et fournir, etc</w:t>
      </w:r>
    </w:p>
    <w:p w:rsidR="003F2F32"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Préparer son sujet et ses outils: lire et comprendre l’ensemble des éléments inclus dans le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dossier permanent se rapportant au sujet de l’entretien; fixer les objectifs à atteindre; prévoir</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un guide d’entretien.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p>
    <w:p w:rsidR="00BA7D88" w:rsidRDefault="00BA7D88" w:rsidP="003F2F32">
      <w:pPr>
        <w:autoSpaceDE w:val="0"/>
        <w:autoSpaceDN w:val="0"/>
        <w:adjustRightInd w:val="0"/>
        <w:spacing w:after="0" w:line="360" w:lineRule="auto"/>
        <w:jc w:val="both"/>
        <w:rPr>
          <w:rFonts w:ascii="Times New Roman" w:hAnsi="Times New Roman" w:cs="Times New Roman"/>
          <w:b/>
          <w:color w:val="000000"/>
          <w:sz w:val="24"/>
          <w:szCs w:val="24"/>
        </w:rPr>
      </w:pP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B058FA">
        <w:rPr>
          <w:rFonts w:ascii="Times New Roman" w:hAnsi="Times New Roman" w:cs="Times New Roman"/>
          <w:b/>
          <w:color w:val="000000"/>
          <w:sz w:val="24"/>
          <w:szCs w:val="24"/>
        </w:rPr>
        <w:t>2</w:t>
      </w:r>
      <w:r w:rsidRPr="00860D18">
        <w:rPr>
          <w:rFonts w:ascii="Times New Roman" w:hAnsi="Times New Roman" w:cs="Times New Roman"/>
          <w:color w:val="000000"/>
          <w:sz w:val="24"/>
          <w:szCs w:val="24"/>
        </w:rPr>
        <w:t xml:space="preserve">- </w:t>
      </w:r>
      <w:r w:rsidRPr="00860D18">
        <w:rPr>
          <w:rFonts w:ascii="Times New Roman" w:hAnsi="Times New Roman" w:cs="Times New Roman"/>
          <w:b/>
          <w:bCs/>
          <w:color w:val="000000"/>
          <w:sz w:val="24"/>
          <w:szCs w:val="24"/>
        </w:rPr>
        <w:t>L’entretien à proprement parler</w:t>
      </w:r>
      <w:r>
        <w:rPr>
          <w:rFonts w:ascii="Times New Roman" w:hAnsi="Times New Roman" w:cs="Times New Roman"/>
          <w:b/>
          <w:bCs/>
          <w:color w:val="000000"/>
          <w:sz w:val="24"/>
          <w:szCs w:val="24"/>
        </w:rPr>
        <w:t xml:space="preserve"> : </w:t>
      </w:r>
      <w:r w:rsidRPr="00860D18">
        <w:rPr>
          <w:rFonts w:ascii="Times New Roman" w:hAnsi="Times New Roman" w:cs="Times New Roman"/>
          <w:color w:val="000000"/>
          <w:sz w:val="24"/>
          <w:szCs w:val="24"/>
        </w:rPr>
        <w:t>durant lequel il est recommandé de: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lastRenderedPageBreak/>
        <w:t>- Se présenter, si nécessaire (première rencontre avec l’interlocuteur), préciser le but de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l’entretien (ceci permettra à votre interlocuteur de juger quelle information pourrait vous être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utile) et confirmer la durée prévue,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Se concentrer sur le processus et sur le contenu,</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Ecouter attentivement, demander l’illustration des dires par des exemples, s’assurer de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comprendre ce que dit l’interlocuteur: résumer ou reformuler, de temps en temps, les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informations recueillies,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Recentrer la discussion si nécessaire (si elle s’éloigne du but de l’entretien),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Rester neutre (même si l’interlocuteur sollicite l’avis de l’auditeur),</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Prendre des notes, ce qui permet de: (i) ralentir si nécessaire le flux d’information (ii)</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conserver une trace du déroulement de l’entretien et des points essentiels évoqués,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Varier la forme des questions : ouvertes ou fermées, alternatives, suggestives, factuelles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(qui ? quoi ? où ? comment ?). Ceci contribue à maintenir l’attention de l’interlocuteur et à lui</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éviter l’ennui.</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Remercier l’interlocuteur en lui indiquant que l’équipe d’audit pourrait, éventuellement, avoir</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des questions complémentaires par la suite.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B058FA">
        <w:rPr>
          <w:rFonts w:ascii="Times New Roman" w:hAnsi="Times New Roman" w:cs="Times New Roman"/>
          <w:b/>
          <w:color w:val="000000"/>
          <w:sz w:val="24"/>
          <w:szCs w:val="24"/>
        </w:rPr>
        <w:t>3-</w:t>
      </w:r>
      <w:r w:rsidRPr="00860D18">
        <w:rPr>
          <w:rFonts w:ascii="Times New Roman" w:hAnsi="Times New Roman" w:cs="Times New Roman"/>
          <w:color w:val="000000"/>
          <w:sz w:val="24"/>
          <w:szCs w:val="24"/>
        </w:rPr>
        <w:t xml:space="preserve"> </w:t>
      </w:r>
      <w:r w:rsidRPr="00860D18">
        <w:rPr>
          <w:rFonts w:ascii="Times New Roman" w:hAnsi="Times New Roman" w:cs="Times New Roman"/>
          <w:b/>
          <w:bCs/>
          <w:color w:val="000000"/>
          <w:sz w:val="24"/>
          <w:szCs w:val="24"/>
        </w:rPr>
        <w:t>La suite de l’entretien</w:t>
      </w:r>
      <w:r>
        <w:rPr>
          <w:rFonts w:ascii="Times New Roman" w:hAnsi="Times New Roman" w:cs="Times New Roman"/>
          <w:b/>
          <w:bCs/>
          <w:color w:val="000000"/>
          <w:sz w:val="24"/>
          <w:szCs w:val="24"/>
        </w:rPr>
        <w:t> </w:t>
      </w:r>
      <w:r>
        <w:rPr>
          <w:rFonts w:ascii="Times New Roman" w:hAnsi="Times New Roman" w:cs="Times New Roman"/>
          <w:b/>
          <w:color w:val="000000"/>
          <w:sz w:val="24"/>
          <w:szCs w:val="24"/>
        </w:rPr>
        <w:t xml:space="preserve">: </w:t>
      </w:r>
      <w:r w:rsidRPr="00860D18">
        <w:rPr>
          <w:rFonts w:ascii="Times New Roman" w:hAnsi="Times New Roman" w:cs="Times New Roman"/>
          <w:color w:val="000000"/>
          <w:sz w:val="24"/>
          <w:szCs w:val="24"/>
        </w:rPr>
        <w:t>qui consiste à:</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Formaliser les notes prises (voir outils descriptifs ci-dessous),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Exploiter ce qui peut l’être.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b/>
          <w:bCs/>
          <w:color w:val="000000"/>
          <w:sz w:val="24"/>
          <w:szCs w:val="24"/>
        </w:rPr>
        <w:t xml:space="preserve">Attention : </w:t>
      </w:r>
      <w:r w:rsidRPr="00860D18">
        <w:rPr>
          <w:rFonts w:ascii="Times New Roman" w:hAnsi="Times New Roman" w:cs="Times New Roman"/>
          <w:color w:val="000000"/>
          <w:sz w:val="24"/>
          <w:szCs w:val="24"/>
        </w:rPr>
        <w:t>La formalisation des notes et l’exploitation de l’information obtenue doivent se faire à</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chaud, c’est à dire immédiatement après l’entretien.</w:t>
      </w:r>
    </w:p>
    <w:p w:rsidR="003F2F32" w:rsidRPr="00860D18" w:rsidRDefault="003F2F32" w:rsidP="003F2F32">
      <w:pPr>
        <w:autoSpaceDE w:val="0"/>
        <w:autoSpaceDN w:val="0"/>
        <w:adjustRightInd w:val="0"/>
        <w:spacing w:after="0" w:line="360" w:lineRule="auto"/>
        <w:jc w:val="both"/>
        <w:rPr>
          <w:rFonts w:ascii="Times New Roman" w:hAnsi="Times New Roman" w:cs="Times New Roman"/>
          <w:b/>
          <w:bCs/>
          <w:sz w:val="24"/>
          <w:szCs w:val="24"/>
        </w:rPr>
      </w:pPr>
      <w:r w:rsidRPr="00860D18">
        <w:rPr>
          <w:rFonts w:ascii="Times New Roman" w:hAnsi="Times New Roman" w:cs="Times New Roman"/>
          <w:b/>
          <w:bCs/>
          <w:sz w:val="24"/>
          <w:szCs w:val="24"/>
        </w:rPr>
        <w:t>b- L’observation physique</w:t>
      </w:r>
      <w:r>
        <w:rPr>
          <w:rFonts w:ascii="Times New Roman" w:hAnsi="Times New Roman" w:cs="Times New Roman"/>
          <w:b/>
          <w:bCs/>
          <w:sz w:val="24"/>
          <w:szCs w:val="24"/>
        </w:rPr>
        <w:t> :</w:t>
      </w: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Il s’agit de l’observation directe, sur le terrain de la réalisation d’une activité, le suivi d’un processus, la</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constatation d’une réalité. Cet outil de collecte de données sert à mieux comprendre les procédures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étudiées; il permet de suivre sur le terrain le cheminement de certaines procédures. Il permet aussi de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constater si les procédures sont effectivement appliquées ou, éventuellement, les différences entre ce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qui doit se faire (conception) et ce qui se fait (mise en œuvre).</w:t>
      </w:r>
    </w:p>
    <w:p w:rsidR="003F2F32" w:rsidRPr="00B058FA" w:rsidRDefault="003F2F32" w:rsidP="00A973A3">
      <w:pPr>
        <w:pStyle w:val="Paragraphedeliste"/>
        <w:numPr>
          <w:ilvl w:val="0"/>
          <w:numId w:val="84"/>
        </w:numPr>
        <w:autoSpaceDE w:val="0"/>
        <w:autoSpaceDN w:val="0"/>
        <w:adjustRightInd w:val="0"/>
        <w:spacing w:after="0" w:line="360" w:lineRule="auto"/>
        <w:jc w:val="both"/>
        <w:rPr>
          <w:rFonts w:ascii="Times New Roman" w:hAnsi="Times New Roman" w:cs="Times New Roman"/>
          <w:b/>
          <w:bCs/>
          <w:color w:val="000000"/>
          <w:sz w:val="24"/>
          <w:szCs w:val="24"/>
        </w:rPr>
      </w:pPr>
      <w:r w:rsidRPr="00B058FA">
        <w:rPr>
          <w:rFonts w:ascii="Times New Roman" w:hAnsi="Times New Roman" w:cs="Times New Roman"/>
          <w:b/>
          <w:bCs/>
          <w:color w:val="000000"/>
          <w:sz w:val="24"/>
          <w:szCs w:val="24"/>
        </w:rPr>
        <w:t>Avantages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Parmi les avantages de l’observation physique on trouve, qu’ils peuvent permettre à l’auditeur ou</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auditrice de: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S’apercevoir si dans les explications (recueillies pendant l’entretien) une partie de la</w:t>
      </w:r>
      <w:r>
        <w:rPr>
          <w:rFonts w:ascii="Times New Roman" w:hAnsi="Times New Roman" w:cs="Times New Roman"/>
          <w:color w:val="000000"/>
          <w:sz w:val="24"/>
          <w:szCs w:val="24"/>
        </w:rPr>
        <w:t xml:space="preserve"> procédure a été omise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S’assurer de la bonne compréhension de l’ensemble des procédures ou de l’environnement</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(fonction, ou système) étudié</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Constater des problèmes qui ne sont pas connus ou impossible de déduire de l’information</w:t>
      </w:r>
      <w:r>
        <w:rPr>
          <w:rFonts w:ascii="Times New Roman" w:hAnsi="Times New Roman" w:cs="Times New Roman"/>
          <w:color w:val="000000"/>
          <w:sz w:val="24"/>
          <w:szCs w:val="24"/>
        </w:rPr>
        <w:t xml:space="preserve"> écrite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Bénéficier d’une source riche d’exemples spécifiques utiles à l’illustration des conclusions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générales.</w:t>
      </w:r>
    </w:p>
    <w:p w:rsidR="003F2F32" w:rsidRPr="00B058FA" w:rsidRDefault="003F2F32" w:rsidP="00A973A3">
      <w:pPr>
        <w:pStyle w:val="Paragraphedeliste"/>
        <w:numPr>
          <w:ilvl w:val="0"/>
          <w:numId w:val="84"/>
        </w:numPr>
        <w:autoSpaceDE w:val="0"/>
        <w:autoSpaceDN w:val="0"/>
        <w:adjustRightInd w:val="0"/>
        <w:spacing w:after="0" w:line="360" w:lineRule="auto"/>
        <w:jc w:val="both"/>
        <w:rPr>
          <w:rFonts w:ascii="Times New Roman" w:hAnsi="Times New Roman" w:cs="Times New Roman"/>
          <w:b/>
          <w:bCs/>
          <w:color w:val="000000"/>
          <w:sz w:val="24"/>
          <w:szCs w:val="24"/>
        </w:rPr>
      </w:pPr>
      <w:r w:rsidRPr="00B058FA">
        <w:rPr>
          <w:rFonts w:ascii="Times New Roman" w:hAnsi="Times New Roman" w:cs="Times New Roman"/>
          <w:b/>
          <w:bCs/>
          <w:color w:val="000000"/>
          <w:sz w:val="24"/>
          <w:szCs w:val="24"/>
        </w:rPr>
        <w:t>Limitations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Parmi les limitations de l’observation physique on trouve: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Elle n’est pas toujours possible (ceci dépend par exemple de la nature de l’activité dont</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l’auditeur veut observer l’exécution),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Une observation physique ou directe ne permet pas de généraliser; en plus l’observation</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requiert du temps et le nombre d’observations doit alors être limité,</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Les personnes peuvent se comporter différemment de l’habituel quand elles sont observées.</w:t>
      </w:r>
    </w:p>
    <w:p w:rsidR="003F2F32" w:rsidRPr="00860D18" w:rsidRDefault="003F2F32" w:rsidP="003F2F32">
      <w:pPr>
        <w:autoSpaceDE w:val="0"/>
        <w:autoSpaceDN w:val="0"/>
        <w:adjustRightInd w:val="0"/>
        <w:spacing w:after="0" w:line="360" w:lineRule="auto"/>
        <w:jc w:val="both"/>
        <w:rPr>
          <w:rFonts w:ascii="Times New Roman" w:hAnsi="Times New Roman" w:cs="Times New Roman"/>
          <w:b/>
          <w:bCs/>
          <w:sz w:val="24"/>
          <w:szCs w:val="24"/>
        </w:rPr>
      </w:pPr>
      <w:r w:rsidRPr="00860D18">
        <w:rPr>
          <w:rFonts w:ascii="Times New Roman" w:hAnsi="Times New Roman" w:cs="Times New Roman"/>
          <w:b/>
          <w:bCs/>
          <w:sz w:val="24"/>
          <w:szCs w:val="24"/>
        </w:rPr>
        <w:t>c- Les questionnaires</w:t>
      </w:r>
      <w:r>
        <w:rPr>
          <w:rFonts w:ascii="Times New Roman" w:hAnsi="Times New Roman" w:cs="Times New Roman"/>
          <w:b/>
          <w:bCs/>
          <w:sz w:val="24"/>
          <w:szCs w:val="24"/>
        </w:rPr>
        <w:t>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Il existe différents types de questionnaires, parmi lesquels on trouve: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Questionnaires ouverts ou fermés,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Listes de vérifications (check-lists),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Questionnaire de contrôle interne (voir modèle).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Parmi les bonnes pratiques pour l’utilisation de cet outil figurent:</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Adapter l’outil à l’entreprise et au secteur et garder le recul nécessaire,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Utiliser le questionnaire en tant que guide de l’entretien; le questionnaire ne doit pas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emprisonner l’auditeur et son interlocuteur,</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Eviter que le questionnaire soit rempli par l’interlocuteur et qu’il se substitue ainsi à l’entretien.</w:t>
      </w:r>
    </w:p>
    <w:p w:rsidR="003F2F32" w:rsidRPr="00860D18" w:rsidRDefault="003F2F32" w:rsidP="003F2F3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ED2DE5">
        <w:rPr>
          <w:rFonts w:ascii="Times New Roman" w:hAnsi="Times New Roman" w:cs="Times New Roman"/>
          <w:b/>
          <w:bCs/>
          <w:sz w:val="24"/>
          <w:szCs w:val="24"/>
        </w:rPr>
        <w:t>-</w:t>
      </w:r>
      <w:r w:rsidRPr="00860D18">
        <w:rPr>
          <w:rFonts w:ascii="Times New Roman" w:hAnsi="Times New Roman" w:cs="Times New Roman"/>
          <w:b/>
          <w:bCs/>
          <w:sz w:val="24"/>
          <w:szCs w:val="24"/>
        </w:rPr>
        <w:t>Les outils descriptifs</w:t>
      </w: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Cette catégorie d’outils sert à donner forme, à structurer et/ou à résumer les informations collectées.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Ces outils sont de quatre types qui, généralement, se complètent :</w:t>
      </w:r>
    </w:p>
    <w:p w:rsidR="003F2F32" w:rsidRPr="00860D18" w:rsidRDefault="003F2F32" w:rsidP="003F2F32">
      <w:pPr>
        <w:autoSpaceDE w:val="0"/>
        <w:autoSpaceDN w:val="0"/>
        <w:adjustRightInd w:val="0"/>
        <w:spacing w:after="0" w:line="360" w:lineRule="auto"/>
        <w:jc w:val="both"/>
        <w:rPr>
          <w:rFonts w:ascii="Times New Roman" w:hAnsi="Times New Roman" w:cs="Times New Roman"/>
          <w:b/>
          <w:sz w:val="24"/>
          <w:szCs w:val="24"/>
        </w:rPr>
      </w:pPr>
      <w:r w:rsidRPr="00860D18">
        <w:rPr>
          <w:rFonts w:ascii="Times New Roman" w:hAnsi="Times New Roman" w:cs="Times New Roman"/>
          <w:b/>
          <w:sz w:val="24"/>
          <w:szCs w:val="24"/>
        </w:rPr>
        <w:t>a- Les organigrammes</w:t>
      </w:r>
    </w:p>
    <w:p w:rsidR="003F2F32" w:rsidRPr="00860D18" w:rsidRDefault="003F2F32" w:rsidP="003F2F32">
      <w:pPr>
        <w:autoSpaceDE w:val="0"/>
        <w:autoSpaceDN w:val="0"/>
        <w:adjustRightInd w:val="0"/>
        <w:spacing w:after="0" w:line="360" w:lineRule="auto"/>
        <w:jc w:val="both"/>
        <w:rPr>
          <w:rFonts w:ascii="Times New Roman" w:hAnsi="Times New Roman" w:cs="Times New Roman"/>
          <w:b/>
          <w:sz w:val="24"/>
          <w:szCs w:val="24"/>
        </w:rPr>
      </w:pPr>
      <w:r w:rsidRPr="00860D18">
        <w:rPr>
          <w:rFonts w:ascii="Times New Roman" w:hAnsi="Times New Roman" w:cs="Times New Roman"/>
          <w:b/>
          <w:sz w:val="24"/>
          <w:szCs w:val="24"/>
        </w:rPr>
        <w:t>b- Le narratif</w:t>
      </w:r>
    </w:p>
    <w:p w:rsidR="003F2F32" w:rsidRPr="00860D18" w:rsidRDefault="003F2F32" w:rsidP="003F2F32">
      <w:pPr>
        <w:autoSpaceDE w:val="0"/>
        <w:autoSpaceDN w:val="0"/>
        <w:adjustRightInd w:val="0"/>
        <w:spacing w:after="0" w:line="360" w:lineRule="auto"/>
        <w:jc w:val="both"/>
        <w:rPr>
          <w:rFonts w:ascii="Times New Roman" w:hAnsi="Times New Roman" w:cs="Times New Roman"/>
          <w:b/>
          <w:sz w:val="24"/>
          <w:szCs w:val="24"/>
        </w:rPr>
      </w:pPr>
      <w:r w:rsidRPr="00860D18">
        <w:rPr>
          <w:rFonts w:ascii="Times New Roman" w:hAnsi="Times New Roman" w:cs="Times New Roman"/>
          <w:b/>
          <w:sz w:val="24"/>
          <w:szCs w:val="24"/>
        </w:rPr>
        <w:t>c- Les diagrammes</w:t>
      </w:r>
    </w:p>
    <w:p w:rsidR="003F2F32" w:rsidRDefault="003F2F32" w:rsidP="003F2F32">
      <w:pPr>
        <w:autoSpaceDE w:val="0"/>
        <w:autoSpaceDN w:val="0"/>
        <w:adjustRightInd w:val="0"/>
        <w:spacing w:after="0" w:line="360" w:lineRule="auto"/>
        <w:jc w:val="both"/>
        <w:rPr>
          <w:rFonts w:ascii="Times New Roman" w:hAnsi="Times New Roman" w:cs="Times New Roman"/>
          <w:b/>
          <w:sz w:val="24"/>
          <w:szCs w:val="24"/>
        </w:rPr>
      </w:pPr>
      <w:r w:rsidRPr="00860D18">
        <w:rPr>
          <w:rFonts w:ascii="Times New Roman" w:hAnsi="Times New Roman" w:cs="Times New Roman"/>
          <w:b/>
          <w:sz w:val="24"/>
          <w:szCs w:val="24"/>
        </w:rPr>
        <w:t>d- Les grilles de séparation des tâches</w:t>
      </w:r>
    </w:p>
    <w:p w:rsidR="003F2F32" w:rsidRPr="00860D18" w:rsidRDefault="003F2F32" w:rsidP="003F2F32">
      <w:pPr>
        <w:autoSpaceDE w:val="0"/>
        <w:autoSpaceDN w:val="0"/>
        <w:adjustRightInd w:val="0"/>
        <w:spacing w:after="0" w:line="360" w:lineRule="auto"/>
        <w:jc w:val="both"/>
        <w:rPr>
          <w:rFonts w:ascii="Times New Roman" w:hAnsi="Times New Roman" w:cs="Times New Roman"/>
          <w:b/>
          <w:sz w:val="24"/>
          <w:szCs w:val="24"/>
        </w:rPr>
      </w:pPr>
    </w:p>
    <w:p w:rsidR="003F2F32" w:rsidRDefault="003F2F32" w:rsidP="003F2F32">
      <w:pPr>
        <w:autoSpaceDE w:val="0"/>
        <w:autoSpaceDN w:val="0"/>
        <w:adjustRightInd w:val="0"/>
        <w:spacing w:after="0" w:line="360" w:lineRule="auto"/>
        <w:jc w:val="both"/>
        <w:rPr>
          <w:rFonts w:ascii="Times New Roman" w:hAnsi="Times New Roman" w:cs="Times New Roman"/>
          <w:b/>
          <w:bCs/>
          <w:sz w:val="24"/>
          <w:szCs w:val="24"/>
        </w:rPr>
      </w:pPr>
    </w:p>
    <w:p w:rsidR="003F2F32" w:rsidRDefault="003F2F32" w:rsidP="003F2F32">
      <w:pPr>
        <w:autoSpaceDE w:val="0"/>
        <w:autoSpaceDN w:val="0"/>
        <w:adjustRightInd w:val="0"/>
        <w:spacing w:after="0" w:line="360" w:lineRule="auto"/>
        <w:jc w:val="both"/>
        <w:rPr>
          <w:rFonts w:ascii="Times New Roman" w:hAnsi="Times New Roman" w:cs="Times New Roman"/>
          <w:b/>
          <w:bCs/>
          <w:sz w:val="24"/>
          <w:szCs w:val="24"/>
        </w:rPr>
      </w:pPr>
    </w:p>
    <w:p w:rsidR="00ED2DE5" w:rsidRDefault="00ED2DE5" w:rsidP="003F2F32">
      <w:pPr>
        <w:autoSpaceDE w:val="0"/>
        <w:autoSpaceDN w:val="0"/>
        <w:adjustRightInd w:val="0"/>
        <w:spacing w:after="0" w:line="360" w:lineRule="auto"/>
        <w:jc w:val="both"/>
        <w:rPr>
          <w:rFonts w:ascii="Times New Roman" w:hAnsi="Times New Roman" w:cs="Times New Roman"/>
          <w:b/>
          <w:bCs/>
          <w:sz w:val="24"/>
          <w:szCs w:val="24"/>
        </w:rPr>
      </w:pPr>
    </w:p>
    <w:p w:rsidR="003F2F32" w:rsidRPr="00860D18" w:rsidRDefault="003F2F32" w:rsidP="003F2F32">
      <w:pPr>
        <w:autoSpaceDE w:val="0"/>
        <w:autoSpaceDN w:val="0"/>
        <w:adjustRightInd w:val="0"/>
        <w:spacing w:after="0" w:line="360" w:lineRule="auto"/>
        <w:jc w:val="both"/>
        <w:rPr>
          <w:rFonts w:ascii="Times New Roman" w:hAnsi="Times New Roman" w:cs="Times New Roman"/>
          <w:b/>
          <w:bCs/>
          <w:sz w:val="24"/>
          <w:szCs w:val="24"/>
        </w:rPr>
      </w:pPr>
      <w:r w:rsidRPr="00860D18">
        <w:rPr>
          <w:rFonts w:ascii="Times New Roman" w:hAnsi="Times New Roman" w:cs="Times New Roman"/>
          <w:b/>
          <w:bCs/>
          <w:sz w:val="24"/>
          <w:szCs w:val="24"/>
        </w:rPr>
        <w:lastRenderedPageBreak/>
        <w:t>a- Les organigrammes</w:t>
      </w: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Selon le dictionnaire Larousse, un organigramme est un «Graphique de la structure d'une organisation</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complexe (entreprise, groupement, etc.), représentant à la fois les divers éléments du groupe et leurs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rapports respectifs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Les organigrammes permettent donc de décrire et de comprendre les responsabilités respectives des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membres du personnel; leurs fonctions et leur autorité formelle.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Il est important de noter la possibilité d’existence de différences non négligeables entre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l’organigramme officiel et les responsabilités réelles. Par exemple, une personne peut exécuter dans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la réalité des tâches qui ne font pas partie de ses responsabilités formelles indiquée dans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l’organigramme.</w:t>
      </w:r>
    </w:p>
    <w:p w:rsidR="003F2F32"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L’auditeur est souvent ramené à mettre à jour les organigrammes (s’ils ne reprennent pas les derniers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changements) et/ou à rajouter ces propres commentaires (pour les ajuster à la distribution réelle des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responsabilités ou pour clarifier certains aspects qui requièrent des précisions).</w:t>
      </w:r>
    </w:p>
    <w:p w:rsidR="003F2F32" w:rsidRPr="00860D18" w:rsidRDefault="003F2F32" w:rsidP="003F2F32">
      <w:pPr>
        <w:autoSpaceDE w:val="0"/>
        <w:autoSpaceDN w:val="0"/>
        <w:adjustRightInd w:val="0"/>
        <w:spacing w:after="0" w:line="360" w:lineRule="auto"/>
        <w:jc w:val="both"/>
        <w:rPr>
          <w:rFonts w:ascii="Times New Roman" w:hAnsi="Times New Roman" w:cs="Times New Roman"/>
          <w:b/>
          <w:bCs/>
          <w:sz w:val="24"/>
          <w:szCs w:val="24"/>
        </w:rPr>
      </w:pPr>
      <w:r w:rsidRPr="00860D18">
        <w:rPr>
          <w:rFonts w:ascii="Times New Roman" w:hAnsi="Times New Roman" w:cs="Times New Roman"/>
          <w:b/>
          <w:bCs/>
          <w:sz w:val="24"/>
          <w:szCs w:val="24"/>
        </w:rPr>
        <w:t>b- Le narratif</w:t>
      </w:r>
    </w:p>
    <w:p w:rsidR="003F2F32" w:rsidRPr="00860D18" w:rsidRDefault="003F2F32" w:rsidP="00BA7D88">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Il s’agit de décrire une réalité au moyen de texte écrit, d’une narration.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BA7D88">
        <w:rPr>
          <w:rFonts w:ascii="Times New Roman" w:hAnsi="Times New Roman" w:cs="Times New Roman"/>
          <w:b/>
          <w:bCs/>
          <w:color w:val="000000"/>
          <w:sz w:val="24"/>
          <w:szCs w:val="24"/>
        </w:rPr>
        <w:t>Avantage:</w:t>
      </w:r>
      <w:r w:rsidRPr="00860D18">
        <w:rPr>
          <w:rFonts w:ascii="Times New Roman" w:hAnsi="Times New Roman" w:cs="Times New Roman"/>
          <w:color w:val="000000"/>
          <w:sz w:val="24"/>
          <w:szCs w:val="24"/>
        </w:rPr>
        <w:t xml:space="preserve"> il est à la portée de tous.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BA7D88">
        <w:rPr>
          <w:rFonts w:ascii="Times New Roman" w:hAnsi="Times New Roman" w:cs="Times New Roman"/>
          <w:b/>
          <w:bCs/>
          <w:color w:val="000000"/>
          <w:sz w:val="24"/>
          <w:szCs w:val="24"/>
        </w:rPr>
        <w:t>Inconvénient :</w:t>
      </w:r>
      <w:r w:rsidRPr="00860D18">
        <w:rPr>
          <w:rFonts w:ascii="Times New Roman" w:hAnsi="Times New Roman" w:cs="Times New Roman"/>
          <w:color w:val="000000"/>
          <w:sz w:val="24"/>
          <w:szCs w:val="24"/>
        </w:rPr>
        <w:t xml:space="preserve"> présente le risque de lourdeur et de manque de rigueur; l’auditeur se retrouve face à la</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question « jusqu’où aller dans les détails ?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Pour compenser les limitations du narratif, il est judicieux d’y recourir en complément des</w:t>
      </w:r>
    </w:p>
    <w:p w:rsidR="003F2F32"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diagrammes.</w:t>
      </w:r>
    </w:p>
    <w:p w:rsidR="003F2F32" w:rsidRPr="00860D18" w:rsidRDefault="003F2F32" w:rsidP="003F2F32">
      <w:pPr>
        <w:autoSpaceDE w:val="0"/>
        <w:autoSpaceDN w:val="0"/>
        <w:adjustRightInd w:val="0"/>
        <w:spacing w:after="0" w:line="360" w:lineRule="auto"/>
        <w:jc w:val="both"/>
        <w:rPr>
          <w:rFonts w:ascii="Times New Roman" w:hAnsi="Times New Roman" w:cs="Times New Roman"/>
          <w:b/>
          <w:bCs/>
          <w:sz w:val="24"/>
          <w:szCs w:val="24"/>
        </w:rPr>
      </w:pPr>
      <w:r w:rsidRPr="00860D18">
        <w:rPr>
          <w:rFonts w:ascii="Times New Roman" w:hAnsi="Times New Roman" w:cs="Times New Roman"/>
          <w:b/>
          <w:bCs/>
          <w:sz w:val="24"/>
          <w:szCs w:val="24"/>
        </w:rPr>
        <w:t>c- Les diagrammes</w:t>
      </w: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Le diagramme est un descriptif normalisé (c’est-à-dire, réalisé selon des normes) d’un circuit</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d’informations ou d’une procédure.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Il s’agit d’un outil de visualisation et de synthèse offrant la possibilité de haute précision; il est utilisé</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pour faciliter et accroître la compréhension d’un processus.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Souvent les cabinets ont développé des symboles standardisés et une méthode spécifique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d’élaboration de ces diagrammes.</w:t>
      </w:r>
    </w:p>
    <w:p w:rsidR="003F2F32" w:rsidRPr="00860D18" w:rsidRDefault="003F2F32" w:rsidP="00BA7D88">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En pratique, dans le cas de processus complexes, il est possible de faire un diagramme de synthèse,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qui montre l’ensemble du processus, puis de faire un diagramme de chaque service et chaque partie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du processus.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Parmi les règles à respecter pour la bonne lisibilité des diagrammes figurent celles relatives à:</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Subdiviser les diagrammes si la procédure est complexe,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Respecter la chronologie des opérations (c’est-à-dire leur cheminement dans le temps) et ne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pas hésiter à mettre en évidence les « documents en attente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lastRenderedPageBreak/>
        <w:t>- Ne pas laisser les documents sans sources et sans destination,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Utiliser une colonne commentaires qui permet de ne pas surcharger le diagramme.</w:t>
      </w:r>
    </w:p>
    <w:p w:rsidR="003F2F32"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Il convient aussi de confirmer l’ensemble du diagramme avec l’interlocuteur.</w:t>
      </w:r>
    </w:p>
    <w:p w:rsidR="003F2F32" w:rsidRDefault="003F2F32" w:rsidP="003F2F32">
      <w:pPr>
        <w:autoSpaceDE w:val="0"/>
        <w:autoSpaceDN w:val="0"/>
        <w:adjustRightInd w:val="0"/>
        <w:spacing w:after="0" w:line="360" w:lineRule="auto"/>
        <w:jc w:val="both"/>
        <w:rPr>
          <w:rFonts w:ascii="Times New Roman" w:hAnsi="Times New Roman" w:cs="Times New Roman"/>
          <w:b/>
          <w:bCs/>
          <w:sz w:val="24"/>
          <w:szCs w:val="24"/>
        </w:rPr>
      </w:pPr>
      <w:r w:rsidRPr="00860D18">
        <w:rPr>
          <w:rFonts w:ascii="Times New Roman" w:hAnsi="Times New Roman" w:cs="Times New Roman"/>
          <w:b/>
          <w:bCs/>
          <w:sz w:val="24"/>
          <w:szCs w:val="24"/>
        </w:rPr>
        <w:t>d- Les grilles de séparation des tâches</w:t>
      </w:r>
    </w:p>
    <w:p w:rsidR="003F2F32" w:rsidRPr="00860D18" w:rsidRDefault="003F2F32" w:rsidP="00BA7D88">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Ces grilles complètent les autres outils descriptifs.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Elles permettent de visualiser les différentes tâches et fonctions réalisées pour chaque procédure par</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les différents intervenants. Elles permettent, par exemple, de constater si les tâches d’exécution sont</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séparées des tâches de contrôle; c’est-à-dire quelles sont réalisées par des personnes différentes.</w:t>
      </w:r>
    </w:p>
    <w:p w:rsidR="003F2F32" w:rsidRPr="00860D18" w:rsidRDefault="003F2F32" w:rsidP="003F2F32">
      <w:pPr>
        <w:autoSpaceDE w:val="0"/>
        <w:autoSpaceDN w:val="0"/>
        <w:adjustRightInd w:val="0"/>
        <w:spacing w:after="0" w:line="360" w:lineRule="auto"/>
        <w:jc w:val="both"/>
        <w:rPr>
          <w:rFonts w:ascii="Times New Roman" w:hAnsi="Times New Roman" w:cs="Times New Roman"/>
          <w:b/>
          <w:bCs/>
          <w:color w:val="000000"/>
          <w:sz w:val="24"/>
          <w:szCs w:val="24"/>
        </w:rPr>
      </w:pPr>
      <w:r w:rsidRPr="00860D18">
        <w:rPr>
          <w:rFonts w:ascii="Times New Roman" w:hAnsi="Times New Roman" w:cs="Times New Roman"/>
          <w:b/>
          <w:bCs/>
          <w:color w:val="000000"/>
          <w:sz w:val="24"/>
          <w:szCs w:val="24"/>
        </w:rPr>
        <w:t>Attention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La séparation des tâches est un mécanisme de contrôle interne.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La grille de séparation des tâches est un outil de l’audit.</w:t>
      </w:r>
    </w:p>
    <w:p w:rsidR="003F2F32" w:rsidRDefault="002F6814" w:rsidP="003F2F32">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Tableau 05 : </w:t>
      </w:r>
      <w:r w:rsidR="003F2F32" w:rsidRPr="00860D18">
        <w:rPr>
          <w:rFonts w:ascii="Times New Roman" w:hAnsi="Times New Roman" w:cs="Times New Roman"/>
          <w:b/>
          <w:bCs/>
          <w:color w:val="000000"/>
          <w:sz w:val="24"/>
          <w:szCs w:val="24"/>
        </w:rPr>
        <w:t>Exemple de grille de séparation de tâche :</w:t>
      </w:r>
    </w:p>
    <w:tbl>
      <w:tblPr>
        <w:tblStyle w:val="Grilledutableau"/>
        <w:tblW w:w="0" w:type="auto"/>
        <w:tblLook w:val="04A0"/>
      </w:tblPr>
      <w:tblGrid>
        <w:gridCol w:w="2016"/>
        <w:gridCol w:w="1431"/>
        <w:gridCol w:w="1365"/>
        <w:gridCol w:w="1479"/>
        <w:gridCol w:w="1536"/>
        <w:gridCol w:w="1461"/>
      </w:tblGrid>
      <w:tr w:rsidR="003F2F32" w:rsidTr="003F2F32">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 magasin</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 achat</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comptable</w:t>
            </w: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Gestionnaire </w:t>
            </w: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Directeur</w:t>
            </w:r>
          </w:p>
        </w:tc>
      </w:tr>
      <w:tr w:rsidR="003F2F32" w:rsidTr="003F2F32">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Réception </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X</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X</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r>
      <w:tr w:rsidR="003F2F32" w:rsidTr="003F2F32">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Contrôle qualité </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X</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r>
      <w:tr w:rsidR="003F2F32" w:rsidTr="003F2F32">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Rapprochement facture/BC/BR</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X</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r>
      <w:tr w:rsidR="003F2F32" w:rsidTr="003F2F32">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Comptabilisation</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X</w:t>
            </w: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r>
      <w:tr w:rsidR="003F2F32" w:rsidTr="003F2F32">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Ordonnancement </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X</w:t>
            </w: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r>
      <w:tr w:rsidR="003F2F32" w:rsidTr="003F2F32">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Etablissement chèque</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X</w:t>
            </w: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r>
      <w:tr w:rsidR="003F2F32" w:rsidTr="003F2F32">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Signature chèque</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X</w:t>
            </w:r>
          </w:p>
        </w:tc>
      </w:tr>
      <w:tr w:rsidR="003F2F32" w:rsidTr="003F2F32">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Envoi cheque </w:t>
            </w: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5"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X</w:t>
            </w: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c>
          <w:tcPr>
            <w:tcW w:w="1536" w:type="dxa"/>
          </w:tcPr>
          <w:p w:rsidR="003F2F32" w:rsidRDefault="003F2F32" w:rsidP="003F2F32">
            <w:pPr>
              <w:autoSpaceDE w:val="0"/>
              <w:autoSpaceDN w:val="0"/>
              <w:adjustRightInd w:val="0"/>
              <w:spacing w:line="360" w:lineRule="auto"/>
              <w:jc w:val="both"/>
              <w:rPr>
                <w:rFonts w:ascii="Times New Roman" w:hAnsi="Times New Roman" w:cs="Times New Roman"/>
                <w:b/>
                <w:bCs/>
                <w:color w:val="000000"/>
                <w:sz w:val="24"/>
                <w:szCs w:val="24"/>
              </w:rPr>
            </w:pPr>
          </w:p>
        </w:tc>
      </w:tr>
    </w:tbl>
    <w:p w:rsidR="003F2F32" w:rsidRDefault="003F2F32" w:rsidP="003F2F32">
      <w:pPr>
        <w:autoSpaceDE w:val="0"/>
        <w:autoSpaceDN w:val="0"/>
        <w:adjustRightInd w:val="0"/>
        <w:spacing w:after="0" w:line="360" w:lineRule="auto"/>
        <w:jc w:val="both"/>
        <w:rPr>
          <w:rFonts w:ascii="Times New Roman" w:hAnsi="Times New Roman" w:cs="Times New Roman"/>
          <w:b/>
          <w:bCs/>
          <w:color w:val="000000"/>
          <w:sz w:val="24"/>
          <w:szCs w:val="24"/>
        </w:rPr>
      </w:pPr>
    </w:p>
    <w:p w:rsidR="003F2F32" w:rsidRDefault="003F2F32" w:rsidP="003F2F32">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BC : bon de commande </w:t>
      </w:r>
    </w:p>
    <w:p w:rsidR="003F2F32" w:rsidRDefault="003F2F32" w:rsidP="003F2F32">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BR : bon de réception </w:t>
      </w:r>
    </w:p>
    <w:p w:rsidR="003F2F32" w:rsidRDefault="003F2F32" w:rsidP="003F2F3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ED2DE5">
        <w:rPr>
          <w:rFonts w:ascii="Times New Roman" w:hAnsi="Times New Roman" w:cs="Times New Roman"/>
          <w:b/>
          <w:bCs/>
          <w:sz w:val="24"/>
          <w:szCs w:val="24"/>
        </w:rPr>
        <w:t>-</w:t>
      </w:r>
      <w:r w:rsidRPr="00860D18">
        <w:rPr>
          <w:rFonts w:ascii="Times New Roman" w:hAnsi="Times New Roman" w:cs="Times New Roman"/>
          <w:b/>
          <w:bCs/>
          <w:sz w:val="24"/>
          <w:szCs w:val="24"/>
        </w:rPr>
        <w:t>Les outils de diagnostic</w:t>
      </w:r>
    </w:p>
    <w:p w:rsidR="003F2F32" w:rsidRPr="00860D18" w:rsidRDefault="003F2F32" w:rsidP="003F2F32">
      <w:pPr>
        <w:autoSpaceDE w:val="0"/>
        <w:autoSpaceDN w:val="0"/>
        <w:adjustRightInd w:val="0"/>
        <w:spacing w:after="0" w:line="360" w:lineRule="auto"/>
        <w:jc w:val="both"/>
        <w:rPr>
          <w:rFonts w:ascii="Times New Roman" w:hAnsi="Times New Roman" w:cs="Times New Roman"/>
          <w:b/>
          <w:bCs/>
          <w:sz w:val="24"/>
          <w:szCs w:val="24"/>
        </w:rPr>
      </w:pP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Les outils de diagnostic sont utilisés surtout, mais non exclusivement, pendant la phase de prise de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connaissance de l’entité auditée et celle de l’évaluation du contrôle interne. Ces outils permettent de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Situer l’activité, son contexte et son évolution et donc comprendre l’impact que peut avoir le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contexte sur le mode d’exécution de l’activité et comment ces aspects changent au cours du</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lastRenderedPageBreak/>
        <w:t>temps,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Evaluer les enjeux et les risques en procédant à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60D18">
        <w:rPr>
          <w:rFonts w:ascii="Times New Roman" w:hAnsi="Times New Roman" w:cs="Times New Roman"/>
          <w:color w:val="000000"/>
          <w:sz w:val="24"/>
          <w:szCs w:val="24"/>
        </w:rPr>
        <w:t xml:space="preserve"> Apprécier les seuils de signification,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60D18">
        <w:rPr>
          <w:rFonts w:ascii="Times New Roman" w:hAnsi="Times New Roman" w:cs="Times New Roman"/>
          <w:color w:val="000000"/>
          <w:sz w:val="24"/>
          <w:szCs w:val="24"/>
        </w:rPr>
        <w:t xml:space="preserve"> Etablir des comparaisons dans le temps et dans l’espace,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60D18">
        <w:rPr>
          <w:rFonts w:ascii="Times New Roman" w:hAnsi="Times New Roman" w:cs="Times New Roman"/>
          <w:color w:val="000000"/>
          <w:sz w:val="24"/>
          <w:szCs w:val="24"/>
        </w:rPr>
        <w:t xml:space="preserve"> Repérer les tendances, les variations anormales ou atypiques.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Les techniques utilisées sont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Décomposition de l’information (pour en réduire la complexité et étudier séparément les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diverses composantes),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Recherche d’indice,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Utilisation de ratio d’analyse financière (en considérant les tendances),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Contrôle de vraisemblance (vérifier qu’une donnée n’est pas improbable, par exemple à la</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lumière de données similaires correspondant à des exercices antérieurs, d’un ordre de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grandeur, ou des données du secteur),</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Examen analytique.</w:t>
      </w: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L’examen analytique peut être défini comme étant « un ensemble de techniques visant à faire des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comparaisons entre les données figurant dans les états de synthèse et des données antérieures et</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prévisionnelles de l’entreprise, faire des comparaisons entre les états de synthèse de l’entité et des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données d’entreprises similaires, analyser les fluctuations et tendances, étudier et analyser les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éléments ressortant de ces comparaisons » (Guide d’Audit).</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Ces techniques permettent d’évaluer le contrôle interne et les « risques de contrôle» à travers, le plus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souvent, le questionnaire de contrôle interne structuré par section des états financiers ou par cycle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d’activité. Il s’agit, alors, pour chaque objectif d’évaluation, de répondre à des questions préétablies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qui explicitent les principaux contrôles que devrait comporter la procédure.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Ces questions servent de guide à l’auditeur, mais ne sont jamais exhaustives. Elles permettent à</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l’auditeur de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S’assurer de la qualité de l’évaluation du système (guide et document de synthèse),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Améliorer l’efficacité de la vérification,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Permettre facilement la revue de l’évaluation des procédures par le responsable de mission,</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Améliorer les services rendus par l’auditeur aux dirigeants de l’entreprise, en mettant en</w:t>
      </w:r>
    </w:p>
    <w:p w:rsidR="003F2F32"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évidence les faiblesses du contrôle interne.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p>
    <w:p w:rsidR="00BA7D88" w:rsidRDefault="00BA7D88" w:rsidP="003F2F32">
      <w:pPr>
        <w:autoSpaceDE w:val="0"/>
        <w:autoSpaceDN w:val="0"/>
        <w:adjustRightInd w:val="0"/>
        <w:spacing w:after="0" w:line="360" w:lineRule="auto"/>
        <w:jc w:val="both"/>
        <w:rPr>
          <w:rFonts w:ascii="Times New Roman" w:hAnsi="Times New Roman" w:cs="Times New Roman"/>
          <w:b/>
          <w:bCs/>
          <w:sz w:val="24"/>
          <w:szCs w:val="24"/>
        </w:rPr>
      </w:pPr>
    </w:p>
    <w:p w:rsidR="00BA7D88" w:rsidRDefault="00BA7D88" w:rsidP="003F2F32">
      <w:pPr>
        <w:autoSpaceDE w:val="0"/>
        <w:autoSpaceDN w:val="0"/>
        <w:adjustRightInd w:val="0"/>
        <w:spacing w:after="0" w:line="360" w:lineRule="auto"/>
        <w:jc w:val="both"/>
        <w:rPr>
          <w:rFonts w:ascii="Times New Roman" w:hAnsi="Times New Roman" w:cs="Times New Roman"/>
          <w:b/>
          <w:bCs/>
          <w:sz w:val="24"/>
          <w:szCs w:val="24"/>
        </w:rPr>
      </w:pPr>
    </w:p>
    <w:p w:rsidR="003F2F32" w:rsidRDefault="003F2F32" w:rsidP="003F2F3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ED2DE5">
        <w:rPr>
          <w:rFonts w:ascii="Times New Roman" w:hAnsi="Times New Roman" w:cs="Times New Roman"/>
          <w:b/>
          <w:bCs/>
          <w:sz w:val="24"/>
          <w:szCs w:val="24"/>
        </w:rPr>
        <w:t>-</w:t>
      </w:r>
      <w:r w:rsidRPr="00860D18">
        <w:rPr>
          <w:rFonts w:ascii="Times New Roman" w:hAnsi="Times New Roman" w:cs="Times New Roman"/>
          <w:b/>
          <w:bCs/>
          <w:sz w:val="24"/>
          <w:szCs w:val="24"/>
        </w:rPr>
        <w:t>Les techniques de validation</w:t>
      </w: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Ces outils sont utilisés en phase finale mais aussi pour tester les forces apparentes du contrôle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interne; ils permettent d’obtenir une assurance raisonnable de la validité des informations obtenues.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Parmi ces outils figurent:</w:t>
      </w:r>
    </w:p>
    <w:p w:rsidR="003F2F32" w:rsidRPr="00860D18" w:rsidRDefault="003F2F32" w:rsidP="003F2F32">
      <w:pPr>
        <w:autoSpaceDE w:val="0"/>
        <w:autoSpaceDN w:val="0"/>
        <w:adjustRightInd w:val="0"/>
        <w:spacing w:after="0" w:line="360" w:lineRule="auto"/>
        <w:jc w:val="both"/>
        <w:rPr>
          <w:rFonts w:ascii="Times New Roman" w:hAnsi="Times New Roman" w:cs="Times New Roman"/>
          <w:b/>
          <w:color w:val="000000"/>
          <w:sz w:val="24"/>
          <w:szCs w:val="24"/>
        </w:rPr>
      </w:pPr>
      <w:r w:rsidRPr="00860D18">
        <w:rPr>
          <w:rFonts w:ascii="Times New Roman" w:hAnsi="Times New Roman" w:cs="Times New Roman"/>
          <w:b/>
          <w:color w:val="000000"/>
          <w:sz w:val="24"/>
          <w:szCs w:val="24"/>
        </w:rPr>
        <w:t>a- Contrôles arithmétiques et évaluations.</w:t>
      </w:r>
    </w:p>
    <w:p w:rsidR="003F2F32" w:rsidRPr="00860D18" w:rsidRDefault="003F2F32" w:rsidP="003F2F32">
      <w:pPr>
        <w:autoSpaceDE w:val="0"/>
        <w:autoSpaceDN w:val="0"/>
        <w:adjustRightInd w:val="0"/>
        <w:spacing w:after="0" w:line="360" w:lineRule="auto"/>
        <w:jc w:val="both"/>
        <w:rPr>
          <w:rFonts w:ascii="Times New Roman" w:hAnsi="Times New Roman" w:cs="Times New Roman"/>
          <w:b/>
          <w:color w:val="000000"/>
          <w:sz w:val="24"/>
          <w:szCs w:val="24"/>
        </w:rPr>
      </w:pPr>
      <w:r w:rsidRPr="00860D18">
        <w:rPr>
          <w:rFonts w:ascii="Times New Roman" w:hAnsi="Times New Roman" w:cs="Times New Roman"/>
          <w:b/>
          <w:color w:val="000000"/>
          <w:sz w:val="24"/>
          <w:szCs w:val="24"/>
        </w:rPr>
        <w:t>b- Contrôle de documents.</w:t>
      </w:r>
    </w:p>
    <w:p w:rsidR="003F2F32" w:rsidRDefault="003F2F32" w:rsidP="003F2F32">
      <w:pPr>
        <w:autoSpaceDE w:val="0"/>
        <w:autoSpaceDN w:val="0"/>
        <w:adjustRightInd w:val="0"/>
        <w:spacing w:after="0" w:line="360" w:lineRule="auto"/>
        <w:jc w:val="both"/>
        <w:rPr>
          <w:rFonts w:ascii="Times New Roman" w:hAnsi="Times New Roman" w:cs="Times New Roman"/>
          <w:b/>
          <w:color w:val="000000"/>
          <w:sz w:val="24"/>
          <w:szCs w:val="24"/>
        </w:rPr>
      </w:pPr>
      <w:r w:rsidRPr="00860D18">
        <w:rPr>
          <w:rFonts w:ascii="Times New Roman" w:hAnsi="Times New Roman" w:cs="Times New Roman"/>
          <w:b/>
          <w:color w:val="000000"/>
          <w:sz w:val="24"/>
          <w:szCs w:val="24"/>
        </w:rPr>
        <w:t>c- Confirmation des tiers.</w:t>
      </w:r>
    </w:p>
    <w:p w:rsidR="003F2F32" w:rsidRPr="00860D18" w:rsidRDefault="003F2F32" w:rsidP="003F2F32">
      <w:pPr>
        <w:autoSpaceDE w:val="0"/>
        <w:autoSpaceDN w:val="0"/>
        <w:adjustRightInd w:val="0"/>
        <w:spacing w:after="0" w:line="360" w:lineRule="auto"/>
        <w:jc w:val="both"/>
        <w:rPr>
          <w:rFonts w:ascii="Times New Roman" w:hAnsi="Times New Roman" w:cs="Times New Roman"/>
          <w:b/>
          <w:color w:val="000000"/>
          <w:sz w:val="24"/>
          <w:szCs w:val="24"/>
        </w:rPr>
      </w:pPr>
    </w:p>
    <w:p w:rsidR="003F2F32" w:rsidRDefault="003F2F32" w:rsidP="003F2F3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w:t>
      </w:r>
      <w:r w:rsidRPr="00860D18">
        <w:rPr>
          <w:rFonts w:ascii="Times New Roman" w:hAnsi="Times New Roman" w:cs="Times New Roman"/>
          <w:b/>
          <w:bCs/>
          <w:sz w:val="24"/>
          <w:szCs w:val="24"/>
        </w:rPr>
        <w:t>Contrôles arithmétiques et évaluations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Cette technique consiste à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vérifier les additions, multiplication, etc,</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Faire des estimations sur les calculs de coûts de revient, les amortissements, la rotation des</w:t>
      </w:r>
    </w:p>
    <w:p w:rsidR="003F2F32" w:rsidRPr="00860D18" w:rsidRDefault="003F2F32" w:rsidP="00BA7D88">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stocks.Il est nécessaire de pratiquer des rapprochements. Un rapprochement est la comparaison entre deux</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chiffres de sources indépendantes, ou de la comparaison entre un chiffre soit avec sa source ou avec</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des normes préétablies.</w:t>
      </w:r>
    </w:p>
    <w:p w:rsidR="003F2F32"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Parfois, selon le jugement de l’auditeur, il est même nécessaire de faire des reconstitutions. Il s’agit de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recalculer certains chiffres après vérification des éléments qui permettent de les obtenir.</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p>
    <w:p w:rsidR="003F2F32" w:rsidRDefault="003F2F32" w:rsidP="003F2F32">
      <w:pPr>
        <w:autoSpaceDE w:val="0"/>
        <w:autoSpaceDN w:val="0"/>
        <w:adjustRightInd w:val="0"/>
        <w:spacing w:after="0" w:line="360" w:lineRule="auto"/>
        <w:jc w:val="both"/>
        <w:rPr>
          <w:rFonts w:ascii="Times New Roman" w:hAnsi="Times New Roman" w:cs="Times New Roman"/>
          <w:b/>
          <w:bCs/>
          <w:sz w:val="24"/>
          <w:szCs w:val="24"/>
        </w:rPr>
      </w:pPr>
      <w:r w:rsidRPr="00860D18">
        <w:rPr>
          <w:rFonts w:ascii="Times New Roman" w:hAnsi="Times New Roman" w:cs="Times New Roman"/>
          <w:b/>
          <w:bCs/>
          <w:sz w:val="24"/>
          <w:szCs w:val="24"/>
        </w:rPr>
        <w:t>b- Contrôle de documents</w:t>
      </w:r>
    </w:p>
    <w:p w:rsidR="003F2F32" w:rsidRPr="00860D18" w:rsidRDefault="003F2F32" w:rsidP="00BA7D88">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L’auditeur doit essayer de rechercher les preuves afin de valider les soldes des comptes.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Classification des informations dans un ordre de force probante croissante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Information verbale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Examen de documents internes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Examen de documents émanant d’un tiers (c’est-à-dire de source externe indépendante)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Confirmation directe d’un tiers</w:t>
      </w:r>
    </w:p>
    <w:p w:rsidR="003F2F32"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Observation physique, réalisée par l’auditeur.</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p>
    <w:p w:rsidR="003F2F32" w:rsidRPr="00860D18" w:rsidRDefault="003F2F32" w:rsidP="003F2F3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Pr="00860D18">
        <w:rPr>
          <w:rFonts w:ascii="Times New Roman" w:hAnsi="Times New Roman" w:cs="Times New Roman"/>
          <w:b/>
          <w:bCs/>
          <w:sz w:val="24"/>
          <w:szCs w:val="24"/>
        </w:rPr>
        <w:t>- Confirmation des tiers</w:t>
      </w: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Appelée aussi « circularisassions », elle consiste à demander la confirmation d’une donnée relative à un</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chiffre (par exemple, une position) ou à une situation (par exemple, des litiges) à des tiers, c’est-à</w:t>
      </w:r>
      <w:r>
        <w:rPr>
          <w:rFonts w:ascii="Times New Roman" w:hAnsi="Times New Roman" w:cs="Times New Roman"/>
          <w:color w:val="000000"/>
          <w:sz w:val="24"/>
          <w:szCs w:val="24"/>
        </w:rPr>
        <w:t>-</w:t>
      </w:r>
      <w:r w:rsidRPr="00860D18">
        <w:rPr>
          <w:rFonts w:ascii="Times New Roman" w:hAnsi="Times New Roman" w:cs="Times New Roman"/>
          <w:color w:val="000000"/>
          <w:sz w:val="24"/>
          <w:szCs w:val="24"/>
        </w:rPr>
        <w:t>dire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à des personnes ou à des entités autres que les dirigeants ou employés de l’organisation auditée.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Les principaux tiers concernés sont: les clients, les fournisseurs, les banques, les avocats,…</w:t>
      </w:r>
      <w:r>
        <w:rPr>
          <w:rFonts w:ascii="Times New Roman" w:hAnsi="Times New Roman" w:cs="Times New Roman"/>
          <w:color w:val="000000"/>
          <w:sz w:val="24"/>
          <w:szCs w:val="24"/>
        </w:rPr>
        <w:t>etc</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lastRenderedPageBreak/>
        <w:t>Les demandes de confirmations peuvent être relatives, entre autres, à :</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Une position à une date donnée (le solde du compte à une date donnée);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Les opérations d’une période (livraisons, factures, recouvrements concernant un client);</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Les litiges en cours;</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 Les signatures autorisées.</w:t>
      </w:r>
    </w:p>
    <w:p w:rsidR="003F2F32" w:rsidRPr="00860D18" w:rsidRDefault="003F2F32" w:rsidP="003F2F3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Les demandes de confirmation peuvent être fermées (exemple: fournir un chiffre et demander sa</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confirmation) ou ouvertes (exemple : demander quel est le chiffre…).</w:t>
      </w:r>
    </w:p>
    <w:p w:rsidR="003F2F32" w:rsidRPr="00860D18" w:rsidRDefault="003F2F32" w:rsidP="003F2F32">
      <w:pPr>
        <w:autoSpaceDE w:val="0"/>
        <w:autoSpaceDN w:val="0"/>
        <w:adjustRightInd w:val="0"/>
        <w:spacing w:after="0" w:line="360" w:lineRule="auto"/>
        <w:jc w:val="both"/>
        <w:rPr>
          <w:rFonts w:ascii="Times New Roman" w:hAnsi="Times New Roman" w:cs="Times New Roman"/>
          <w:color w:val="000000"/>
          <w:sz w:val="24"/>
          <w:szCs w:val="24"/>
        </w:rPr>
      </w:pPr>
      <w:r w:rsidRPr="00860D18">
        <w:rPr>
          <w:rFonts w:ascii="Times New Roman" w:hAnsi="Times New Roman" w:cs="Times New Roman"/>
          <w:color w:val="000000"/>
          <w:sz w:val="24"/>
          <w:szCs w:val="24"/>
        </w:rPr>
        <w:t>Généralement les demandes de confirmation adressées aux clients sont fermées, alors que celles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adressées aux fournisseurs et aux banques sont ouvertes. Ceci s’explique par le fait que le risque</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existant sur les comptes clients est généralement un risque de surévaluation, alors que dans le cas</w:t>
      </w:r>
      <w:r>
        <w:rPr>
          <w:rFonts w:ascii="Times New Roman" w:hAnsi="Times New Roman" w:cs="Times New Roman"/>
          <w:color w:val="000000"/>
          <w:sz w:val="24"/>
          <w:szCs w:val="24"/>
        </w:rPr>
        <w:t xml:space="preserve"> </w:t>
      </w:r>
      <w:r w:rsidRPr="00860D18">
        <w:rPr>
          <w:rFonts w:ascii="Times New Roman" w:hAnsi="Times New Roman" w:cs="Times New Roman"/>
          <w:color w:val="000000"/>
          <w:sz w:val="24"/>
          <w:szCs w:val="24"/>
        </w:rPr>
        <w:t>des comptes fournisseurs il existe, généralement, un risque de sous-évaluation.</w:t>
      </w:r>
    </w:p>
    <w:p w:rsidR="003F2F32" w:rsidRPr="00ED2DE5" w:rsidRDefault="00ED2DE5" w:rsidP="003F2F32">
      <w:pPr>
        <w:spacing w:line="360" w:lineRule="auto"/>
        <w:jc w:val="both"/>
        <w:rPr>
          <w:rFonts w:ascii="Times New Roman" w:hAnsi="Times New Roman" w:cs="Times New Roman"/>
          <w:b/>
          <w:bCs/>
          <w:sz w:val="24"/>
          <w:szCs w:val="24"/>
        </w:rPr>
      </w:pPr>
      <w:r w:rsidRPr="00ED2DE5">
        <w:rPr>
          <w:rFonts w:ascii="Times New Roman" w:hAnsi="Times New Roman" w:cs="Times New Roman"/>
          <w:b/>
          <w:bCs/>
          <w:sz w:val="24"/>
          <w:szCs w:val="24"/>
        </w:rPr>
        <w:t>5-</w:t>
      </w:r>
      <w:r w:rsidR="003F2F32" w:rsidRPr="00ED2DE5">
        <w:rPr>
          <w:rFonts w:ascii="Times New Roman" w:hAnsi="Times New Roman" w:cs="Times New Roman"/>
          <w:b/>
          <w:bCs/>
          <w:sz w:val="24"/>
          <w:szCs w:val="24"/>
        </w:rPr>
        <w:t>les risques d’audit</w:t>
      </w:r>
    </w:p>
    <w:p w:rsidR="003F2F32" w:rsidRPr="00BA7D88" w:rsidRDefault="003F2F32" w:rsidP="00BA7D88">
      <w:pPr>
        <w:spacing w:line="360" w:lineRule="auto"/>
        <w:ind w:firstLine="708"/>
        <w:jc w:val="both"/>
        <w:rPr>
          <w:rFonts w:ascii="Times New Roman" w:hAnsi="Times New Roman" w:cs="Times New Roman"/>
          <w:b/>
          <w:bCs/>
          <w:sz w:val="24"/>
          <w:szCs w:val="24"/>
        </w:rPr>
      </w:pPr>
      <w:r w:rsidRPr="00B058FA">
        <w:rPr>
          <w:rFonts w:ascii="Times New Roman" w:hAnsi="Times New Roman" w:cs="Times New Roman"/>
          <w:b/>
          <w:bCs/>
          <w:sz w:val="28"/>
          <w:szCs w:val="28"/>
        </w:rPr>
        <w:t xml:space="preserve"> </w:t>
      </w:r>
      <w:r w:rsidRPr="00B058FA">
        <w:rPr>
          <w:rFonts w:ascii="Times New Roman" w:hAnsi="Times New Roman" w:cs="Times New Roman"/>
          <w:color w:val="000000"/>
          <w:sz w:val="24"/>
          <w:szCs w:val="24"/>
        </w:rPr>
        <w:t>Avant de présenter les différents risques étudiés dans cette approche d'audit, il est nécessaire de présenter une définition bien spécifique sur la notion du risque.</w:t>
      </w:r>
      <w:r w:rsidRPr="00B058FA">
        <w:rPr>
          <w:rFonts w:asciiTheme="majorBidi" w:hAnsiTheme="majorBidi" w:cstheme="majorBidi"/>
          <w:color w:val="000000"/>
        </w:rPr>
        <w:t>Ainsi, la recommandation international n° 25, « Importance relative et risque d'audit », de l'International Fédération of Accountants (IFAC), définit le risque d'audit de façon suivante  :</w:t>
      </w:r>
    </w:p>
    <w:p w:rsidR="003F2F32" w:rsidRPr="00855B6B" w:rsidRDefault="003F2F32" w:rsidP="003F2F32">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 xml:space="preserve">«Le </w:t>
      </w:r>
      <w:r w:rsidRPr="00855B6B">
        <w:rPr>
          <w:rFonts w:asciiTheme="majorBidi" w:hAnsiTheme="majorBidi" w:cstheme="majorBidi"/>
          <w:b/>
          <w:bCs/>
          <w:color w:val="000000"/>
        </w:rPr>
        <w:t>risque d'audit est le risque qu'un auditeur puisse exprimer une opinion inappropriée sur une information financière comportant d</w:t>
      </w:r>
      <w:r>
        <w:rPr>
          <w:rFonts w:asciiTheme="majorBidi" w:hAnsiTheme="majorBidi" w:cstheme="majorBidi"/>
          <w:b/>
          <w:bCs/>
          <w:color w:val="000000"/>
        </w:rPr>
        <w:t>es inexactitude significatives</w:t>
      </w:r>
      <w:r w:rsidRPr="00855B6B">
        <w:rPr>
          <w:rFonts w:asciiTheme="majorBidi" w:hAnsiTheme="majorBidi" w:cstheme="majorBidi"/>
          <w:b/>
          <w:bCs/>
          <w:color w:val="000000"/>
        </w:rPr>
        <w:t>».</w:t>
      </w:r>
    </w:p>
    <w:p w:rsidR="003F2F32" w:rsidRPr="003C7A0B" w:rsidRDefault="003F2F32" w:rsidP="003F2F32">
      <w:pPr>
        <w:pStyle w:val="NormalWeb"/>
        <w:spacing w:line="360" w:lineRule="auto"/>
        <w:jc w:val="both"/>
        <w:rPr>
          <w:rFonts w:asciiTheme="majorBidi" w:hAnsiTheme="majorBidi" w:cstheme="majorBidi"/>
          <w:color w:val="000000"/>
        </w:rPr>
      </w:pPr>
      <w:r w:rsidRPr="00C1764A">
        <w:rPr>
          <w:rFonts w:asciiTheme="majorBidi" w:hAnsiTheme="majorBidi" w:cstheme="majorBidi"/>
          <w:color w:val="000000"/>
        </w:rPr>
        <w:t>Pascal Simon définit le risque d'audit comme suit :</w:t>
      </w:r>
      <w:r w:rsidRPr="00855B6B">
        <w:rPr>
          <w:rFonts w:asciiTheme="majorBidi" w:hAnsiTheme="majorBidi" w:cstheme="majorBidi"/>
          <w:b/>
          <w:bCs/>
          <w:color w:val="000000"/>
        </w:rPr>
        <w:t>« Le risque d'audit peut être défini, à mon sens, comme le risque que des erreurs ou irrégularités n'aient pas été détectés après l'accomplissement de l'audit et que ces erreurs ou irrégularités affectent de manière significative les comptes certifiés ».</w:t>
      </w:r>
    </w:p>
    <w:p w:rsidR="003F2F32" w:rsidRDefault="003F2F32" w:rsidP="00BA7D88">
      <w:pPr>
        <w:pStyle w:val="NormalWeb"/>
        <w:spacing w:line="360" w:lineRule="auto"/>
        <w:ind w:firstLine="708"/>
        <w:jc w:val="both"/>
        <w:rPr>
          <w:rFonts w:asciiTheme="majorBidi" w:hAnsiTheme="majorBidi" w:cstheme="majorBidi"/>
          <w:color w:val="000000"/>
        </w:rPr>
      </w:pPr>
      <w:r w:rsidRPr="00C1764A">
        <w:rPr>
          <w:rFonts w:asciiTheme="majorBidi" w:hAnsiTheme="majorBidi" w:cstheme="majorBidi"/>
          <w:color w:val="000000"/>
        </w:rPr>
        <w:t>Certes, lors de la planification de l'audit, l'auditeur doit évaluer le risque qu'une fraude ou qu'une erreur conduit à des anomalies significatives dans les états financières et doit interroger la direction sur toute fraude ou erreur signifi</w:t>
      </w:r>
      <w:r>
        <w:rPr>
          <w:rFonts w:asciiTheme="majorBidi" w:hAnsiTheme="majorBidi" w:cstheme="majorBidi"/>
          <w:color w:val="000000"/>
        </w:rPr>
        <w:t xml:space="preserve">cative qui aurait été détecté. </w:t>
      </w:r>
    </w:p>
    <w:p w:rsidR="003F2F32" w:rsidRPr="003C7A0B" w:rsidRDefault="003F2F32" w:rsidP="003F2F32">
      <w:pPr>
        <w:pStyle w:val="NormalWeb"/>
        <w:spacing w:line="360" w:lineRule="auto"/>
        <w:jc w:val="both"/>
        <w:rPr>
          <w:rFonts w:asciiTheme="majorBidi" w:hAnsiTheme="majorBidi" w:cstheme="majorBidi"/>
          <w:color w:val="000000"/>
        </w:rPr>
      </w:pPr>
      <w:r w:rsidRPr="00C1764A">
        <w:rPr>
          <w:rFonts w:asciiTheme="majorBidi" w:hAnsiTheme="majorBidi" w:cstheme="majorBidi"/>
          <w:color w:val="000000"/>
        </w:rPr>
        <w:t xml:space="preserve">Ajoutant que la norme I.S.A 240 définit la fraude comme </w:t>
      </w:r>
      <w:r w:rsidRPr="00855B6B">
        <w:rPr>
          <w:rFonts w:asciiTheme="majorBidi" w:hAnsiTheme="majorBidi" w:cstheme="majorBidi"/>
          <w:b/>
          <w:bCs/>
          <w:color w:val="000000"/>
        </w:rPr>
        <w:t>« un acte volontaire commis par une ou plusieurs personnes faisant partie de la direction ou des employés, ou par des tiers, qui aboutit à des états financières erronés ».</w:t>
      </w:r>
    </w:p>
    <w:p w:rsidR="00BA7D88" w:rsidRDefault="00BA7D88" w:rsidP="003F2F32">
      <w:pPr>
        <w:pStyle w:val="NormalWeb"/>
        <w:spacing w:line="360" w:lineRule="auto"/>
        <w:jc w:val="both"/>
        <w:rPr>
          <w:rFonts w:asciiTheme="majorBidi" w:hAnsiTheme="majorBidi" w:cstheme="majorBidi"/>
          <w:color w:val="000000"/>
        </w:rPr>
      </w:pPr>
    </w:p>
    <w:p w:rsidR="003F2F32" w:rsidRPr="00C1764A" w:rsidRDefault="003F2F32" w:rsidP="003F2F32">
      <w:pPr>
        <w:pStyle w:val="NormalWeb"/>
        <w:spacing w:line="360" w:lineRule="auto"/>
        <w:jc w:val="both"/>
        <w:rPr>
          <w:rFonts w:asciiTheme="majorBidi" w:hAnsiTheme="majorBidi" w:cstheme="majorBidi"/>
          <w:color w:val="000000"/>
        </w:rPr>
      </w:pPr>
      <w:r w:rsidRPr="00C1764A">
        <w:rPr>
          <w:rFonts w:asciiTheme="majorBidi" w:hAnsiTheme="majorBidi" w:cstheme="majorBidi"/>
          <w:color w:val="000000"/>
        </w:rPr>
        <w:lastRenderedPageBreak/>
        <w:t>L'erreur, selon l'I.S.A 240, est définie comme une inexactitude involontaire contenue dans les états financières telle que :</w:t>
      </w:r>
    </w:p>
    <w:p w:rsidR="003F2F32" w:rsidRPr="00C1764A" w:rsidRDefault="003F2F32" w:rsidP="00A973A3">
      <w:pPr>
        <w:pStyle w:val="NormalWeb"/>
        <w:numPr>
          <w:ilvl w:val="0"/>
          <w:numId w:val="79"/>
        </w:numPr>
        <w:spacing w:line="360" w:lineRule="auto"/>
        <w:jc w:val="both"/>
        <w:rPr>
          <w:rFonts w:asciiTheme="majorBidi" w:hAnsiTheme="majorBidi" w:cstheme="majorBidi"/>
          <w:color w:val="000000"/>
        </w:rPr>
      </w:pPr>
      <w:r w:rsidRPr="00C1764A">
        <w:rPr>
          <w:rFonts w:asciiTheme="majorBidi" w:hAnsiTheme="majorBidi" w:cstheme="majorBidi"/>
          <w:color w:val="000000"/>
        </w:rPr>
        <w:t>Une erreur mathématique dans les documents et les donnés comptables. o L'omission ou l'interprétation incorrecte de faits.</w:t>
      </w:r>
    </w:p>
    <w:p w:rsidR="003F2F32" w:rsidRPr="00C1764A" w:rsidRDefault="003F2F32" w:rsidP="00A973A3">
      <w:pPr>
        <w:pStyle w:val="NormalWeb"/>
        <w:numPr>
          <w:ilvl w:val="0"/>
          <w:numId w:val="79"/>
        </w:numPr>
        <w:spacing w:line="360" w:lineRule="auto"/>
        <w:jc w:val="both"/>
        <w:rPr>
          <w:rFonts w:asciiTheme="majorBidi" w:hAnsiTheme="majorBidi" w:cstheme="majorBidi"/>
          <w:color w:val="000000"/>
        </w:rPr>
      </w:pPr>
      <w:r w:rsidRPr="00C1764A">
        <w:rPr>
          <w:rFonts w:asciiTheme="majorBidi" w:hAnsiTheme="majorBidi" w:cstheme="majorBidi"/>
          <w:color w:val="000000"/>
        </w:rPr>
        <w:t>L'application incorrecte de politique d'arrêter des comptes.</w:t>
      </w:r>
    </w:p>
    <w:p w:rsidR="003F2F32" w:rsidRPr="00C1764A" w:rsidRDefault="003F2F32" w:rsidP="003F2F32">
      <w:pPr>
        <w:pStyle w:val="NormalWeb"/>
        <w:spacing w:line="360" w:lineRule="auto"/>
        <w:jc w:val="both"/>
        <w:rPr>
          <w:rFonts w:asciiTheme="majorBidi" w:hAnsiTheme="majorBidi" w:cstheme="majorBidi"/>
          <w:color w:val="000000"/>
        </w:rPr>
      </w:pPr>
      <w:r w:rsidRPr="00C1764A">
        <w:rPr>
          <w:rFonts w:asciiTheme="majorBidi" w:hAnsiTheme="majorBidi" w:cstheme="majorBidi"/>
          <w:color w:val="000000"/>
        </w:rPr>
        <w:t>De manière générale, s'il existe de très nombreux risques d'erreurs, ils n'ont pas tous la même probabilité de se réaliser. On distingue généralement :</w:t>
      </w:r>
    </w:p>
    <w:p w:rsidR="003F2F32" w:rsidRPr="00C1764A" w:rsidRDefault="003F2F32" w:rsidP="00A973A3">
      <w:pPr>
        <w:pStyle w:val="NormalWeb"/>
        <w:numPr>
          <w:ilvl w:val="0"/>
          <w:numId w:val="80"/>
        </w:numPr>
        <w:spacing w:line="360" w:lineRule="auto"/>
        <w:jc w:val="both"/>
        <w:rPr>
          <w:rFonts w:asciiTheme="majorBidi" w:hAnsiTheme="majorBidi" w:cstheme="majorBidi"/>
          <w:color w:val="000000"/>
        </w:rPr>
      </w:pPr>
      <w:r w:rsidRPr="00855B6B">
        <w:rPr>
          <w:rFonts w:asciiTheme="majorBidi" w:hAnsiTheme="majorBidi" w:cstheme="majorBidi"/>
          <w:b/>
          <w:bCs/>
          <w:color w:val="000000"/>
        </w:rPr>
        <w:t>Les risques potentiels :</w:t>
      </w:r>
      <w:r w:rsidRPr="00C1764A">
        <w:rPr>
          <w:rFonts w:asciiTheme="majorBidi" w:hAnsiTheme="majorBidi" w:cstheme="majorBidi"/>
          <w:color w:val="000000"/>
        </w:rPr>
        <w:t xml:space="preserve"> ces risques sont théoriquement susceptibles de se produire si aucun contrôle n'est exercé pour les empêcher ou détecter et corriger les erreurs qui pourraient en résulter, ces risques sont communs à toutes les entreprises.</w:t>
      </w:r>
    </w:p>
    <w:p w:rsidR="003F2F32" w:rsidRPr="00C1764A" w:rsidRDefault="003F2F32" w:rsidP="00A973A3">
      <w:pPr>
        <w:pStyle w:val="NormalWeb"/>
        <w:numPr>
          <w:ilvl w:val="0"/>
          <w:numId w:val="80"/>
        </w:numPr>
        <w:spacing w:line="360" w:lineRule="auto"/>
        <w:jc w:val="both"/>
        <w:rPr>
          <w:rFonts w:asciiTheme="majorBidi" w:hAnsiTheme="majorBidi" w:cstheme="majorBidi"/>
          <w:color w:val="000000"/>
        </w:rPr>
      </w:pPr>
      <w:r w:rsidRPr="00855B6B">
        <w:rPr>
          <w:rFonts w:asciiTheme="majorBidi" w:hAnsiTheme="majorBidi" w:cstheme="majorBidi"/>
          <w:b/>
          <w:bCs/>
          <w:color w:val="000000"/>
        </w:rPr>
        <w:t>Les risques possibles :</w:t>
      </w:r>
      <w:r w:rsidRPr="00C1764A">
        <w:rPr>
          <w:rFonts w:asciiTheme="majorBidi" w:hAnsiTheme="majorBidi" w:cstheme="majorBidi"/>
          <w:color w:val="000000"/>
        </w:rPr>
        <w:t xml:space="preserve"> ces sont les risques potentiels contre lesquels une entreprise donnée ne s'est pas dotée de moyens pour les limiter. Il existe alors une forte probabilité que des erreurs se produisent et ne soient ni détectées, ni corrigées par l'entreprise. Ce sont ces risques possibles que l'auditeur va s'efforcer de recherche tout au long de sa mission</w:t>
      </w:r>
      <w:r w:rsidRPr="00C1764A">
        <w:rPr>
          <w:rFonts w:asciiTheme="majorBidi" w:hAnsiTheme="majorBidi" w:cstheme="majorBidi"/>
          <w:color w:val="000000"/>
          <w:vertAlign w:val="superscript"/>
        </w:rPr>
        <w:t>7</w:t>
      </w:r>
      <w:r w:rsidRPr="00C1764A">
        <w:rPr>
          <w:rFonts w:asciiTheme="majorBidi" w:hAnsiTheme="majorBidi" w:cstheme="majorBidi"/>
          <w:color w:val="000000"/>
        </w:rPr>
        <w:t>.</w:t>
      </w:r>
    </w:p>
    <w:p w:rsidR="003F2F32" w:rsidRPr="00C1764A" w:rsidRDefault="003F2F32" w:rsidP="003F2F32">
      <w:pPr>
        <w:pStyle w:val="NormalWeb"/>
        <w:spacing w:line="360" w:lineRule="auto"/>
        <w:jc w:val="both"/>
        <w:rPr>
          <w:rFonts w:asciiTheme="majorBidi" w:hAnsiTheme="majorBidi" w:cstheme="majorBidi"/>
          <w:color w:val="000000"/>
        </w:rPr>
      </w:pPr>
      <w:r w:rsidRPr="00C1764A">
        <w:rPr>
          <w:rStyle w:val="lev"/>
          <w:rFonts w:asciiTheme="majorBidi" w:eastAsiaTheme="majorEastAsia" w:hAnsiTheme="majorBidi"/>
          <w:b w:val="0"/>
          <w:bCs w:val="0"/>
          <w:color w:val="000000"/>
        </w:rPr>
        <w:t>DANIELLE BATUDE</w:t>
      </w:r>
      <w:r w:rsidRPr="00C1764A">
        <w:rPr>
          <w:rFonts w:asciiTheme="majorBidi" w:hAnsiTheme="majorBidi" w:cstheme="majorBidi"/>
          <w:color w:val="000000"/>
        </w:rPr>
        <w:t> propose les différentes origines possibles de risque ; Ainsi il suggère :</w:t>
      </w:r>
    </w:p>
    <w:p w:rsidR="003F2F32" w:rsidRPr="003C7A0B" w:rsidRDefault="003F2F32" w:rsidP="00A973A3">
      <w:pPr>
        <w:pStyle w:val="NormalWeb"/>
        <w:numPr>
          <w:ilvl w:val="0"/>
          <w:numId w:val="81"/>
        </w:numPr>
        <w:spacing w:line="360" w:lineRule="auto"/>
        <w:jc w:val="both"/>
        <w:rPr>
          <w:rFonts w:asciiTheme="majorBidi" w:hAnsiTheme="majorBidi" w:cstheme="majorBidi"/>
          <w:color w:val="000000"/>
        </w:rPr>
      </w:pPr>
      <w:r w:rsidRPr="00C1764A">
        <w:rPr>
          <w:rFonts w:asciiTheme="majorBidi" w:hAnsiTheme="majorBidi" w:cstheme="majorBidi"/>
          <w:color w:val="000000"/>
        </w:rPr>
        <w:t>Qu'ils peuvent être liés au secteur d'activité dans lequel l'entreprise exerce son activité.</w:t>
      </w:r>
      <w:r w:rsidRPr="003C7A0B">
        <w:rPr>
          <w:rFonts w:asciiTheme="majorBidi" w:hAnsiTheme="majorBidi" w:cstheme="majorBidi"/>
          <w:color w:val="000000"/>
        </w:rPr>
        <w:t> Qu'ils peuvent être attachés à l'entreprise elle même.</w:t>
      </w:r>
    </w:p>
    <w:p w:rsidR="003F2F32" w:rsidRPr="00C1764A" w:rsidRDefault="003F2F32" w:rsidP="00A973A3">
      <w:pPr>
        <w:pStyle w:val="NormalWeb"/>
        <w:numPr>
          <w:ilvl w:val="0"/>
          <w:numId w:val="81"/>
        </w:numPr>
        <w:spacing w:line="360" w:lineRule="auto"/>
        <w:jc w:val="both"/>
        <w:rPr>
          <w:rFonts w:asciiTheme="majorBidi" w:hAnsiTheme="majorBidi" w:cstheme="majorBidi"/>
          <w:color w:val="000000"/>
        </w:rPr>
      </w:pPr>
      <w:r w:rsidRPr="00C1764A">
        <w:rPr>
          <w:rFonts w:asciiTheme="majorBidi" w:hAnsiTheme="majorBidi" w:cstheme="majorBidi"/>
          <w:color w:val="000000"/>
        </w:rPr>
        <w:t>Enfin, qu'ils peuvent dépendre de la nature des opérations traitées par l'entr</w:t>
      </w:r>
      <w:r>
        <w:rPr>
          <w:rFonts w:asciiTheme="majorBidi" w:hAnsiTheme="majorBidi" w:cstheme="majorBidi"/>
          <w:color w:val="000000"/>
        </w:rPr>
        <w:t xml:space="preserve">eprise. </w:t>
      </w:r>
    </w:p>
    <w:p w:rsidR="003F2F32" w:rsidRDefault="003F2F32" w:rsidP="003F2F32">
      <w:pPr>
        <w:pStyle w:val="NormalWeb"/>
        <w:spacing w:line="360" w:lineRule="auto"/>
        <w:jc w:val="both"/>
        <w:rPr>
          <w:rFonts w:asciiTheme="majorBidi" w:hAnsiTheme="majorBidi" w:cstheme="majorBidi"/>
          <w:color w:val="000000"/>
        </w:rPr>
      </w:pPr>
      <w:r w:rsidRPr="00C1764A">
        <w:rPr>
          <w:rFonts w:asciiTheme="majorBidi" w:hAnsiTheme="majorBidi" w:cstheme="majorBidi"/>
          <w:color w:val="000000"/>
        </w:rPr>
        <w:t xml:space="preserve">L'I.FAC distingue trois composantes du risque d'Audit à savoir : </w:t>
      </w:r>
    </w:p>
    <w:p w:rsidR="003F2F32" w:rsidRPr="00692758" w:rsidRDefault="003F2F32" w:rsidP="00A973A3">
      <w:pPr>
        <w:pStyle w:val="NormalWeb"/>
        <w:numPr>
          <w:ilvl w:val="0"/>
          <w:numId w:val="81"/>
        </w:numPr>
        <w:spacing w:line="360" w:lineRule="auto"/>
        <w:jc w:val="both"/>
        <w:rPr>
          <w:rFonts w:asciiTheme="majorBidi" w:hAnsiTheme="majorBidi" w:cstheme="majorBidi"/>
          <w:b/>
          <w:bCs/>
          <w:color w:val="000000"/>
        </w:rPr>
      </w:pPr>
      <w:r w:rsidRPr="00692758">
        <w:rPr>
          <w:rFonts w:asciiTheme="majorBidi" w:hAnsiTheme="majorBidi" w:cstheme="majorBidi"/>
          <w:b/>
          <w:bCs/>
          <w:color w:val="000000"/>
        </w:rPr>
        <w:t>le risque inhérent.</w:t>
      </w:r>
    </w:p>
    <w:p w:rsidR="003F2F32" w:rsidRPr="00692758" w:rsidRDefault="003F2F32" w:rsidP="00A973A3">
      <w:pPr>
        <w:pStyle w:val="NormalWeb"/>
        <w:numPr>
          <w:ilvl w:val="0"/>
          <w:numId w:val="81"/>
        </w:numPr>
        <w:spacing w:line="360" w:lineRule="auto"/>
        <w:jc w:val="both"/>
        <w:rPr>
          <w:rFonts w:asciiTheme="majorBidi" w:hAnsiTheme="majorBidi" w:cstheme="majorBidi"/>
          <w:b/>
          <w:bCs/>
          <w:color w:val="000000"/>
        </w:rPr>
      </w:pPr>
      <w:r w:rsidRPr="00692758">
        <w:rPr>
          <w:rFonts w:asciiTheme="majorBidi" w:hAnsiTheme="majorBidi" w:cstheme="majorBidi"/>
          <w:b/>
          <w:bCs/>
          <w:color w:val="000000"/>
        </w:rPr>
        <w:t>Le risque de non contrôle.</w:t>
      </w:r>
    </w:p>
    <w:p w:rsidR="003F2F32" w:rsidRPr="00692758" w:rsidRDefault="003F2F32" w:rsidP="00A973A3">
      <w:pPr>
        <w:pStyle w:val="NormalWeb"/>
        <w:numPr>
          <w:ilvl w:val="0"/>
          <w:numId w:val="81"/>
        </w:numPr>
        <w:spacing w:line="360" w:lineRule="auto"/>
        <w:jc w:val="both"/>
        <w:rPr>
          <w:rFonts w:asciiTheme="majorBidi" w:hAnsiTheme="majorBidi" w:cstheme="majorBidi"/>
          <w:b/>
          <w:bCs/>
          <w:color w:val="000000"/>
        </w:rPr>
      </w:pPr>
      <w:r w:rsidRPr="00692758">
        <w:rPr>
          <w:rFonts w:asciiTheme="majorBidi" w:hAnsiTheme="majorBidi" w:cstheme="majorBidi"/>
          <w:b/>
          <w:bCs/>
          <w:color w:val="000000"/>
        </w:rPr>
        <w:t xml:space="preserve">Le risque de non détection </w:t>
      </w:r>
    </w:p>
    <w:p w:rsidR="003F2F32" w:rsidRPr="00692758" w:rsidRDefault="00ED2DE5" w:rsidP="003F2F32">
      <w:pPr>
        <w:pStyle w:val="NormalWeb"/>
        <w:spacing w:line="360" w:lineRule="auto"/>
        <w:jc w:val="both"/>
        <w:rPr>
          <w:rFonts w:asciiTheme="majorBidi" w:hAnsiTheme="majorBidi" w:cstheme="majorBidi"/>
          <w:color w:val="000000"/>
        </w:rPr>
      </w:pPr>
      <w:r>
        <w:rPr>
          <w:rStyle w:val="lev"/>
          <w:rFonts w:asciiTheme="majorBidi" w:eastAsiaTheme="majorEastAsia" w:hAnsiTheme="majorBidi"/>
          <w:color w:val="000000"/>
        </w:rPr>
        <w:t>5-</w:t>
      </w:r>
      <w:r w:rsidR="003F2F32">
        <w:rPr>
          <w:rStyle w:val="lev"/>
          <w:rFonts w:asciiTheme="majorBidi" w:eastAsiaTheme="majorEastAsia" w:hAnsiTheme="majorBidi"/>
          <w:color w:val="000000"/>
        </w:rPr>
        <w:t>1</w:t>
      </w:r>
      <w:r w:rsidR="003F2F32" w:rsidRPr="00692758">
        <w:rPr>
          <w:rStyle w:val="lev"/>
          <w:rFonts w:asciiTheme="majorBidi" w:eastAsiaTheme="majorEastAsia" w:hAnsiTheme="majorBidi"/>
          <w:color w:val="000000"/>
        </w:rPr>
        <w:t>- Le risque inhérent (Inhérent risk) :</w:t>
      </w:r>
    </w:p>
    <w:p w:rsidR="003F2F32" w:rsidRPr="00C1764A" w:rsidRDefault="003F2F32" w:rsidP="00BA7D88">
      <w:pPr>
        <w:pStyle w:val="NormalWeb"/>
        <w:spacing w:line="360" w:lineRule="auto"/>
        <w:ind w:firstLine="429"/>
        <w:jc w:val="both"/>
        <w:rPr>
          <w:rFonts w:asciiTheme="majorBidi" w:hAnsiTheme="majorBidi" w:cstheme="majorBidi"/>
          <w:color w:val="000000"/>
        </w:rPr>
      </w:pPr>
      <w:r w:rsidRPr="00C1764A">
        <w:rPr>
          <w:rFonts w:asciiTheme="majorBidi" w:hAnsiTheme="majorBidi" w:cstheme="majorBidi"/>
          <w:color w:val="000000"/>
        </w:rPr>
        <w:t xml:space="preserve">On peut définir le risque inhérent comme étant </w:t>
      </w:r>
      <w:r w:rsidRPr="00692758">
        <w:rPr>
          <w:rFonts w:asciiTheme="majorBidi" w:hAnsiTheme="majorBidi" w:cstheme="majorBidi"/>
          <w:b/>
          <w:bCs/>
          <w:color w:val="000000"/>
        </w:rPr>
        <w:t xml:space="preserve">« le risque qu'un solde de compte ou une catégorie d'opérations puisse renfermer une inexactitude qui, seule ou ajouté à des inexactitudes présentes dans d'autre soldes ou catégorie, pourrait être significative à </w:t>
      </w:r>
      <w:r w:rsidRPr="00692758">
        <w:rPr>
          <w:rFonts w:asciiTheme="majorBidi" w:hAnsiTheme="majorBidi" w:cstheme="majorBidi"/>
          <w:b/>
          <w:bCs/>
          <w:color w:val="000000"/>
        </w:rPr>
        <w:lastRenderedPageBreak/>
        <w:t>supposer qu'il n'y ait pas de contrôles internes s'y rapportant. Ce risque est lié aux activités de l'entité, à son environnement et à la nature du solde de compte ou de la catégorie d'opérations concernée »</w:t>
      </w:r>
      <w:r w:rsidRPr="00692758">
        <w:rPr>
          <w:rFonts w:asciiTheme="majorBidi" w:hAnsiTheme="majorBidi" w:cstheme="majorBidi"/>
          <w:b/>
          <w:bCs/>
          <w:color w:val="000000"/>
          <w:vertAlign w:val="superscript"/>
        </w:rPr>
        <w:t> </w:t>
      </w:r>
      <w:r w:rsidRPr="00692758">
        <w:rPr>
          <w:rFonts w:asciiTheme="majorBidi" w:hAnsiTheme="majorBidi" w:cstheme="majorBidi"/>
          <w:b/>
          <w:bCs/>
          <w:color w:val="000000"/>
        </w:rPr>
        <w:t>.</w:t>
      </w:r>
      <w:r w:rsidRPr="00C1764A">
        <w:rPr>
          <w:rFonts w:asciiTheme="majorBidi" w:hAnsiTheme="majorBidi" w:cstheme="majorBidi"/>
          <w:color w:val="000000"/>
        </w:rPr>
        <w:t xml:space="preserve"> Certes, ce risque peut être décomposé en deux risques à savoir :</w:t>
      </w:r>
    </w:p>
    <w:p w:rsidR="003F2F32" w:rsidRPr="00692758" w:rsidRDefault="003F2F32" w:rsidP="00A973A3">
      <w:pPr>
        <w:pStyle w:val="NormalWeb"/>
        <w:numPr>
          <w:ilvl w:val="0"/>
          <w:numId w:val="82"/>
        </w:numPr>
        <w:spacing w:line="360" w:lineRule="auto"/>
        <w:jc w:val="both"/>
        <w:rPr>
          <w:rFonts w:asciiTheme="majorBidi" w:hAnsiTheme="majorBidi" w:cstheme="majorBidi"/>
          <w:b/>
          <w:bCs/>
          <w:color w:val="000000"/>
        </w:rPr>
      </w:pPr>
      <w:r w:rsidRPr="00692758">
        <w:rPr>
          <w:rFonts w:asciiTheme="majorBidi" w:hAnsiTheme="majorBidi" w:cstheme="majorBidi"/>
          <w:b/>
          <w:bCs/>
          <w:color w:val="000000"/>
        </w:rPr>
        <w:t>les risques généraux liés à l'entreprise.</w:t>
      </w:r>
    </w:p>
    <w:p w:rsidR="003F2F32" w:rsidRPr="00692758" w:rsidRDefault="003F2F32" w:rsidP="00A973A3">
      <w:pPr>
        <w:pStyle w:val="NormalWeb"/>
        <w:numPr>
          <w:ilvl w:val="0"/>
          <w:numId w:val="82"/>
        </w:numPr>
        <w:spacing w:line="360" w:lineRule="auto"/>
        <w:jc w:val="both"/>
        <w:rPr>
          <w:rFonts w:asciiTheme="majorBidi" w:hAnsiTheme="majorBidi" w:cstheme="majorBidi"/>
          <w:b/>
          <w:bCs/>
          <w:color w:val="000000"/>
        </w:rPr>
      </w:pPr>
      <w:r w:rsidRPr="00692758">
        <w:rPr>
          <w:rFonts w:asciiTheme="majorBidi" w:hAnsiTheme="majorBidi" w:cstheme="majorBidi"/>
          <w:b/>
          <w:bCs/>
          <w:color w:val="000000"/>
        </w:rPr>
        <w:t>Les risques liés à la nature des opérations traités. </w:t>
      </w:r>
    </w:p>
    <w:p w:rsidR="003F2F32" w:rsidRPr="00692758" w:rsidRDefault="003F2F32" w:rsidP="00A973A3">
      <w:pPr>
        <w:pStyle w:val="NormalWeb"/>
        <w:numPr>
          <w:ilvl w:val="0"/>
          <w:numId w:val="85"/>
        </w:numPr>
        <w:spacing w:line="360" w:lineRule="auto"/>
        <w:jc w:val="both"/>
        <w:rPr>
          <w:rFonts w:asciiTheme="majorBidi" w:hAnsiTheme="majorBidi" w:cstheme="majorBidi"/>
          <w:color w:val="000000"/>
        </w:rPr>
      </w:pPr>
      <w:r w:rsidRPr="00692758">
        <w:rPr>
          <w:rStyle w:val="lev"/>
          <w:rFonts w:asciiTheme="majorBidi" w:eastAsiaTheme="majorEastAsia" w:hAnsiTheme="majorBidi"/>
          <w:color w:val="000000"/>
        </w:rPr>
        <w:t>Risque généraux liés à l'entreprise :</w:t>
      </w:r>
    </w:p>
    <w:p w:rsidR="003F2F32" w:rsidRPr="00C1764A" w:rsidRDefault="003F2F32" w:rsidP="00BA7D88">
      <w:pPr>
        <w:pStyle w:val="NormalWeb"/>
        <w:spacing w:line="360" w:lineRule="auto"/>
        <w:ind w:firstLine="360"/>
        <w:jc w:val="both"/>
        <w:rPr>
          <w:rFonts w:asciiTheme="majorBidi" w:hAnsiTheme="majorBidi" w:cstheme="majorBidi"/>
          <w:color w:val="000000"/>
        </w:rPr>
      </w:pPr>
      <w:r w:rsidRPr="00C1764A">
        <w:rPr>
          <w:rFonts w:asciiTheme="majorBidi" w:hAnsiTheme="majorBidi" w:cstheme="majorBidi"/>
          <w:color w:val="000000"/>
        </w:rPr>
        <w:t>Il s'agit des risques qui sont de nature à influencer l'ensemble des opérations de l'entreprise.</w:t>
      </w:r>
      <w:r>
        <w:rPr>
          <w:rFonts w:asciiTheme="majorBidi" w:hAnsiTheme="majorBidi" w:cstheme="majorBidi"/>
          <w:color w:val="000000"/>
        </w:rPr>
        <w:t xml:space="preserve"> </w:t>
      </w:r>
      <w:r w:rsidRPr="00C1764A">
        <w:rPr>
          <w:rFonts w:asciiTheme="majorBidi" w:hAnsiTheme="majorBidi" w:cstheme="majorBidi"/>
          <w:color w:val="000000"/>
        </w:rPr>
        <w:t>Chaque entreprise, selon le secteur dans lequel elle opère, sa structure et son organisation, possède des caractéristiques qui lui sont propres et qui rendent plus ou moins probables la concrétisation de ces risques potentiels. Pour contrôler une entreprise, l'auditeur doit donc identifier les risques qui la distinguent des autres. Ainsi, l'auditeur va se documenter sur</w:t>
      </w:r>
      <w:r>
        <w:rPr>
          <w:rFonts w:asciiTheme="majorBidi" w:hAnsiTheme="majorBidi" w:cstheme="majorBidi"/>
          <w:color w:val="000000"/>
        </w:rPr>
        <w:t xml:space="preserve"> </w:t>
      </w:r>
      <w:r w:rsidRPr="00C1764A">
        <w:rPr>
          <w:rFonts w:asciiTheme="majorBidi" w:hAnsiTheme="majorBidi" w:cstheme="majorBidi"/>
          <w:color w:val="000000"/>
        </w:rPr>
        <w:t>l'activité de l'entreprise et sur son secteur d'activités. Il devra également se renseigner sur l'organisation et la structure de l'</w:t>
      </w:r>
      <w:r>
        <w:rPr>
          <w:rFonts w:asciiTheme="majorBidi" w:hAnsiTheme="majorBidi" w:cstheme="majorBidi"/>
          <w:color w:val="000000"/>
        </w:rPr>
        <w:t xml:space="preserve">entreprise. </w:t>
      </w:r>
    </w:p>
    <w:p w:rsidR="003F2F32" w:rsidRPr="00692758" w:rsidRDefault="003F2F32" w:rsidP="00A973A3">
      <w:pPr>
        <w:pStyle w:val="NormalWeb"/>
        <w:numPr>
          <w:ilvl w:val="0"/>
          <w:numId w:val="85"/>
        </w:numPr>
        <w:spacing w:line="360" w:lineRule="auto"/>
        <w:jc w:val="both"/>
        <w:rPr>
          <w:rFonts w:asciiTheme="majorBidi" w:hAnsiTheme="majorBidi" w:cstheme="majorBidi"/>
          <w:color w:val="000000"/>
        </w:rPr>
      </w:pPr>
      <w:r w:rsidRPr="00692758">
        <w:rPr>
          <w:rStyle w:val="lev"/>
          <w:rFonts w:asciiTheme="majorBidi" w:eastAsiaTheme="majorEastAsia" w:hAnsiTheme="majorBidi"/>
          <w:color w:val="000000"/>
        </w:rPr>
        <w:t>Risques liés à la nature des opérations traitées</w:t>
      </w:r>
    </w:p>
    <w:p w:rsidR="003F2F32" w:rsidRPr="00C1764A" w:rsidRDefault="003F2F32" w:rsidP="00BA7D88">
      <w:pPr>
        <w:pStyle w:val="NormalWeb"/>
        <w:spacing w:line="360" w:lineRule="auto"/>
        <w:ind w:firstLine="360"/>
        <w:jc w:val="both"/>
        <w:rPr>
          <w:rFonts w:asciiTheme="majorBidi" w:hAnsiTheme="majorBidi" w:cstheme="majorBidi"/>
          <w:color w:val="000000"/>
        </w:rPr>
      </w:pPr>
      <w:r w:rsidRPr="00C1764A">
        <w:rPr>
          <w:rFonts w:asciiTheme="majorBidi" w:hAnsiTheme="majorBidi" w:cstheme="majorBidi"/>
          <w:color w:val="000000"/>
        </w:rPr>
        <w:t>Ce risque représente la possibilité qu'un compte ou un flux de transaction d'être erroné de façon significative.</w:t>
      </w:r>
      <w:r>
        <w:rPr>
          <w:rFonts w:asciiTheme="majorBidi" w:hAnsiTheme="majorBidi" w:cstheme="majorBidi"/>
          <w:color w:val="000000"/>
        </w:rPr>
        <w:t xml:space="preserve"> </w:t>
      </w:r>
      <w:r w:rsidRPr="00C1764A">
        <w:rPr>
          <w:rFonts w:asciiTheme="majorBidi" w:hAnsiTheme="majorBidi" w:cstheme="majorBidi"/>
          <w:color w:val="000000"/>
        </w:rPr>
        <w:t>On peut distinguer les données saisies en comptabilités en trois catégories. Chacune est porteuse de risques particuliers :</w:t>
      </w:r>
    </w:p>
    <w:p w:rsidR="003F2F32" w:rsidRPr="00692758" w:rsidRDefault="003F2F32" w:rsidP="00A973A3">
      <w:pPr>
        <w:pStyle w:val="NormalWeb"/>
        <w:numPr>
          <w:ilvl w:val="0"/>
          <w:numId w:val="83"/>
        </w:numPr>
        <w:spacing w:line="360" w:lineRule="auto"/>
        <w:jc w:val="both"/>
        <w:rPr>
          <w:rFonts w:asciiTheme="majorBidi" w:hAnsiTheme="majorBidi" w:cstheme="majorBidi"/>
          <w:color w:val="000000"/>
        </w:rPr>
      </w:pPr>
      <w:r w:rsidRPr="00692758">
        <w:rPr>
          <w:rFonts w:asciiTheme="majorBidi" w:hAnsiTheme="majorBidi" w:cstheme="majorBidi"/>
          <w:b/>
          <w:bCs/>
          <w:color w:val="000000"/>
        </w:rPr>
        <w:t xml:space="preserve">Les données répétitives </w:t>
      </w:r>
      <w:r w:rsidRPr="00C1764A">
        <w:rPr>
          <w:rFonts w:asciiTheme="majorBidi" w:hAnsiTheme="majorBidi" w:cstheme="majorBidi"/>
          <w:color w:val="000000"/>
        </w:rPr>
        <w:t>: elles résultent de l'activité habituelle de</w:t>
      </w:r>
      <w:r>
        <w:rPr>
          <w:rFonts w:asciiTheme="majorBidi" w:hAnsiTheme="majorBidi" w:cstheme="majorBidi"/>
          <w:color w:val="000000"/>
        </w:rPr>
        <w:t xml:space="preserve"> </w:t>
      </w:r>
      <w:r w:rsidRPr="00692758">
        <w:rPr>
          <w:rFonts w:asciiTheme="majorBidi" w:hAnsiTheme="majorBidi" w:cstheme="majorBidi"/>
          <w:color w:val="000000"/>
        </w:rPr>
        <w:t>l'entreprise ; achats, ventes, salaires.... Elles sont traitées de manière uniforme en fonction des systèmes mis en place. Les risques sont donc liés à la fiabilité de ces systèmes.</w:t>
      </w:r>
    </w:p>
    <w:p w:rsidR="003F2F32" w:rsidRPr="00692758" w:rsidRDefault="003F2F32" w:rsidP="00A973A3">
      <w:pPr>
        <w:pStyle w:val="NormalWeb"/>
        <w:numPr>
          <w:ilvl w:val="0"/>
          <w:numId w:val="83"/>
        </w:numPr>
        <w:spacing w:line="360" w:lineRule="auto"/>
        <w:jc w:val="both"/>
        <w:rPr>
          <w:rFonts w:asciiTheme="majorBidi" w:hAnsiTheme="majorBidi" w:cstheme="majorBidi"/>
          <w:color w:val="000000"/>
        </w:rPr>
      </w:pPr>
      <w:r w:rsidRPr="00692758">
        <w:rPr>
          <w:rFonts w:asciiTheme="majorBidi" w:hAnsiTheme="majorBidi" w:cstheme="majorBidi"/>
          <w:b/>
          <w:bCs/>
          <w:color w:val="000000"/>
        </w:rPr>
        <w:t>Les données ponctuelles</w:t>
      </w:r>
      <w:r w:rsidRPr="00C1764A">
        <w:rPr>
          <w:rFonts w:asciiTheme="majorBidi" w:hAnsiTheme="majorBidi" w:cstheme="majorBidi"/>
          <w:color w:val="000000"/>
        </w:rPr>
        <w:t xml:space="preserve"> : elles sont complémentaires de procédures</w:t>
      </w:r>
      <w:r>
        <w:rPr>
          <w:rFonts w:asciiTheme="majorBidi" w:hAnsiTheme="majorBidi" w:cstheme="majorBidi"/>
          <w:color w:val="000000"/>
        </w:rPr>
        <w:t xml:space="preserve"> </w:t>
      </w:r>
      <w:r w:rsidRPr="00692758">
        <w:rPr>
          <w:rFonts w:asciiTheme="majorBidi" w:hAnsiTheme="majorBidi" w:cstheme="majorBidi"/>
          <w:color w:val="000000"/>
        </w:rPr>
        <w:t>mais, saisies à des intervalles de temps plus au moins réguliers : inventaire physiques, évolutions de fin d'exercice.... Elles sont porteuses de risque significatif lorsque leur saisie n'est pas organisée de façon fiable et il est donc important de les connaître à l'avance pour décider des contrôles qui devront être effectués.</w:t>
      </w:r>
    </w:p>
    <w:p w:rsidR="003F2F32" w:rsidRPr="00692758" w:rsidRDefault="003F2F32" w:rsidP="00A973A3">
      <w:pPr>
        <w:pStyle w:val="NormalWeb"/>
        <w:numPr>
          <w:ilvl w:val="0"/>
          <w:numId w:val="83"/>
        </w:numPr>
        <w:spacing w:line="360" w:lineRule="auto"/>
        <w:jc w:val="both"/>
        <w:rPr>
          <w:rFonts w:asciiTheme="majorBidi" w:hAnsiTheme="majorBidi" w:cstheme="majorBidi"/>
          <w:color w:val="000000"/>
        </w:rPr>
      </w:pPr>
      <w:r w:rsidRPr="00692758">
        <w:rPr>
          <w:rFonts w:asciiTheme="majorBidi" w:hAnsiTheme="majorBidi" w:cstheme="majorBidi"/>
          <w:b/>
          <w:bCs/>
          <w:color w:val="000000"/>
        </w:rPr>
        <w:t xml:space="preserve">Les données exceptionnelles </w:t>
      </w:r>
      <w:r w:rsidRPr="00C1764A">
        <w:rPr>
          <w:rFonts w:asciiTheme="majorBidi" w:hAnsiTheme="majorBidi" w:cstheme="majorBidi"/>
          <w:color w:val="000000"/>
        </w:rPr>
        <w:t>: ces sont des opérations ou des décisions</w:t>
      </w:r>
      <w:r>
        <w:rPr>
          <w:rFonts w:asciiTheme="majorBidi" w:hAnsiTheme="majorBidi" w:cstheme="majorBidi"/>
          <w:color w:val="000000"/>
        </w:rPr>
        <w:t xml:space="preserve"> </w:t>
      </w:r>
      <w:r w:rsidRPr="00692758">
        <w:rPr>
          <w:rFonts w:asciiTheme="majorBidi" w:hAnsiTheme="majorBidi" w:cstheme="majorBidi"/>
          <w:color w:val="000000"/>
        </w:rPr>
        <w:t xml:space="preserve">qui sortent du domaine de l'activité courante : réévaluation, fusion, restructuration .... L'entreprise ne disposent pas des critères préalables, d'élément comparatifs, de personnel expérimenté </w:t>
      </w:r>
      <w:r w:rsidRPr="00692758">
        <w:rPr>
          <w:rFonts w:asciiTheme="majorBidi" w:hAnsiTheme="majorBidi" w:cstheme="majorBidi"/>
          <w:color w:val="000000"/>
        </w:rPr>
        <w:lastRenderedPageBreak/>
        <w:t>pour ce type d'opération, les risques que des erreurs se produisent et ne soient pas d</w:t>
      </w:r>
      <w:r>
        <w:rPr>
          <w:rFonts w:asciiTheme="majorBidi" w:hAnsiTheme="majorBidi" w:cstheme="majorBidi"/>
          <w:color w:val="000000"/>
        </w:rPr>
        <w:t>étectées sont plus importants.</w:t>
      </w:r>
    </w:p>
    <w:p w:rsidR="0076133C" w:rsidRDefault="00ED2DE5" w:rsidP="0076133C">
      <w:pPr>
        <w:pStyle w:val="NormalWeb"/>
        <w:spacing w:line="360" w:lineRule="auto"/>
        <w:jc w:val="both"/>
        <w:rPr>
          <w:rFonts w:asciiTheme="majorBidi" w:hAnsiTheme="majorBidi" w:cstheme="majorBidi"/>
          <w:color w:val="000000"/>
        </w:rPr>
      </w:pPr>
      <w:r>
        <w:rPr>
          <w:rStyle w:val="lev"/>
          <w:rFonts w:asciiTheme="majorBidi" w:eastAsiaTheme="majorEastAsia" w:hAnsiTheme="majorBidi"/>
          <w:color w:val="000000"/>
        </w:rPr>
        <w:t>5-</w:t>
      </w:r>
      <w:r w:rsidR="003F2F32">
        <w:rPr>
          <w:rStyle w:val="lev"/>
          <w:rFonts w:asciiTheme="majorBidi" w:eastAsiaTheme="majorEastAsia" w:hAnsiTheme="majorBidi"/>
          <w:color w:val="000000"/>
        </w:rPr>
        <w:t>2</w:t>
      </w:r>
      <w:r w:rsidR="003F2F32" w:rsidRPr="00692758">
        <w:rPr>
          <w:rStyle w:val="lev"/>
          <w:rFonts w:asciiTheme="majorBidi" w:eastAsiaTheme="majorEastAsia" w:hAnsiTheme="majorBidi"/>
          <w:color w:val="000000"/>
        </w:rPr>
        <w:t>- le risque de non contrôle :</w:t>
      </w:r>
    </w:p>
    <w:p w:rsidR="003F2F32" w:rsidRPr="00C1764A" w:rsidRDefault="003F2F32" w:rsidP="0076133C">
      <w:pPr>
        <w:pStyle w:val="NormalWeb"/>
        <w:spacing w:line="360" w:lineRule="auto"/>
        <w:ind w:firstLine="708"/>
        <w:jc w:val="both"/>
        <w:rPr>
          <w:rFonts w:asciiTheme="majorBidi" w:hAnsiTheme="majorBidi" w:cstheme="majorBidi"/>
          <w:color w:val="000000"/>
        </w:rPr>
      </w:pPr>
      <w:r w:rsidRPr="00C1764A">
        <w:rPr>
          <w:rFonts w:asciiTheme="majorBidi" w:hAnsiTheme="majorBidi" w:cstheme="majorBidi"/>
          <w:color w:val="000000"/>
        </w:rPr>
        <w:t xml:space="preserve">Le risque de non contrôle appelé encore risque lié au contrôle interne représente la possibilité que les défaillances intrinsèques du système d'informations de l'entreprise ne lui permettent pas de </w:t>
      </w:r>
      <w:r>
        <w:rPr>
          <w:rFonts w:asciiTheme="majorBidi" w:hAnsiTheme="majorBidi" w:cstheme="majorBidi"/>
          <w:color w:val="000000"/>
        </w:rPr>
        <w:t xml:space="preserve">produire des comptes fiables. </w:t>
      </w:r>
      <w:r w:rsidRPr="00C1764A">
        <w:rPr>
          <w:rFonts w:asciiTheme="majorBidi" w:hAnsiTheme="majorBidi" w:cstheme="majorBidi"/>
          <w:color w:val="000000"/>
        </w:rPr>
        <w:t>Ainsi, ce type de risque consiste en la possibilité que le système de contrôle interne ne permette pas de détecter une erreur dans les états financiers ou ne prévienne pour la réalisation d'erreurs dans un compte ou un flux de transactions. Peu importe que le risque inhérent (risque général lié à l'entreprise et risque lié aux opérations comptables) soit élevé si le système de contrôle interne a été bien conçu et si son application est correctement effectuée, cela vient en effet réduire considérablement l'apparition des erreurs.</w:t>
      </w:r>
    </w:p>
    <w:p w:rsidR="003F2F32" w:rsidRPr="00C1764A" w:rsidRDefault="00ED2DE5" w:rsidP="003F2F32">
      <w:pPr>
        <w:pStyle w:val="NormalWeb"/>
        <w:spacing w:line="360" w:lineRule="auto"/>
        <w:jc w:val="both"/>
        <w:rPr>
          <w:rFonts w:asciiTheme="majorBidi" w:hAnsiTheme="majorBidi" w:cstheme="majorBidi"/>
          <w:color w:val="000000"/>
        </w:rPr>
      </w:pPr>
      <w:r>
        <w:rPr>
          <w:rStyle w:val="lev"/>
          <w:rFonts w:asciiTheme="majorBidi" w:eastAsiaTheme="majorEastAsia" w:hAnsiTheme="majorBidi"/>
          <w:color w:val="000000"/>
        </w:rPr>
        <w:t>5-</w:t>
      </w:r>
      <w:r w:rsidR="003F2F32">
        <w:rPr>
          <w:rStyle w:val="lev"/>
          <w:rFonts w:asciiTheme="majorBidi" w:eastAsiaTheme="majorEastAsia" w:hAnsiTheme="majorBidi"/>
          <w:color w:val="000000"/>
        </w:rPr>
        <w:t>3</w:t>
      </w:r>
      <w:r w:rsidR="003F2F32" w:rsidRPr="00692758">
        <w:rPr>
          <w:rStyle w:val="lev"/>
          <w:rFonts w:asciiTheme="majorBidi" w:eastAsiaTheme="majorEastAsia" w:hAnsiTheme="majorBidi"/>
          <w:color w:val="000000"/>
        </w:rPr>
        <w:t xml:space="preserve">- Le risque de non détection </w:t>
      </w:r>
      <w:r w:rsidR="003F2F32" w:rsidRPr="00C1764A">
        <w:rPr>
          <w:rStyle w:val="lev"/>
          <w:rFonts w:asciiTheme="majorBidi" w:eastAsiaTheme="majorEastAsia" w:hAnsiTheme="majorBidi"/>
          <w:b w:val="0"/>
          <w:bCs w:val="0"/>
          <w:color w:val="000000"/>
        </w:rPr>
        <w:t>:</w:t>
      </w:r>
    </w:p>
    <w:p w:rsidR="0076133C" w:rsidRDefault="003F2F32" w:rsidP="0076133C">
      <w:pPr>
        <w:pStyle w:val="NormalWeb"/>
        <w:spacing w:line="360" w:lineRule="auto"/>
        <w:ind w:firstLine="708"/>
        <w:jc w:val="both"/>
        <w:rPr>
          <w:rFonts w:asciiTheme="majorBidi" w:hAnsiTheme="majorBidi" w:cstheme="majorBidi"/>
          <w:color w:val="000000"/>
        </w:rPr>
      </w:pPr>
      <w:r w:rsidRPr="00C1764A">
        <w:rPr>
          <w:rFonts w:asciiTheme="majorBidi" w:hAnsiTheme="majorBidi" w:cstheme="majorBidi"/>
          <w:color w:val="000000"/>
        </w:rPr>
        <w:t>Le risque de non détection est le risque que les procédures mises en œuvre par l'auditeur ne lui permettent pas de détecter une inexactitude présente dans un solde de compte ou une catégorie d'opération, qui, seule ou ajoutée aux autres inexactitude présentés dans d'autre soldes ou catégories d'opérations,</w:t>
      </w:r>
      <w:r>
        <w:rPr>
          <w:rFonts w:asciiTheme="majorBidi" w:hAnsiTheme="majorBidi" w:cstheme="majorBidi"/>
          <w:color w:val="000000"/>
        </w:rPr>
        <w:t xml:space="preserve"> pourrait être significative.</w:t>
      </w:r>
      <w:r w:rsidRPr="00C1764A">
        <w:rPr>
          <w:rFonts w:asciiTheme="majorBidi" w:hAnsiTheme="majorBidi" w:cstheme="majorBidi"/>
          <w:color w:val="000000"/>
        </w:rPr>
        <w:t xml:space="preserve"> C’est donc le risque que les contrôles mis en œuvres par le réviseur ne détectent pas les erreurs dans un compte ou un flux de transaction. Ils ont pour conséquence de pouvoir faire émettre au réviseur une opinion inappropriée sur les états financiers.</w:t>
      </w:r>
      <w:r>
        <w:rPr>
          <w:rFonts w:asciiTheme="majorBidi" w:hAnsiTheme="majorBidi" w:cstheme="majorBidi"/>
          <w:color w:val="000000"/>
        </w:rPr>
        <w:t xml:space="preserve"> </w:t>
      </w:r>
      <w:r w:rsidRPr="00C1764A">
        <w:rPr>
          <w:rFonts w:asciiTheme="majorBidi" w:hAnsiTheme="majorBidi" w:cstheme="majorBidi"/>
          <w:color w:val="000000"/>
        </w:rPr>
        <w:t>Ainsi, le choix par l'auditeur des procédures mises en œuvre, de leur étendue et de la date liée à ses interventions entraîne obligatoirement un certain niveau de risque que le commissaire aux comptes doit s'efforcer de minimiser. Il n'est en effet pas possible, notamment pour des raisons de coût et d'efficacité, d'obtenir une assurance absolue que les comptes annuels ne contiennent pas d'erreurs, quels que soient les systèmes mis en place par l'entreprise ou les contrôles de détection mis en oeuvre par l'auditeur.</w:t>
      </w:r>
      <w:r>
        <w:rPr>
          <w:rFonts w:asciiTheme="majorBidi" w:hAnsiTheme="majorBidi" w:cstheme="majorBidi"/>
          <w:color w:val="000000"/>
        </w:rPr>
        <w:t xml:space="preserve"> </w:t>
      </w:r>
      <w:r w:rsidRPr="00C1764A">
        <w:rPr>
          <w:rStyle w:val="lev"/>
          <w:rFonts w:asciiTheme="majorBidi" w:eastAsiaTheme="majorEastAsia" w:hAnsiTheme="majorBidi"/>
          <w:b w:val="0"/>
          <w:bCs w:val="0"/>
          <w:color w:val="000000"/>
        </w:rPr>
        <w:t>Jacques POTDE VIN</w:t>
      </w:r>
      <w:r w:rsidRPr="00C1764A">
        <w:rPr>
          <w:rFonts w:asciiTheme="majorBidi" w:hAnsiTheme="majorBidi" w:cstheme="majorBidi"/>
          <w:color w:val="000000"/>
        </w:rPr>
        <w:t> ajoute que le risque d'audit est le risque que les erreurs significatives subsistent dans les comptes annuels et que l'auditeur, ne les ayant pas détectées, formule une opinion erronée.</w:t>
      </w:r>
      <w:r>
        <w:rPr>
          <w:rFonts w:asciiTheme="majorBidi" w:hAnsiTheme="majorBidi" w:cstheme="majorBidi"/>
          <w:color w:val="000000"/>
        </w:rPr>
        <w:t xml:space="preserve"> </w:t>
      </w:r>
      <w:r w:rsidRPr="00C1764A">
        <w:rPr>
          <w:rFonts w:asciiTheme="majorBidi" w:hAnsiTheme="majorBidi" w:cstheme="majorBidi"/>
          <w:color w:val="000000"/>
        </w:rPr>
        <w:t xml:space="preserve">En outre, sur ce risque, la norme ISA 240 de l'IFAC indique que : </w:t>
      </w:r>
      <w:r w:rsidRPr="003C7A0B">
        <w:rPr>
          <w:rFonts w:asciiTheme="majorBidi" w:hAnsiTheme="majorBidi" w:cstheme="majorBidi"/>
          <w:b/>
          <w:bCs/>
          <w:color w:val="000000"/>
        </w:rPr>
        <w:t xml:space="preserve">« tout audit est soumis au risque inévitable de non détection d'anomalies significatives dans les états financières, même s'il a été correctement planifié et effectué. Sauf preuve contraire, l'auditeur est fondé à considérer les déclarations qu'il reçoit comme exactes et les </w:t>
      </w:r>
      <w:r w:rsidRPr="003C7A0B">
        <w:rPr>
          <w:rFonts w:asciiTheme="majorBidi" w:hAnsiTheme="majorBidi" w:cstheme="majorBidi"/>
          <w:b/>
          <w:bCs/>
          <w:color w:val="000000"/>
        </w:rPr>
        <w:lastRenderedPageBreak/>
        <w:t>enregistrements comptables et les documents comme authentiques ».</w:t>
      </w:r>
      <w:r w:rsidRPr="00C1764A">
        <w:rPr>
          <w:rFonts w:asciiTheme="majorBidi" w:hAnsiTheme="majorBidi" w:cstheme="majorBidi"/>
          <w:color w:val="000000"/>
        </w:rPr>
        <w:t xml:space="preserve"> Il précise également que : </w:t>
      </w:r>
      <w:r w:rsidRPr="003C7A0B">
        <w:rPr>
          <w:rFonts w:asciiTheme="majorBidi" w:hAnsiTheme="majorBidi" w:cstheme="majorBidi"/>
          <w:b/>
          <w:bCs/>
          <w:color w:val="000000"/>
        </w:rPr>
        <w:t>«même un système comptable et de contrôle interne performant risque de ne pas détecter une fraude impliquant la collusion d'employés ou une fraude commise par la direction ».</w:t>
      </w:r>
      <w:r>
        <w:rPr>
          <w:rFonts w:asciiTheme="majorBidi" w:hAnsiTheme="majorBidi" w:cstheme="majorBidi"/>
          <w:color w:val="000000"/>
        </w:rPr>
        <w:t xml:space="preserve">  </w:t>
      </w:r>
      <w:r w:rsidRPr="00C1764A">
        <w:rPr>
          <w:rFonts w:asciiTheme="majorBidi" w:hAnsiTheme="majorBidi" w:cstheme="majorBidi"/>
          <w:color w:val="000000"/>
        </w:rPr>
        <w:t>Le risque d'audit est quantifiable par l'intermédiaire de la notion de « seuil de signification » ou « seuil de matérialité ».</w:t>
      </w:r>
      <w:r>
        <w:rPr>
          <w:rFonts w:asciiTheme="majorBidi" w:hAnsiTheme="majorBidi" w:cstheme="majorBidi"/>
          <w:color w:val="000000"/>
        </w:rPr>
        <w:t xml:space="preserve"> </w:t>
      </w:r>
      <w:r w:rsidRPr="00C1764A">
        <w:rPr>
          <w:rFonts w:asciiTheme="majorBidi" w:hAnsiTheme="majorBidi" w:cstheme="majorBidi"/>
          <w:color w:val="000000"/>
        </w:rPr>
        <w:t>Certes, le seuil de signification est généralement défini comme « la limite à partir de laquelle une inexactitude ou un ensemble d'inexactitudes contenues dans un élément donné sont de nature à influencer la décision des utilisateurs de cet élément. C'est aussi la limite à partir de laquelle un élément cesse d'être considéré comme fiable ».Cette notion reflète le fait que les comptes de chaque entreprise recèlent nécessairement des erreurs et des inexactitudes, car ils sont le résultat d'un processus comptable forcément imparfait et que, en outre, se base sur des hypothèses et des estimations subjectives.</w:t>
      </w:r>
    </w:p>
    <w:p w:rsidR="003F2F32" w:rsidRPr="0076133C" w:rsidRDefault="003F2F32" w:rsidP="0076133C">
      <w:pPr>
        <w:pStyle w:val="NormalWeb"/>
        <w:spacing w:line="360" w:lineRule="auto"/>
        <w:ind w:firstLine="708"/>
        <w:jc w:val="both"/>
        <w:rPr>
          <w:rFonts w:asciiTheme="majorBidi" w:hAnsiTheme="majorBidi" w:cstheme="majorBidi"/>
          <w:color w:val="000000"/>
        </w:rPr>
      </w:pPr>
      <w:r w:rsidRPr="00C1764A">
        <w:rPr>
          <w:rFonts w:asciiTheme="majorBidi" w:hAnsiTheme="majorBidi" w:cstheme="majorBidi"/>
          <w:color w:val="000000"/>
        </w:rPr>
        <w:t>L'objectif à atteindre n'est donc pas de dire que les comptes sont exacts, mais de faire en sorte que le montant des erreurs soit inférieur à un seuil défini. Dans ce contexte, le risque d'audit devient le fait que le montant cumulé des erreurs soit supérieur au seuil de matérialité c'est-à-dire qu'il ait un impact considéré comme significatif sur les comptes certifiés.</w:t>
      </w:r>
    </w:p>
    <w:p w:rsidR="003F2F32" w:rsidRPr="00AF6D27" w:rsidRDefault="003F2F32" w:rsidP="003F2F32">
      <w:pPr>
        <w:spacing w:line="360" w:lineRule="auto"/>
        <w:rPr>
          <w:rFonts w:asciiTheme="majorBidi" w:hAnsiTheme="majorBidi" w:cstheme="majorBidi"/>
          <w:b/>
          <w:bCs/>
          <w:sz w:val="28"/>
          <w:szCs w:val="28"/>
        </w:rPr>
      </w:pPr>
      <w:r w:rsidRPr="00AF6D27">
        <w:rPr>
          <w:rFonts w:asciiTheme="majorBidi" w:hAnsiTheme="majorBidi" w:cstheme="majorBidi"/>
          <w:b/>
          <w:bCs/>
          <w:sz w:val="28"/>
          <w:szCs w:val="28"/>
        </w:rPr>
        <w:t xml:space="preserve">Conclusion  </w:t>
      </w:r>
    </w:p>
    <w:p w:rsidR="003F2F32" w:rsidRPr="006E331C" w:rsidRDefault="003F2F32" w:rsidP="003F2F32">
      <w:pPr>
        <w:spacing w:line="360" w:lineRule="auto"/>
        <w:ind w:firstLine="708"/>
        <w:rPr>
          <w:rFonts w:asciiTheme="majorBidi" w:hAnsiTheme="majorBidi" w:cstheme="majorBidi"/>
          <w:sz w:val="24"/>
          <w:szCs w:val="24"/>
        </w:rPr>
      </w:pPr>
      <w:r>
        <w:rPr>
          <w:rFonts w:asciiTheme="majorBidi" w:hAnsiTheme="majorBidi" w:cstheme="majorBidi"/>
          <w:sz w:val="24"/>
          <w:szCs w:val="24"/>
        </w:rPr>
        <w:t>Pour conclure, l’audit interne est une pratique qui permet a l’entreprise de dégager les points faibles et les point forts d’un processus, les points fort fonts l’objet de renforcement et les points faibles font l’objet de réexaminé pour arrivé a réaliser un niveau acceptable de l’efficacité et d’assurance.</w:t>
      </w:r>
    </w:p>
    <w:p w:rsidR="0076133C" w:rsidRDefault="0076133C" w:rsidP="003F2F32">
      <w:pPr>
        <w:pStyle w:val="NormalWeb"/>
        <w:spacing w:line="360" w:lineRule="auto"/>
        <w:jc w:val="both"/>
        <w:rPr>
          <w:rFonts w:asciiTheme="majorBidi" w:hAnsiTheme="majorBidi" w:cstheme="majorBidi"/>
          <w:b/>
          <w:bCs/>
          <w:color w:val="000000"/>
          <w:sz w:val="28"/>
          <w:szCs w:val="28"/>
        </w:rPr>
      </w:pPr>
    </w:p>
    <w:p w:rsidR="0076133C" w:rsidRDefault="0076133C" w:rsidP="003F2F32">
      <w:pPr>
        <w:pStyle w:val="NormalWeb"/>
        <w:spacing w:line="360" w:lineRule="auto"/>
        <w:jc w:val="both"/>
        <w:rPr>
          <w:rFonts w:asciiTheme="majorBidi" w:hAnsiTheme="majorBidi" w:cstheme="majorBidi"/>
          <w:b/>
          <w:bCs/>
          <w:color w:val="000000"/>
          <w:sz w:val="28"/>
          <w:szCs w:val="28"/>
        </w:rPr>
      </w:pPr>
    </w:p>
    <w:p w:rsidR="0076133C" w:rsidRDefault="0076133C" w:rsidP="003F2F32">
      <w:pPr>
        <w:pStyle w:val="NormalWeb"/>
        <w:spacing w:line="360" w:lineRule="auto"/>
        <w:jc w:val="both"/>
        <w:rPr>
          <w:rFonts w:asciiTheme="majorBidi" w:hAnsiTheme="majorBidi" w:cstheme="majorBidi"/>
          <w:b/>
          <w:bCs/>
          <w:color w:val="000000"/>
          <w:sz w:val="28"/>
          <w:szCs w:val="28"/>
        </w:rPr>
      </w:pPr>
    </w:p>
    <w:p w:rsidR="0076133C" w:rsidRDefault="0076133C" w:rsidP="003F2F32">
      <w:pPr>
        <w:pStyle w:val="NormalWeb"/>
        <w:spacing w:line="360" w:lineRule="auto"/>
        <w:jc w:val="both"/>
        <w:rPr>
          <w:rFonts w:asciiTheme="majorBidi" w:hAnsiTheme="majorBidi" w:cstheme="majorBidi"/>
          <w:b/>
          <w:bCs/>
          <w:color w:val="000000"/>
          <w:sz w:val="28"/>
          <w:szCs w:val="28"/>
        </w:rPr>
      </w:pPr>
    </w:p>
    <w:p w:rsidR="0076133C" w:rsidRDefault="0076133C" w:rsidP="003F2F32">
      <w:pPr>
        <w:pStyle w:val="NormalWeb"/>
        <w:spacing w:line="360" w:lineRule="auto"/>
        <w:jc w:val="both"/>
        <w:rPr>
          <w:rFonts w:asciiTheme="majorBidi" w:hAnsiTheme="majorBidi" w:cstheme="majorBidi"/>
          <w:b/>
          <w:bCs/>
          <w:color w:val="000000"/>
          <w:sz w:val="28"/>
          <w:szCs w:val="28"/>
        </w:rPr>
      </w:pPr>
    </w:p>
    <w:p w:rsidR="0076133C" w:rsidRDefault="0076133C" w:rsidP="003F2F32">
      <w:pPr>
        <w:pStyle w:val="NormalWeb"/>
        <w:spacing w:line="360" w:lineRule="auto"/>
        <w:jc w:val="both"/>
        <w:rPr>
          <w:rFonts w:asciiTheme="majorBidi" w:hAnsiTheme="majorBidi" w:cstheme="majorBidi"/>
          <w:b/>
          <w:bCs/>
          <w:color w:val="000000"/>
          <w:sz w:val="28"/>
          <w:szCs w:val="28"/>
        </w:rPr>
      </w:pPr>
    </w:p>
    <w:p w:rsidR="003F2F32" w:rsidRPr="0076133C" w:rsidRDefault="00ED2DE5" w:rsidP="003F2F32">
      <w:pPr>
        <w:pStyle w:val="NormalWeb"/>
        <w:spacing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Section04</w:t>
      </w:r>
      <w:r w:rsidR="003F2F32" w:rsidRPr="0076133C">
        <w:rPr>
          <w:rFonts w:asciiTheme="majorBidi" w:hAnsiTheme="majorBidi" w:cstheme="majorBidi"/>
          <w:b/>
          <w:bCs/>
          <w:color w:val="000000"/>
          <w:sz w:val="28"/>
          <w:szCs w:val="28"/>
        </w:rPr>
        <w:t>: Les travaux d’audit interne</w:t>
      </w:r>
    </w:p>
    <w:p w:rsidR="003F2F32" w:rsidRPr="0079476E" w:rsidRDefault="003F2F32" w:rsidP="003F2F32">
      <w:pPr>
        <w:autoSpaceDE w:val="0"/>
        <w:autoSpaceDN w:val="0"/>
        <w:adjustRightInd w:val="0"/>
        <w:spacing w:after="0" w:line="360" w:lineRule="auto"/>
        <w:jc w:val="both"/>
        <w:rPr>
          <w:rFonts w:asciiTheme="majorBidi" w:hAnsiTheme="majorBidi" w:cstheme="majorBidi"/>
          <w:b/>
          <w:bCs/>
          <w:sz w:val="24"/>
          <w:szCs w:val="24"/>
        </w:rPr>
      </w:pPr>
      <w:r w:rsidRPr="0079476E">
        <w:rPr>
          <w:rFonts w:asciiTheme="majorBidi" w:hAnsiTheme="majorBidi" w:cstheme="majorBidi"/>
          <w:b/>
          <w:bCs/>
          <w:color w:val="000000"/>
          <w:sz w:val="24"/>
          <w:szCs w:val="24"/>
        </w:rPr>
        <w:t xml:space="preserve"> </w:t>
      </w:r>
      <w:r w:rsidRPr="0079476E">
        <w:rPr>
          <w:rFonts w:asciiTheme="majorBidi" w:hAnsiTheme="majorBidi" w:cstheme="majorBidi"/>
          <w:b/>
          <w:bCs/>
          <w:sz w:val="24"/>
          <w:szCs w:val="24"/>
        </w:rPr>
        <w:t>1</w:t>
      </w:r>
      <w:r w:rsidRPr="0079476E">
        <w:rPr>
          <w:rFonts w:asciiTheme="majorBidi" w:hAnsiTheme="majorBidi" w:cstheme="majorBidi"/>
          <w:bCs/>
          <w:sz w:val="24"/>
          <w:szCs w:val="24"/>
        </w:rPr>
        <w:t>-</w:t>
      </w:r>
      <w:r w:rsidRPr="0079476E">
        <w:rPr>
          <w:rFonts w:asciiTheme="majorBidi" w:hAnsiTheme="majorBidi" w:cstheme="majorBidi"/>
          <w:b/>
          <w:bCs/>
          <w:sz w:val="24"/>
          <w:szCs w:val="24"/>
        </w:rPr>
        <w:t xml:space="preserve"> Réalisation des missions</w:t>
      </w:r>
      <w:r w:rsidRPr="0079476E">
        <w:rPr>
          <w:rFonts w:asciiTheme="majorBidi" w:hAnsiTheme="majorBidi" w:cstheme="majorBidi"/>
          <w:sz w:val="24"/>
          <w:szCs w:val="24"/>
        </w:rPr>
        <w:t>.</w:t>
      </w:r>
    </w:p>
    <w:p w:rsidR="003F2F32" w:rsidRPr="0079476E" w:rsidRDefault="003F2F32" w:rsidP="003F2F32">
      <w:pPr>
        <w:pStyle w:val="NormalWeb"/>
        <w:spacing w:line="360" w:lineRule="auto"/>
        <w:jc w:val="both"/>
        <w:rPr>
          <w:rFonts w:asciiTheme="majorBidi" w:hAnsiTheme="majorBidi" w:cstheme="majorBidi"/>
          <w:b/>
          <w:bCs/>
          <w:color w:val="000000"/>
        </w:rPr>
      </w:pPr>
      <w:r w:rsidRPr="0079476E">
        <w:rPr>
          <w:rFonts w:asciiTheme="majorBidi" w:hAnsiTheme="majorBidi" w:cstheme="majorBidi"/>
          <w:b/>
          <w:bCs/>
          <w:color w:val="000000"/>
        </w:rPr>
        <w:t xml:space="preserve">1-1-Définition de la mission d’audit </w:t>
      </w:r>
    </w:p>
    <w:p w:rsidR="003F2F32" w:rsidRDefault="003F2F32" w:rsidP="0076133C">
      <w:pPr>
        <w:pStyle w:val="NormalWeb"/>
        <w:spacing w:line="360" w:lineRule="auto"/>
        <w:ind w:firstLine="708"/>
        <w:jc w:val="both"/>
        <w:rPr>
          <w:rFonts w:asciiTheme="majorBidi" w:hAnsiTheme="majorBidi" w:cstheme="majorBidi"/>
          <w:color w:val="000000"/>
        </w:rPr>
      </w:pPr>
      <w:r>
        <w:rPr>
          <w:rFonts w:asciiTheme="majorBidi" w:hAnsiTheme="majorBidi" w:cstheme="majorBidi"/>
          <w:b/>
          <w:bCs/>
          <w:color w:val="000000"/>
        </w:rPr>
        <w:t>M</w:t>
      </w:r>
      <w:r>
        <w:rPr>
          <w:rFonts w:asciiTheme="majorBidi" w:hAnsiTheme="majorBidi" w:cstheme="majorBidi"/>
          <w:color w:val="000000"/>
        </w:rPr>
        <w:t>ission du latin «</w:t>
      </w:r>
      <w:r>
        <w:rPr>
          <w:rFonts w:asciiTheme="majorBidi" w:hAnsiTheme="majorBidi" w:cstheme="majorBidi"/>
          <w:b/>
          <w:bCs/>
          <w:color w:val="000000"/>
          <w:sz w:val="28"/>
          <w:szCs w:val="28"/>
        </w:rPr>
        <w:t xml:space="preserve">Mittere» </w:t>
      </w:r>
      <w:r>
        <w:rPr>
          <w:rFonts w:asciiTheme="majorBidi" w:hAnsiTheme="majorBidi" w:cstheme="majorBidi"/>
          <w:color w:val="000000"/>
        </w:rPr>
        <w:t>envoyer, «</w:t>
      </w:r>
      <w:r>
        <w:rPr>
          <w:rFonts w:asciiTheme="majorBidi" w:hAnsiTheme="majorBidi" w:cstheme="majorBidi"/>
          <w:b/>
          <w:bCs/>
          <w:color w:val="000000"/>
        </w:rPr>
        <w:t xml:space="preserve">Fonction temporaire et déterminé dont une entreprise charge un agent spéciale </w:t>
      </w:r>
      <w:r>
        <w:rPr>
          <w:rFonts w:asciiTheme="majorBidi" w:hAnsiTheme="majorBidi" w:cstheme="majorBidi"/>
          <w:color w:val="000000"/>
        </w:rPr>
        <w:t>»</w:t>
      </w:r>
    </w:p>
    <w:p w:rsidR="0076133C" w:rsidRDefault="003F2F32" w:rsidP="0076133C">
      <w:pPr>
        <w:pStyle w:val="NormalWeb"/>
        <w:spacing w:line="360" w:lineRule="auto"/>
        <w:ind w:firstLine="708"/>
        <w:jc w:val="both"/>
        <w:rPr>
          <w:rFonts w:asciiTheme="majorBidi" w:hAnsiTheme="majorBidi" w:cstheme="majorBidi"/>
          <w:color w:val="000000"/>
        </w:rPr>
      </w:pPr>
      <w:r>
        <w:rPr>
          <w:rFonts w:asciiTheme="majorBidi" w:hAnsiTheme="majorBidi" w:cstheme="majorBidi"/>
          <w:color w:val="000000"/>
        </w:rPr>
        <w:t>Toutefois, on peut faire un parallèle audacieux avec la direction de l’entreprise ou de l’organisation et affirmer que la mission de l’auditeur et bien ce travail «temporaire» qu’il sera «chargé d’accomplir dans l’intention de satisfaire la direction». Travail «temporaire » car le travail permanent de l’auditeur interne n’est constitué que par une succession, en principe ininterrompue de missions diverses.</w:t>
      </w:r>
    </w:p>
    <w:p w:rsidR="003F2F32" w:rsidRPr="00590895" w:rsidRDefault="003F2F32" w:rsidP="0076133C">
      <w:pPr>
        <w:pStyle w:val="NormalWeb"/>
        <w:spacing w:line="360" w:lineRule="auto"/>
        <w:ind w:firstLine="708"/>
        <w:jc w:val="both"/>
        <w:rPr>
          <w:rFonts w:asciiTheme="majorBidi" w:hAnsiTheme="majorBidi" w:cstheme="majorBidi"/>
          <w:color w:val="000000"/>
        </w:rPr>
      </w:pPr>
      <w:r w:rsidRPr="00590895">
        <w:rPr>
          <w:rFonts w:asciiTheme="majorBidi" w:hAnsiTheme="majorBidi" w:cstheme="majorBidi"/>
          <w:color w:val="000000"/>
        </w:rPr>
        <w:t>Chaque cabinet d’audit a une méthodologie qui lui es</w:t>
      </w:r>
      <w:r>
        <w:rPr>
          <w:rFonts w:asciiTheme="majorBidi" w:hAnsiTheme="majorBidi" w:cstheme="majorBidi"/>
          <w:color w:val="000000"/>
        </w:rPr>
        <w:t>t</w:t>
      </w:r>
      <w:r w:rsidRPr="00590895">
        <w:rPr>
          <w:rFonts w:asciiTheme="majorBidi" w:hAnsiTheme="majorBidi" w:cstheme="majorBidi"/>
          <w:color w:val="000000"/>
        </w:rPr>
        <w:t xml:space="preserve"> propre . ce pendant en retrouve dans chaque une de ces méthodologie des grandes lignes semblable l’objectif est d’en donné ici un aperçu générale sur la mission</w:t>
      </w:r>
      <w:r>
        <w:rPr>
          <w:rFonts w:asciiTheme="majorBidi" w:hAnsiTheme="majorBidi" w:cstheme="majorBidi"/>
          <w:color w:val="000000"/>
        </w:rPr>
        <w:t xml:space="preserve"> d’audit. </w:t>
      </w:r>
      <w:r w:rsidRPr="00590895">
        <w:rPr>
          <w:rFonts w:asciiTheme="majorBidi" w:hAnsiTheme="majorBidi" w:cstheme="majorBidi"/>
          <w:color w:val="000000"/>
        </w:rPr>
        <w:t>La méthodologie vas s’appuyer sur une démarche générale qu’il faut ensuite adapter aux spécificité de chaque mission cette démarche comporte quatre (4) étapes  principales :</w:t>
      </w:r>
    </w:p>
    <w:p w:rsidR="003F2F32" w:rsidRPr="0079476E" w:rsidRDefault="003F2F32" w:rsidP="003F2F32">
      <w:pPr>
        <w:pStyle w:val="NormalWeb"/>
        <w:spacing w:line="360" w:lineRule="auto"/>
        <w:jc w:val="both"/>
        <w:rPr>
          <w:rFonts w:asciiTheme="majorBidi" w:hAnsiTheme="majorBidi" w:cstheme="majorBidi"/>
          <w:b/>
          <w:bCs/>
          <w:color w:val="000000"/>
        </w:rPr>
      </w:pPr>
      <w:r w:rsidRPr="0079476E">
        <w:rPr>
          <w:rFonts w:asciiTheme="majorBidi" w:hAnsiTheme="majorBidi" w:cstheme="majorBidi"/>
          <w:b/>
          <w:bCs/>
          <w:color w:val="000000"/>
        </w:rPr>
        <w:t xml:space="preserve">2-La prise de connaissance </w:t>
      </w:r>
    </w:p>
    <w:p w:rsidR="003F2F32" w:rsidRPr="0079476E" w:rsidRDefault="003F2F32" w:rsidP="003F2F32">
      <w:pPr>
        <w:pStyle w:val="NormalWeb"/>
        <w:spacing w:line="360" w:lineRule="auto"/>
        <w:jc w:val="both"/>
        <w:rPr>
          <w:rFonts w:asciiTheme="majorBidi" w:hAnsiTheme="majorBidi" w:cstheme="majorBidi"/>
          <w:b/>
          <w:bCs/>
          <w:color w:val="000000"/>
        </w:rPr>
      </w:pPr>
      <w:r w:rsidRPr="0079476E">
        <w:rPr>
          <w:rFonts w:asciiTheme="majorBidi" w:hAnsiTheme="majorBidi" w:cstheme="majorBidi"/>
          <w:b/>
          <w:bCs/>
          <w:color w:val="000000"/>
        </w:rPr>
        <w:t xml:space="preserve">2-1.Préparation de la mission </w:t>
      </w:r>
    </w:p>
    <w:p w:rsidR="003F2F32" w:rsidRDefault="003F2F32" w:rsidP="0076133C">
      <w:pPr>
        <w:pStyle w:val="NormalWeb"/>
        <w:spacing w:line="360" w:lineRule="auto"/>
        <w:ind w:firstLine="708"/>
        <w:jc w:val="both"/>
        <w:rPr>
          <w:rFonts w:asciiTheme="majorBidi" w:hAnsiTheme="majorBidi" w:cstheme="majorBidi"/>
          <w:color w:val="000000"/>
        </w:rPr>
      </w:pPr>
      <w:r>
        <w:rPr>
          <w:rFonts w:asciiTheme="majorBidi" w:hAnsiTheme="majorBidi" w:cstheme="majorBidi"/>
          <w:color w:val="000000"/>
        </w:rPr>
        <w:t xml:space="preserve">La collecte des informations est nécessaire au déroulement de la mission, ces informations doivent être variées et pertinentes. L’auditeur commence a se documenter avant même d’intervenir sur place </w:t>
      </w:r>
    </w:p>
    <w:p w:rsidR="003F2F32" w:rsidRPr="0079476E" w:rsidRDefault="003F2F32" w:rsidP="003F2F32">
      <w:pPr>
        <w:pStyle w:val="NormalWeb"/>
        <w:spacing w:line="360" w:lineRule="auto"/>
        <w:jc w:val="both"/>
        <w:rPr>
          <w:rFonts w:asciiTheme="majorBidi" w:hAnsiTheme="majorBidi" w:cstheme="majorBidi"/>
          <w:b/>
          <w:bCs/>
          <w:color w:val="000000"/>
        </w:rPr>
      </w:pPr>
      <w:r w:rsidRPr="0079476E">
        <w:rPr>
          <w:rFonts w:asciiTheme="majorBidi" w:hAnsiTheme="majorBidi" w:cstheme="majorBidi"/>
          <w:b/>
          <w:bCs/>
          <w:color w:val="000000"/>
        </w:rPr>
        <w:t>2-1-1 Prise de connaissance et orientation de la mission :</w:t>
      </w:r>
    </w:p>
    <w:p w:rsidR="003F2F32" w:rsidRDefault="003F2F32" w:rsidP="0076133C">
      <w:pPr>
        <w:pStyle w:val="NormalWeb"/>
        <w:spacing w:line="360" w:lineRule="auto"/>
        <w:ind w:firstLine="360"/>
        <w:jc w:val="both"/>
        <w:rPr>
          <w:rFonts w:asciiTheme="majorBidi" w:hAnsiTheme="majorBidi" w:cstheme="majorBidi"/>
          <w:color w:val="000000"/>
        </w:rPr>
      </w:pPr>
      <w:r>
        <w:rPr>
          <w:rFonts w:asciiTheme="majorBidi" w:hAnsiTheme="majorBidi" w:cstheme="majorBidi"/>
          <w:color w:val="000000"/>
        </w:rPr>
        <w:t>L’auditeur a pour objectif a ce niveau de réunir toutes l’information générale sur l’entreprise qui lui permettent de :</w:t>
      </w:r>
    </w:p>
    <w:p w:rsidR="003F2F32" w:rsidRDefault="003F2F32" w:rsidP="00A973A3">
      <w:pPr>
        <w:pStyle w:val="NormalWeb"/>
        <w:numPr>
          <w:ilvl w:val="0"/>
          <w:numId w:val="65"/>
        </w:numPr>
        <w:spacing w:line="360" w:lineRule="auto"/>
        <w:jc w:val="both"/>
        <w:rPr>
          <w:rFonts w:asciiTheme="majorBidi" w:hAnsiTheme="majorBidi" w:cstheme="majorBidi"/>
          <w:color w:val="000000"/>
        </w:rPr>
      </w:pPr>
      <w:r>
        <w:rPr>
          <w:rFonts w:asciiTheme="majorBidi" w:hAnsiTheme="majorBidi" w:cstheme="majorBidi"/>
          <w:color w:val="000000"/>
        </w:rPr>
        <w:t>Comprendre les éléments influant sur les chiffre a contrôler</w:t>
      </w:r>
    </w:p>
    <w:p w:rsidR="003F2F32" w:rsidRDefault="003F2F32" w:rsidP="00A973A3">
      <w:pPr>
        <w:pStyle w:val="NormalWeb"/>
        <w:numPr>
          <w:ilvl w:val="0"/>
          <w:numId w:val="65"/>
        </w:numPr>
        <w:spacing w:line="360" w:lineRule="auto"/>
        <w:jc w:val="both"/>
        <w:rPr>
          <w:rFonts w:asciiTheme="majorBidi" w:hAnsiTheme="majorBidi" w:cstheme="majorBidi"/>
          <w:color w:val="000000"/>
        </w:rPr>
      </w:pPr>
      <w:r>
        <w:rPr>
          <w:rFonts w:asciiTheme="majorBidi" w:hAnsiTheme="majorBidi" w:cstheme="majorBidi"/>
          <w:color w:val="000000"/>
        </w:rPr>
        <w:t xml:space="preserve">Evaluer le degré générale des risques auxquels il sera confronté </w:t>
      </w:r>
    </w:p>
    <w:p w:rsidR="003F2F32" w:rsidRDefault="003F2F32" w:rsidP="00A973A3">
      <w:pPr>
        <w:pStyle w:val="NormalWeb"/>
        <w:numPr>
          <w:ilvl w:val="0"/>
          <w:numId w:val="65"/>
        </w:numPr>
        <w:spacing w:line="360" w:lineRule="auto"/>
        <w:jc w:val="both"/>
        <w:rPr>
          <w:rFonts w:asciiTheme="majorBidi" w:hAnsiTheme="majorBidi" w:cstheme="majorBidi"/>
          <w:color w:val="000000"/>
        </w:rPr>
      </w:pPr>
      <w:r>
        <w:rPr>
          <w:rFonts w:asciiTheme="majorBidi" w:hAnsiTheme="majorBidi" w:cstheme="majorBidi"/>
          <w:color w:val="000000"/>
        </w:rPr>
        <w:t xml:space="preserve">Préparé le descriptif de la mission </w:t>
      </w:r>
    </w:p>
    <w:p w:rsidR="003F2F32" w:rsidRDefault="003F2F32" w:rsidP="00A973A3">
      <w:pPr>
        <w:pStyle w:val="NormalWeb"/>
        <w:numPr>
          <w:ilvl w:val="0"/>
          <w:numId w:val="65"/>
        </w:numPr>
        <w:spacing w:line="360" w:lineRule="auto"/>
        <w:jc w:val="both"/>
        <w:rPr>
          <w:rFonts w:asciiTheme="majorBidi" w:hAnsiTheme="majorBidi" w:cstheme="majorBidi"/>
          <w:color w:val="000000"/>
        </w:rPr>
      </w:pPr>
      <w:r>
        <w:rPr>
          <w:rFonts w:asciiTheme="majorBidi" w:hAnsiTheme="majorBidi" w:cstheme="majorBidi"/>
          <w:color w:val="000000"/>
        </w:rPr>
        <w:lastRenderedPageBreak/>
        <w:t xml:space="preserve">Identifier les domaines sensibles sur lesquels un effort doit être porté </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color w:val="000000"/>
        </w:rPr>
        <w:t>Les techniques utilisées relèvent principalement de :</w:t>
      </w:r>
    </w:p>
    <w:p w:rsidR="003F2F32" w:rsidRDefault="003F2F32" w:rsidP="00A973A3">
      <w:pPr>
        <w:pStyle w:val="NormalWeb"/>
        <w:numPr>
          <w:ilvl w:val="0"/>
          <w:numId w:val="66"/>
        </w:numPr>
        <w:spacing w:line="360" w:lineRule="auto"/>
        <w:jc w:val="both"/>
        <w:rPr>
          <w:rFonts w:asciiTheme="majorBidi" w:hAnsiTheme="majorBidi" w:cstheme="majorBidi"/>
          <w:color w:val="000000"/>
        </w:rPr>
      </w:pPr>
      <w:r>
        <w:rPr>
          <w:rFonts w:asciiTheme="majorBidi" w:hAnsiTheme="majorBidi" w:cstheme="majorBidi"/>
          <w:color w:val="000000"/>
        </w:rPr>
        <w:t xml:space="preserve">Les entretiens avec le personnel susceptible de fournir l’information, l’expérience de l’auditeur lui permettront un choix pour chaque type d’information </w:t>
      </w:r>
    </w:p>
    <w:p w:rsidR="003F2F32" w:rsidRDefault="003F2F32" w:rsidP="00A973A3">
      <w:pPr>
        <w:pStyle w:val="NormalWeb"/>
        <w:numPr>
          <w:ilvl w:val="0"/>
          <w:numId w:val="66"/>
        </w:numPr>
        <w:spacing w:line="360" w:lineRule="auto"/>
        <w:jc w:val="both"/>
        <w:rPr>
          <w:rFonts w:asciiTheme="majorBidi" w:hAnsiTheme="majorBidi" w:cstheme="majorBidi"/>
          <w:color w:val="000000"/>
        </w:rPr>
      </w:pPr>
      <w:r>
        <w:rPr>
          <w:rFonts w:asciiTheme="majorBidi" w:hAnsiTheme="majorBidi" w:cstheme="majorBidi"/>
          <w:color w:val="000000"/>
        </w:rPr>
        <w:t xml:space="preserve">L’analyse de la documentation interne et externe obtenu </w:t>
      </w:r>
    </w:p>
    <w:p w:rsidR="003F2F32" w:rsidRDefault="003F2F32" w:rsidP="00A973A3">
      <w:pPr>
        <w:pStyle w:val="NormalWeb"/>
        <w:numPr>
          <w:ilvl w:val="0"/>
          <w:numId w:val="66"/>
        </w:numPr>
        <w:spacing w:line="360" w:lineRule="auto"/>
        <w:jc w:val="both"/>
        <w:rPr>
          <w:rFonts w:asciiTheme="majorBidi" w:hAnsiTheme="majorBidi" w:cstheme="majorBidi"/>
          <w:color w:val="000000"/>
        </w:rPr>
      </w:pPr>
      <w:r>
        <w:rPr>
          <w:rFonts w:asciiTheme="majorBidi" w:hAnsiTheme="majorBidi" w:cstheme="majorBidi"/>
          <w:color w:val="000000"/>
        </w:rPr>
        <w:t>La visite des locaux (lieux de production, de stockage, services administratifs et comptable etc….)</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color w:val="000000"/>
        </w:rPr>
        <w:t>Cette prise de connaissance doit être actualisée afin de tenir compte des modifications.</w:t>
      </w:r>
    </w:p>
    <w:p w:rsidR="003F2F32" w:rsidRPr="0079476E" w:rsidRDefault="003F2F32" w:rsidP="003F2F32">
      <w:pPr>
        <w:pStyle w:val="NormalWeb"/>
        <w:spacing w:line="360" w:lineRule="auto"/>
        <w:jc w:val="both"/>
        <w:rPr>
          <w:rFonts w:asciiTheme="majorBidi" w:hAnsiTheme="majorBidi" w:cstheme="majorBidi"/>
          <w:b/>
          <w:bCs/>
          <w:color w:val="000000"/>
        </w:rPr>
      </w:pPr>
      <w:r w:rsidRPr="0079476E">
        <w:rPr>
          <w:rFonts w:asciiTheme="majorBidi" w:hAnsiTheme="majorBidi" w:cstheme="majorBidi"/>
          <w:b/>
          <w:bCs/>
          <w:color w:val="000000"/>
        </w:rPr>
        <w:t>2-1-</w:t>
      </w:r>
      <w:r w:rsidR="0079476E">
        <w:rPr>
          <w:rFonts w:asciiTheme="majorBidi" w:hAnsiTheme="majorBidi" w:cstheme="majorBidi"/>
          <w:b/>
          <w:bCs/>
          <w:color w:val="000000"/>
        </w:rPr>
        <w:t>2-</w:t>
      </w:r>
      <w:r w:rsidRPr="0079476E">
        <w:rPr>
          <w:rFonts w:asciiTheme="majorBidi" w:hAnsiTheme="majorBidi" w:cstheme="majorBidi"/>
          <w:b/>
          <w:bCs/>
          <w:color w:val="000000"/>
        </w:rPr>
        <w:t xml:space="preserve"> Définir l’objectif de la mission </w:t>
      </w:r>
    </w:p>
    <w:p w:rsidR="003F2F32" w:rsidRDefault="003F2F32" w:rsidP="003F2F32">
      <w:pPr>
        <w:pStyle w:val="NormalWeb"/>
        <w:spacing w:line="360" w:lineRule="auto"/>
        <w:ind w:firstLine="708"/>
        <w:jc w:val="both"/>
        <w:rPr>
          <w:rFonts w:asciiTheme="majorBidi" w:hAnsiTheme="majorBidi" w:cstheme="majorBidi"/>
          <w:color w:val="000000"/>
        </w:rPr>
      </w:pPr>
      <w:r>
        <w:rPr>
          <w:rFonts w:asciiTheme="majorBidi" w:hAnsiTheme="majorBidi" w:cstheme="majorBidi"/>
          <w:color w:val="000000"/>
        </w:rPr>
        <w:t>L’objectif principal d’une mission d’audit est de formuler une opinion motivé sur les états financiers, l’auditeur doit comprendre les motivation profonds de l’entreprise pour pouvoir préciser cet objectif général.</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Les objectif tracés sont relatif aux types des missions qui peuvent être assignée a l’auditeur </w:t>
      </w:r>
    </w:p>
    <w:p w:rsidR="003F2F32" w:rsidRPr="0079476E" w:rsidRDefault="0079476E" w:rsidP="003F2F32">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2-2-C</w:t>
      </w:r>
      <w:r w:rsidR="003F2F32" w:rsidRPr="0079476E">
        <w:rPr>
          <w:rFonts w:asciiTheme="majorBidi" w:hAnsiTheme="majorBidi" w:cstheme="majorBidi"/>
          <w:b/>
          <w:bCs/>
          <w:color w:val="000000"/>
        </w:rPr>
        <w:t xml:space="preserve">onnaissance générale de l’entreprise </w:t>
      </w:r>
    </w:p>
    <w:p w:rsidR="0076133C" w:rsidRDefault="003F2F32" w:rsidP="0076133C">
      <w:pPr>
        <w:pStyle w:val="NormalWeb"/>
        <w:spacing w:line="360" w:lineRule="auto"/>
        <w:ind w:firstLine="708"/>
        <w:jc w:val="both"/>
        <w:rPr>
          <w:rFonts w:asciiTheme="majorBidi" w:hAnsiTheme="majorBidi" w:cstheme="majorBidi"/>
          <w:color w:val="000000"/>
        </w:rPr>
      </w:pPr>
      <w:r>
        <w:rPr>
          <w:rFonts w:asciiTheme="majorBidi" w:hAnsiTheme="majorBidi" w:cstheme="majorBidi"/>
          <w:color w:val="000000"/>
        </w:rPr>
        <w:t>Cette étapes est une des plus importantes d’une mission d’audit , la durée de la prise de connaissance varie en fonction de différents éléments complexité du sujet, profil de l’auditeur</w:t>
      </w:r>
      <w:r w:rsidR="0076133C">
        <w:rPr>
          <w:rFonts w:asciiTheme="majorBidi" w:hAnsiTheme="majorBidi" w:cstheme="majorBidi"/>
          <w:color w:val="000000"/>
        </w:rPr>
        <w:t>, existence d’audits antérieurs …ETC ,</w:t>
      </w:r>
      <w:r>
        <w:rPr>
          <w:rFonts w:asciiTheme="majorBidi" w:hAnsiTheme="majorBidi" w:cstheme="majorBidi"/>
          <w:color w:val="000000"/>
        </w:rPr>
        <w:t>La prise de connaissance des procédures est réalisée au moyen :</w:t>
      </w:r>
    </w:p>
    <w:p w:rsidR="003F2F32" w:rsidRDefault="003F2F32" w:rsidP="0076133C">
      <w:pPr>
        <w:pStyle w:val="NormalWeb"/>
        <w:spacing w:line="360" w:lineRule="auto"/>
        <w:jc w:val="both"/>
        <w:rPr>
          <w:rFonts w:asciiTheme="majorBidi" w:hAnsiTheme="majorBidi" w:cstheme="majorBidi"/>
          <w:color w:val="000000"/>
        </w:rPr>
      </w:pPr>
      <w:r>
        <w:rPr>
          <w:rFonts w:asciiTheme="majorBidi" w:hAnsiTheme="majorBidi" w:cstheme="majorBidi"/>
          <w:b/>
          <w:bCs/>
          <w:color w:val="000000"/>
        </w:rPr>
        <w:t>-</w:t>
      </w:r>
      <w:r>
        <w:rPr>
          <w:rFonts w:asciiTheme="majorBidi" w:hAnsiTheme="majorBidi" w:cstheme="majorBidi"/>
          <w:color w:val="000000"/>
        </w:rPr>
        <w:t xml:space="preserve">d’entretient avec les principaux acteurs de ces procédures </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b/>
          <w:bCs/>
          <w:color w:val="000000"/>
        </w:rPr>
        <w:t>-</w:t>
      </w:r>
      <w:r>
        <w:rPr>
          <w:rFonts w:asciiTheme="majorBidi" w:hAnsiTheme="majorBidi" w:cstheme="majorBidi"/>
          <w:color w:val="000000"/>
        </w:rPr>
        <w:t xml:space="preserve">de l’examen des manuels des procédures </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-de la revue des principaux documents qui servent de support a ces procédures </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color w:val="000000"/>
        </w:rPr>
        <w:t>En règles générale la prise de connaissance doit être formalisée dans une description permettant d’identifier :</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color w:val="000000"/>
        </w:rPr>
        <w:t>- les acteurs de la production et leur rôle (services et personnes)</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color w:val="000000"/>
        </w:rPr>
        <w:lastRenderedPageBreak/>
        <w:t xml:space="preserve">- les flux physiques </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-les flux informatiques </w:t>
      </w:r>
    </w:p>
    <w:p w:rsidR="003F2F32" w:rsidRDefault="003F2F32" w:rsidP="003F2F32">
      <w:pPr>
        <w:pStyle w:val="NormalWeb"/>
        <w:spacing w:line="360" w:lineRule="auto"/>
        <w:jc w:val="both"/>
        <w:rPr>
          <w:rFonts w:asciiTheme="majorBidi" w:hAnsiTheme="majorBidi" w:cstheme="majorBidi"/>
          <w:color w:val="000000"/>
        </w:rPr>
      </w:pPr>
      <w:r>
        <w:rPr>
          <w:rFonts w:asciiTheme="majorBidi" w:hAnsiTheme="majorBidi" w:cstheme="majorBidi"/>
          <w:color w:val="000000"/>
        </w:rPr>
        <w:t>-les points de contrôle.</w:t>
      </w:r>
    </w:p>
    <w:p w:rsidR="003F2F32" w:rsidRDefault="003F2F32" w:rsidP="0076133C">
      <w:pPr>
        <w:pStyle w:val="NormalWeb"/>
        <w:spacing w:line="360" w:lineRule="auto"/>
        <w:ind w:firstLine="708"/>
        <w:jc w:val="both"/>
        <w:rPr>
          <w:rFonts w:asciiTheme="majorBidi" w:hAnsiTheme="majorBidi" w:cstheme="majorBidi"/>
          <w:color w:val="000000"/>
        </w:rPr>
      </w:pPr>
      <w:r>
        <w:rPr>
          <w:rFonts w:asciiTheme="majorBidi" w:hAnsiTheme="majorBidi" w:cstheme="majorBidi"/>
          <w:color w:val="000000"/>
        </w:rPr>
        <w:t>L’objectif de l’auditeur n’est pas en soi de décrire exhaustivement la procédure étudiéé.il doit disposer d’une bonne compréhension du fonctionnement et surtout faire ressortir les éléments clés qui lui permettent d’en faire l’évaluation.</w:t>
      </w:r>
    </w:p>
    <w:p w:rsidR="003F2F32" w:rsidRDefault="003F2F32" w:rsidP="0076133C">
      <w:pPr>
        <w:pStyle w:val="NormalWeb"/>
        <w:spacing w:line="360" w:lineRule="auto"/>
        <w:ind w:firstLine="708"/>
        <w:jc w:val="both"/>
        <w:rPr>
          <w:rFonts w:asciiTheme="majorBidi" w:hAnsiTheme="majorBidi" w:cstheme="majorBidi"/>
          <w:color w:val="000000"/>
        </w:rPr>
      </w:pPr>
      <w:r>
        <w:rPr>
          <w:rFonts w:asciiTheme="majorBidi" w:hAnsiTheme="majorBidi" w:cstheme="majorBidi"/>
          <w:color w:val="000000"/>
        </w:rPr>
        <w:t>Les éléments clés de la procédures peuvent être définis comme ceux qui concourent a la fiabilité du contrôle interne, ou sont au contraire constitutifs de point faibles.ils comprennent des éléments standards que l’ont retrouve dans la majorité partie des entreprises et des éléments qui sont la conséquence directs des risques inhérents.</w:t>
      </w:r>
    </w:p>
    <w:p w:rsidR="003F2F32" w:rsidRDefault="003F2F32" w:rsidP="0076133C">
      <w:pPr>
        <w:pStyle w:val="NormalWeb"/>
        <w:spacing w:line="360" w:lineRule="auto"/>
        <w:ind w:firstLine="708"/>
        <w:jc w:val="both"/>
        <w:rPr>
          <w:rFonts w:asciiTheme="majorBidi" w:hAnsiTheme="majorBidi" w:cstheme="majorBidi"/>
          <w:color w:val="000000"/>
        </w:rPr>
      </w:pPr>
      <w:r>
        <w:rPr>
          <w:rFonts w:asciiTheme="majorBidi" w:hAnsiTheme="majorBidi" w:cstheme="majorBidi"/>
          <w:color w:val="000000"/>
        </w:rPr>
        <w:t>Il est donc essentiel que l’auditeur reprenne, en abordant la description des procédures, l’évaluation des risques inhérents qu’il a mise en œuvre dans la phase de prise de connaissance générale de l’entreprise.</w:t>
      </w:r>
      <w:r w:rsidR="0076133C">
        <w:rPr>
          <w:rFonts w:asciiTheme="majorBidi" w:hAnsiTheme="majorBidi" w:cstheme="majorBidi"/>
          <w:color w:val="000000"/>
        </w:rPr>
        <w:t xml:space="preserve"> </w:t>
      </w:r>
      <w:r>
        <w:rPr>
          <w:rFonts w:asciiTheme="majorBidi" w:hAnsiTheme="majorBidi" w:cstheme="majorBidi"/>
          <w:color w:val="000000"/>
        </w:rPr>
        <w:t>Les points clés des fonctions classiques de l’entreprise peuvent être déterminé facilement car ils se retrouvent dans touts les types d’organisation.</w:t>
      </w:r>
      <w:r w:rsidR="0076133C">
        <w:rPr>
          <w:rFonts w:asciiTheme="majorBidi" w:hAnsiTheme="majorBidi" w:cstheme="majorBidi"/>
          <w:color w:val="000000"/>
        </w:rPr>
        <w:t xml:space="preserve"> </w:t>
      </w:r>
      <w:r>
        <w:rPr>
          <w:rFonts w:asciiTheme="majorBidi" w:hAnsiTheme="majorBidi" w:cstheme="majorBidi"/>
          <w:color w:val="000000"/>
        </w:rPr>
        <w:t>Par exemple, en matière de traitement des commandes clients, l’auditeurs s’assuré qu’il existe bien une séparation des taches de livraison, de facturation et d’encaissement. Il vérifie que l’émission des avoirs fait l’objet d’une procédure spécifique…Etc</w:t>
      </w:r>
    </w:p>
    <w:p w:rsidR="003F2F32" w:rsidRDefault="003F2F32" w:rsidP="0076133C">
      <w:pPr>
        <w:pStyle w:val="NormalWeb"/>
        <w:spacing w:line="360" w:lineRule="auto"/>
        <w:ind w:firstLine="708"/>
        <w:jc w:val="both"/>
        <w:rPr>
          <w:rFonts w:asciiTheme="majorBidi" w:hAnsiTheme="majorBidi" w:cstheme="majorBidi"/>
          <w:color w:val="000000"/>
        </w:rPr>
      </w:pPr>
      <w:r>
        <w:rPr>
          <w:rFonts w:asciiTheme="majorBidi" w:hAnsiTheme="majorBidi" w:cstheme="majorBidi"/>
          <w:color w:val="000000"/>
        </w:rPr>
        <w:t>Toutefois, suivant des spécificité de l’activité ou du types d’organisation existant, les questionnaire types devront être complètes et adaptes pour tenir compte des risques spécifiques.</w:t>
      </w:r>
    </w:p>
    <w:p w:rsidR="003F2F32" w:rsidRPr="0079476E" w:rsidRDefault="0079476E" w:rsidP="003F2F3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3-E</w:t>
      </w:r>
      <w:r w:rsidR="003F2F32" w:rsidRPr="0079476E">
        <w:rPr>
          <w:rFonts w:asciiTheme="majorBidi" w:hAnsiTheme="majorBidi" w:cstheme="majorBidi"/>
          <w:b/>
          <w:bCs/>
          <w:sz w:val="24"/>
          <w:szCs w:val="24"/>
        </w:rPr>
        <w:t>valuation du contrôle interne</w:t>
      </w:r>
    </w:p>
    <w:p w:rsidR="003F2F32" w:rsidRDefault="003F2F32" w:rsidP="0076133C">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Au cours de cette troisième</w:t>
      </w:r>
      <w:r w:rsidRPr="00955319">
        <w:rPr>
          <w:rFonts w:asciiTheme="majorBidi" w:hAnsiTheme="majorBidi" w:cstheme="majorBidi"/>
          <w:sz w:val="24"/>
          <w:szCs w:val="24"/>
        </w:rPr>
        <w:t xml:space="preserve"> étape, l’auditeur va rechercher les différents risques et en apprécier les incidences possibles sur la nature et l'étendue de ses travaux. Il va pour se faire étudier les procédures de contrôle interne aboutissant à la production des comptes financiers. Cette étape lui permet de mettre en œuvre une approche par les risques, ce qui va lui éviter de contrôler exhaustivement les comptes financiers mais bien de se focaliser sur les points risqués. Pour rappel, l’objectif du CAC est d’exprimer une opinion motivée sur la régularité, la sincérité et l'image fidèle des informations financières qui lui sont soumises. Il n’a pas pour </w:t>
      </w:r>
      <w:r w:rsidRPr="00955319">
        <w:rPr>
          <w:rFonts w:asciiTheme="majorBidi" w:hAnsiTheme="majorBidi" w:cstheme="majorBidi"/>
          <w:sz w:val="24"/>
          <w:szCs w:val="24"/>
        </w:rPr>
        <w:lastRenderedPageBreak/>
        <w:t>objectif de prouver que les informations sont justes. Pour s’assurer d’atteindre cet objectif, l’auditeur va établir un seuil de signification. Ce seuil, un chiffre, va lui donner une limite chiffrée au-delà de laquelle une erreur, une inexactitude ou une omission peut affecter la régularité, la sincérité et l'image fidèle des comptes annuels. Ce seuil va être utilisé tout au long de sa mission pour programmer l'étendue des sondages et apprécier la gravité des anomalies éventuellement constatées. Il s’agit bien sûr d’une notion subjective, qui est établie en fonction de critères quantitatifs (bénéfice net, capitaux propres…)  et qualitatifs (intuition fondée sur analyse effectuée). Il relève donc du pouvoir de décision du CAC.</w:t>
      </w:r>
    </w:p>
    <w:p w:rsidR="003F2F32" w:rsidRPr="0079476E" w:rsidRDefault="0079476E" w:rsidP="003F2F32">
      <w:pPr>
        <w:rPr>
          <w:rFonts w:asciiTheme="majorBidi" w:hAnsiTheme="majorBidi" w:cstheme="majorBidi"/>
          <w:b/>
          <w:bCs/>
          <w:sz w:val="24"/>
          <w:szCs w:val="24"/>
        </w:rPr>
      </w:pPr>
      <w:r>
        <w:rPr>
          <w:rFonts w:asciiTheme="majorBidi" w:hAnsiTheme="majorBidi" w:cstheme="majorBidi"/>
          <w:b/>
          <w:bCs/>
          <w:sz w:val="24"/>
          <w:szCs w:val="24"/>
        </w:rPr>
        <w:t>4-E</w:t>
      </w:r>
      <w:r w:rsidR="003F2F32" w:rsidRPr="0079476E">
        <w:rPr>
          <w:rFonts w:asciiTheme="majorBidi" w:hAnsiTheme="majorBidi" w:cstheme="majorBidi"/>
          <w:b/>
          <w:bCs/>
          <w:sz w:val="24"/>
          <w:szCs w:val="24"/>
        </w:rPr>
        <w:t>xamen des comptes financiers</w:t>
      </w:r>
    </w:p>
    <w:p w:rsidR="003F2F32" w:rsidRPr="00635FC9" w:rsidRDefault="003F2F32" w:rsidP="0076133C">
      <w:pPr>
        <w:spacing w:line="360" w:lineRule="auto"/>
        <w:ind w:firstLine="708"/>
        <w:jc w:val="both"/>
        <w:rPr>
          <w:rFonts w:asciiTheme="majorBidi" w:hAnsiTheme="majorBidi" w:cstheme="majorBidi"/>
          <w:sz w:val="24"/>
          <w:szCs w:val="24"/>
        </w:rPr>
      </w:pPr>
      <w:r w:rsidRPr="00635FC9">
        <w:rPr>
          <w:rFonts w:asciiTheme="majorBidi" w:hAnsiTheme="majorBidi" w:cstheme="majorBidi"/>
          <w:sz w:val="24"/>
          <w:szCs w:val="24"/>
        </w:rPr>
        <w:t>Cette troisième étape est dans la continuité des deux précédentes. En effet, une fois qu’on a pris connaissance de l’environnement de l’entreprise, de son contrôle interne et qu’on a ciblé les risques, il est nécessaire d’analyser les comptes de manière plus précise afin d’identifier les éventuelles anomalies significatives. Pour contrôler les comptes, l’auditeur va chercher à valider les assertions d’audit. Il s’agit des critères auxquels doit répondre l'information financière pour qu'elle soit régulière et sincère. Ces assertions s’appliquent à chaque poste du bilan et du compte de résultat et aux informations contenues dans l’annexe. Globalement il existe 6 assertions : exhaustivité, réalité, propriété, correcte évaluation, séparation des exercices, correcte imputation. Pour valider ces assertions, l’auditeur va mettre en œuvre des procédures d’audit. Il va ensuite consigner tous ses travaux dans un dossier de travail. Ce dossier va permettre au CAC de :</w:t>
      </w:r>
    </w:p>
    <w:p w:rsidR="003F2F32" w:rsidRPr="00635FC9" w:rsidRDefault="003F2F32" w:rsidP="00A973A3">
      <w:pPr>
        <w:pStyle w:val="Paragraphedeliste"/>
        <w:numPr>
          <w:ilvl w:val="0"/>
          <w:numId w:val="67"/>
        </w:numPr>
        <w:spacing w:line="360" w:lineRule="auto"/>
        <w:jc w:val="both"/>
        <w:rPr>
          <w:rFonts w:asciiTheme="majorBidi" w:hAnsiTheme="majorBidi" w:cstheme="majorBidi"/>
          <w:sz w:val="24"/>
          <w:szCs w:val="24"/>
        </w:rPr>
      </w:pPr>
      <w:r w:rsidRPr="00635FC9">
        <w:rPr>
          <w:rFonts w:asciiTheme="majorBidi" w:hAnsiTheme="majorBidi" w:cstheme="majorBidi"/>
          <w:sz w:val="24"/>
          <w:szCs w:val="24"/>
        </w:rPr>
        <w:t>Rendre la mission plus efficace grâce au suivi de l’avancement des travaux ;</w:t>
      </w:r>
    </w:p>
    <w:p w:rsidR="003F2F32" w:rsidRPr="00635FC9" w:rsidRDefault="003F2F32" w:rsidP="00A973A3">
      <w:pPr>
        <w:pStyle w:val="Paragraphedeliste"/>
        <w:numPr>
          <w:ilvl w:val="0"/>
          <w:numId w:val="67"/>
        </w:numPr>
        <w:spacing w:line="360" w:lineRule="auto"/>
        <w:jc w:val="both"/>
        <w:rPr>
          <w:rFonts w:asciiTheme="majorBidi" w:hAnsiTheme="majorBidi" w:cstheme="majorBidi"/>
          <w:sz w:val="24"/>
          <w:szCs w:val="24"/>
        </w:rPr>
      </w:pPr>
      <w:r w:rsidRPr="00635FC9">
        <w:rPr>
          <w:rFonts w:asciiTheme="majorBidi" w:hAnsiTheme="majorBidi" w:cstheme="majorBidi"/>
          <w:sz w:val="24"/>
          <w:szCs w:val="24"/>
        </w:rPr>
        <w:t>Contrôler les travaux de ses collaborateurs ;</w:t>
      </w:r>
    </w:p>
    <w:p w:rsidR="003F2F32" w:rsidRDefault="003F2F32" w:rsidP="00A973A3">
      <w:pPr>
        <w:pStyle w:val="Paragraphedeliste"/>
        <w:numPr>
          <w:ilvl w:val="0"/>
          <w:numId w:val="67"/>
        </w:numPr>
        <w:spacing w:line="360" w:lineRule="auto"/>
        <w:jc w:val="both"/>
        <w:rPr>
          <w:rFonts w:asciiTheme="majorBidi" w:hAnsiTheme="majorBidi" w:cstheme="majorBidi"/>
          <w:sz w:val="24"/>
          <w:szCs w:val="24"/>
        </w:rPr>
      </w:pPr>
      <w:r w:rsidRPr="00635FC9">
        <w:rPr>
          <w:rFonts w:asciiTheme="majorBidi" w:hAnsiTheme="majorBidi" w:cstheme="majorBidi"/>
          <w:sz w:val="24"/>
          <w:szCs w:val="24"/>
        </w:rPr>
        <w:t>Justifier les conclusions tirées et apporter la preuve des diligences effectuées.</w:t>
      </w:r>
    </w:p>
    <w:p w:rsidR="003F2F32" w:rsidRPr="0079476E" w:rsidRDefault="003F2F32" w:rsidP="003F2F32">
      <w:pPr>
        <w:spacing w:line="360" w:lineRule="auto"/>
        <w:jc w:val="both"/>
        <w:rPr>
          <w:rFonts w:asciiTheme="majorBidi" w:hAnsiTheme="majorBidi" w:cstheme="majorBidi"/>
          <w:b/>
          <w:bCs/>
          <w:sz w:val="24"/>
          <w:szCs w:val="24"/>
        </w:rPr>
      </w:pPr>
      <w:r w:rsidRPr="0079476E">
        <w:rPr>
          <w:rFonts w:asciiTheme="majorBidi" w:hAnsiTheme="majorBidi" w:cstheme="majorBidi"/>
          <w:b/>
          <w:bCs/>
          <w:sz w:val="24"/>
          <w:szCs w:val="24"/>
        </w:rPr>
        <w:t xml:space="preserve">5-le rapport d’audit </w:t>
      </w:r>
    </w:p>
    <w:p w:rsidR="003F2F32" w:rsidRDefault="003F2F32" w:rsidP="0076133C">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L’objectif final de l’audit est l’établissement d’un texte écrit et circonstancié, dénommé rapport d’audit. Dans ce rapport, l’auditeur d’entreprises exprime un avis et donne un opinion sur l’Object audité.</w:t>
      </w:r>
      <w:r w:rsidR="0076133C">
        <w:rPr>
          <w:rFonts w:asciiTheme="majorBidi" w:hAnsiTheme="majorBidi" w:cstheme="majorBidi"/>
          <w:sz w:val="24"/>
          <w:szCs w:val="24"/>
        </w:rPr>
        <w:t xml:space="preserve"> </w:t>
      </w:r>
      <w:r>
        <w:rPr>
          <w:rFonts w:asciiTheme="majorBidi" w:hAnsiTheme="majorBidi" w:cstheme="majorBidi"/>
          <w:sz w:val="24"/>
          <w:szCs w:val="24"/>
        </w:rPr>
        <w:t>Avant la prestation du rapport, une réunion de clôture est inévitable par l’auditeur et son équipe .</w:t>
      </w:r>
    </w:p>
    <w:p w:rsidR="0076133C" w:rsidRDefault="0076133C" w:rsidP="003F2F32">
      <w:pPr>
        <w:spacing w:line="360" w:lineRule="auto"/>
        <w:jc w:val="both"/>
        <w:rPr>
          <w:rFonts w:asciiTheme="majorBidi" w:hAnsiTheme="majorBidi" w:cstheme="majorBidi"/>
          <w:b/>
          <w:bCs/>
          <w:sz w:val="28"/>
          <w:szCs w:val="28"/>
        </w:rPr>
      </w:pPr>
    </w:p>
    <w:p w:rsidR="003F2F32" w:rsidRPr="0079476E" w:rsidRDefault="003F2F32" w:rsidP="003F2F32">
      <w:pPr>
        <w:spacing w:line="360" w:lineRule="auto"/>
        <w:jc w:val="both"/>
        <w:rPr>
          <w:rFonts w:asciiTheme="majorBidi" w:hAnsiTheme="majorBidi" w:cstheme="majorBidi"/>
          <w:b/>
          <w:bCs/>
          <w:sz w:val="24"/>
          <w:szCs w:val="24"/>
        </w:rPr>
      </w:pPr>
      <w:r w:rsidRPr="0079476E">
        <w:rPr>
          <w:rFonts w:asciiTheme="majorBidi" w:hAnsiTheme="majorBidi" w:cstheme="majorBidi"/>
          <w:b/>
          <w:bCs/>
          <w:sz w:val="24"/>
          <w:szCs w:val="24"/>
        </w:rPr>
        <w:t xml:space="preserve">5-1 Réunion de clôture </w:t>
      </w:r>
    </w:p>
    <w:p w:rsidR="003F2F32" w:rsidRDefault="003F2F32" w:rsidP="003F2F32">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Avant la réunion de clôture, les membres de l’équipe d’audit se réunissent pour :</w:t>
      </w:r>
    </w:p>
    <w:p w:rsidR="003F2F32" w:rsidRDefault="003F2F32" w:rsidP="00A973A3">
      <w:pPr>
        <w:pStyle w:val="Paragraphedeliste"/>
        <w:numPr>
          <w:ilvl w:val="0"/>
          <w:numId w:val="6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Revoir les constats et tout autres information appropriées recueillies pendant l’audit </w:t>
      </w:r>
    </w:p>
    <w:p w:rsidR="003F2F32" w:rsidRDefault="003F2F32" w:rsidP="00A973A3">
      <w:pPr>
        <w:pStyle w:val="Paragraphedeliste"/>
        <w:numPr>
          <w:ilvl w:val="0"/>
          <w:numId w:val="6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Préparé une liste complète des constats de l’audit </w:t>
      </w:r>
    </w:p>
    <w:p w:rsidR="003F2F32" w:rsidRDefault="003F2F32" w:rsidP="00A973A3">
      <w:pPr>
        <w:pStyle w:val="Paragraphedeliste"/>
        <w:numPr>
          <w:ilvl w:val="0"/>
          <w:numId w:val="6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S’accorder sur les conclusion de l’audit </w:t>
      </w:r>
    </w:p>
    <w:p w:rsidR="003F2F32" w:rsidRDefault="003F2F32" w:rsidP="00A973A3">
      <w:pPr>
        <w:pStyle w:val="Paragraphedeliste"/>
        <w:numPr>
          <w:ilvl w:val="0"/>
          <w:numId w:val="6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Définir les rôles et les taches pour la réunion de clôture </w:t>
      </w:r>
    </w:p>
    <w:p w:rsidR="003F2F32" w:rsidRDefault="003F2F32" w:rsidP="00A973A3">
      <w:pPr>
        <w:pStyle w:val="Paragraphedeliste"/>
        <w:numPr>
          <w:ilvl w:val="0"/>
          <w:numId w:val="6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Préparé des recommandations, si cela est prévu dans le plan d’audit </w:t>
      </w:r>
    </w:p>
    <w:p w:rsidR="003F2F32" w:rsidRDefault="003F2F32" w:rsidP="00A973A3">
      <w:pPr>
        <w:pStyle w:val="Paragraphedeliste"/>
        <w:numPr>
          <w:ilvl w:val="0"/>
          <w:numId w:val="6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Discuter des action de suivi d’audits ultérieurs si nécessaire </w:t>
      </w:r>
    </w:p>
    <w:p w:rsidR="003F2F32" w:rsidRDefault="003F2F32" w:rsidP="003F2F32">
      <w:pPr>
        <w:spacing w:line="360" w:lineRule="auto"/>
        <w:jc w:val="both"/>
        <w:rPr>
          <w:rFonts w:asciiTheme="majorBidi" w:hAnsiTheme="majorBidi" w:cstheme="majorBidi"/>
          <w:sz w:val="24"/>
          <w:szCs w:val="24"/>
        </w:rPr>
      </w:pPr>
      <w:r>
        <w:rPr>
          <w:rFonts w:asciiTheme="majorBidi" w:hAnsiTheme="majorBidi" w:cstheme="majorBidi"/>
          <w:sz w:val="24"/>
          <w:szCs w:val="24"/>
        </w:rPr>
        <w:t>Dirigée par le responsable de l’équipe d’audit, en présence des responsable des fonction auditée, elle a pour objectif de :</w:t>
      </w:r>
    </w:p>
    <w:p w:rsidR="003F2F32" w:rsidRDefault="003F2F32" w:rsidP="00A973A3">
      <w:pPr>
        <w:pStyle w:val="Paragraphedeliste"/>
        <w:numPr>
          <w:ilvl w:val="0"/>
          <w:numId w:val="69"/>
        </w:numPr>
        <w:spacing w:line="360" w:lineRule="auto"/>
        <w:jc w:val="both"/>
        <w:rPr>
          <w:rFonts w:asciiTheme="majorBidi" w:hAnsiTheme="majorBidi" w:cstheme="majorBidi"/>
          <w:sz w:val="24"/>
          <w:szCs w:val="24"/>
        </w:rPr>
      </w:pPr>
      <w:r>
        <w:rPr>
          <w:rFonts w:asciiTheme="majorBidi" w:hAnsiTheme="majorBidi" w:cstheme="majorBidi"/>
          <w:sz w:val="24"/>
          <w:szCs w:val="24"/>
        </w:rPr>
        <w:t>Présenter les constats et conclusion d’audit(comprises et acceptées par l’audité)</w:t>
      </w:r>
    </w:p>
    <w:p w:rsidR="003F2F32" w:rsidRDefault="003F2F32" w:rsidP="00A973A3">
      <w:pPr>
        <w:pStyle w:val="Paragraphedeliste"/>
        <w:numPr>
          <w:ilvl w:val="0"/>
          <w:numId w:val="69"/>
        </w:numPr>
        <w:spacing w:line="360" w:lineRule="auto"/>
        <w:jc w:val="both"/>
        <w:rPr>
          <w:rFonts w:asciiTheme="majorBidi" w:hAnsiTheme="majorBidi" w:cstheme="majorBidi"/>
          <w:sz w:val="24"/>
          <w:szCs w:val="24"/>
        </w:rPr>
      </w:pPr>
      <w:r>
        <w:rPr>
          <w:rFonts w:asciiTheme="majorBidi" w:hAnsiTheme="majorBidi" w:cstheme="majorBidi"/>
          <w:sz w:val="24"/>
          <w:szCs w:val="24"/>
        </w:rPr>
        <w:t>Résoudre toutes les divergences d’opinions (ou faire le constat des divergences)</w:t>
      </w:r>
    </w:p>
    <w:p w:rsidR="003F2F32" w:rsidRDefault="003F2F32" w:rsidP="003F2F32">
      <w:pPr>
        <w:spacing w:line="360" w:lineRule="auto"/>
        <w:jc w:val="both"/>
        <w:rPr>
          <w:rFonts w:asciiTheme="majorBidi" w:hAnsiTheme="majorBidi" w:cstheme="majorBidi"/>
          <w:sz w:val="24"/>
          <w:szCs w:val="24"/>
        </w:rPr>
      </w:pPr>
      <w:r>
        <w:rPr>
          <w:rFonts w:asciiTheme="majorBidi" w:hAnsiTheme="majorBidi" w:cstheme="majorBidi"/>
          <w:sz w:val="24"/>
          <w:szCs w:val="24"/>
        </w:rPr>
        <w:t>Pour accroitre les chances de réussite, les auditeurs doivent :</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Présentation des observations de l’audit </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Synthèses</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Conclusion</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Accord de l’audit </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Utiliser un mode impersonnel</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Accorder le bénéfices du doute</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Ne pas mettre la direction en porte a faux devant ses collaborateurs</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Ne pas faire de suggestions a priori </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Ne pas juger la compétence des individus</w:t>
      </w:r>
    </w:p>
    <w:p w:rsidR="003F2F32" w:rsidRDefault="003F2F32" w:rsidP="00A973A3">
      <w:pPr>
        <w:pStyle w:val="Paragraphedeliste"/>
        <w:numPr>
          <w:ilvl w:val="0"/>
          <w:numId w:val="7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Evité l’effet de surprise </w:t>
      </w:r>
    </w:p>
    <w:p w:rsidR="003F2F32" w:rsidRPr="0079476E" w:rsidRDefault="003F2F32" w:rsidP="003F2F32">
      <w:pPr>
        <w:spacing w:line="360" w:lineRule="auto"/>
        <w:jc w:val="both"/>
        <w:rPr>
          <w:rFonts w:asciiTheme="majorBidi" w:hAnsiTheme="majorBidi" w:cstheme="majorBidi"/>
          <w:b/>
          <w:bCs/>
          <w:sz w:val="24"/>
          <w:szCs w:val="24"/>
        </w:rPr>
      </w:pPr>
      <w:r w:rsidRPr="0079476E">
        <w:rPr>
          <w:rFonts w:asciiTheme="majorBidi" w:hAnsiTheme="majorBidi" w:cstheme="majorBidi"/>
          <w:b/>
          <w:bCs/>
          <w:sz w:val="24"/>
          <w:szCs w:val="24"/>
        </w:rPr>
        <w:t xml:space="preserve">5-2 le projet de rapport </w:t>
      </w:r>
    </w:p>
    <w:p w:rsidR="003F2F32" w:rsidRDefault="003F2F32" w:rsidP="0076133C">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L’auditeur sur base de FRAP et les papiers de travail pour conclure la mission d’audit le projet de rapport n’est pas le rapport final pour trois rasions :</w:t>
      </w:r>
    </w:p>
    <w:p w:rsidR="003F2F32" w:rsidRDefault="003F2F32" w:rsidP="00A973A3">
      <w:pPr>
        <w:pStyle w:val="Paragraphedeliste"/>
        <w:numPr>
          <w:ilvl w:val="0"/>
          <w:numId w:val="71"/>
        </w:numPr>
        <w:spacing w:line="360" w:lineRule="auto"/>
        <w:jc w:val="both"/>
        <w:rPr>
          <w:rFonts w:asciiTheme="majorBidi" w:hAnsiTheme="majorBidi" w:cstheme="majorBidi"/>
          <w:sz w:val="24"/>
          <w:szCs w:val="24"/>
        </w:rPr>
      </w:pPr>
      <w:r>
        <w:rPr>
          <w:rFonts w:asciiTheme="majorBidi" w:hAnsiTheme="majorBidi" w:cstheme="majorBidi"/>
          <w:sz w:val="24"/>
          <w:szCs w:val="24"/>
        </w:rPr>
        <w:t>L’absence de validation générale : les observation constatées par les auditeurs n’ont pas été validées officiellement par les audités elle ne peuvent être considérées comme définitives.</w:t>
      </w:r>
    </w:p>
    <w:p w:rsidR="003F2F32" w:rsidRDefault="003F2F32" w:rsidP="00A973A3">
      <w:pPr>
        <w:pStyle w:val="Paragraphedeliste"/>
        <w:numPr>
          <w:ilvl w:val="0"/>
          <w:numId w:val="71"/>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L’absence de réponse des auditées aux recommandations chaque recommandation émise par le service d’audit doit faire l’objet d’une réponse de l’audité </w:t>
      </w:r>
    </w:p>
    <w:p w:rsidR="003F2F32" w:rsidRDefault="003F2F32" w:rsidP="00A973A3">
      <w:pPr>
        <w:pStyle w:val="Paragraphedeliste"/>
        <w:numPr>
          <w:ilvl w:val="0"/>
          <w:numId w:val="71"/>
        </w:numPr>
        <w:spacing w:line="360" w:lineRule="auto"/>
        <w:jc w:val="both"/>
        <w:rPr>
          <w:rFonts w:asciiTheme="majorBidi" w:hAnsiTheme="majorBidi" w:cstheme="majorBidi"/>
          <w:sz w:val="24"/>
          <w:szCs w:val="24"/>
        </w:rPr>
      </w:pPr>
      <w:r>
        <w:rPr>
          <w:rFonts w:asciiTheme="majorBidi" w:hAnsiTheme="majorBidi" w:cstheme="majorBidi"/>
          <w:sz w:val="24"/>
          <w:szCs w:val="24"/>
        </w:rPr>
        <w:t>L’absence de plan d’action deux pratiques coexistent dans ce domaine soit la remise du rapport final sans attendre le plan d’action au rapport final .</w:t>
      </w:r>
    </w:p>
    <w:p w:rsidR="003F2F32" w:rsidRDefault="003F2F32" w:rsidP="0076133C">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Le projet de rapport peut se présenter sous deux formes distinctes, soit un simple relevé des FRAP classées de façon logique et par ordre d’importance ne présentant aucun effort de rédaction, d’introduction, de synthèse et de conclusion soit selon le format du rapport final.</w:t>
      </w:r>
    </w:p>
    <w:p w:rsidR="003F2F32" w:rsidRDefault="003F2F32" w:rsidP="003F2F3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 deuxième  option est celle qui est privilégiée au sein du service d’audit.la première pouvant être utilisée avec l’accord du responsable de l’audit en cas d’urgence dans la mission </w:t>
      </w:r>
    </w:p>
    <w:p w:rsidR="003F2F32" w:rsidRPr="0079476E" w:rsidRDefault="003F2F32" w:rsidP="003F2F32">
      <w:pPr>
        <w:spacing w:line="360" w:lineRule="auto"/>
        <w:jc w:val="both"/>
        <w:rPr>
          <w:rFonts w:asciiTheme="majorBidi" w:hAnsiTheme="majorBidi" w:cstheme="majorBidi"/>
          <w:b/>
          <w:bCs/>
          <w:sz w:val="24"/>
          <w:szCs w:val="24"/>
        </w:rPr>
      </w:pPr>
      <w:r w:rsidRPr="0079476E">
        <w:rPr>
          <w:rFonts w:asciiTheme="majorBidi" w:hAnsiTheme="majorBidi" w:cstheme="majorBidi"/>
          <w:b/>
          <w:bCs/>
          <w:sz w:val="24"/>
          <w:szCs w:val="24"/>
        </w:rPr>
        <w:t xml:space="preserve">5-3 La rédaction d’un rapport </w:t>
      </w:r>
    </w:p>
    <w:p w:rsidR="003F2F32" w:rsidRDefault="003F2F32" w:rsidP="0076133C">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Il résulte des observations  effectuées et des analyses des information recueillies dans le ou les services.il est rédigé a l’issue des intervention sur place, généralement par les pilotes de la mission.sa rédaction nécessite donc une harmonisation des position et des analyses communes (travail en équipe). Il doit être claire, précis et synthétique.</w:t>
      </w:r>
    </w:p>
    <w:p w:rsidR="003F2F32" w:rsidRDefault="003F2F32" w:rsidP="00A973A3">
      <w:pPr>
        <w:pStyle w:val="Paragraphedeliste"/>
        <w:numPr>
          <w:ilvl w:val="0"/>
          <w:numId w:val="7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contrat ou le diagnostic doivent être démontrés et non contestables </w:t>
      </w:r>
    </w:p>
    <w:p w:rsidR="003F2F32" w:rsidRDefault="003F2F32" w:rsidP="00A973A3">
      <w:pPr>
        <w:pStyle w:val="Paragraphedeliste"/>
        <w:numPr>
          <w:ilvl w:val="0"/>
          <w:numId w:val="7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Les tableau de dépouillement trop complexes ne doivent pas alourdir le rapport et peuvent être renvoyés en annexes de même que la liste des dossiers échantillonnés </w:t>
      </w:r>
    </w:p>
    <w:p w:rsidR="003F2F32" w:rsidRDefault="003F2F32" w:rsidP="00A973A3">
      <w:pPr>
        <w:pStyle w:val="Paragraphedeliste"/>
        <w:numPr>
          <w:ilvl w:val="0"/>
          <w:numId w:val="7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Pour des raison d’efficacité, la rédaction ne doit pas être différée </w:t>
      </w:r>
    </w:p>
    <w:p w:rsidR="003F2F32" w:rsidRDefault="003F2F32" w:rsidP="0076133C">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Le diagnostic doit être assorti de propositions concretes.ces dernières ne pourront faire l’objet d’une restitution ou d’une diffusion qu’après examen de leur faisabilité par le décideur, aussi est-il préférable de les formuler hors rapport.</w:t>
      </w:r>
    </w:p>
    <w:p w:rsidR="0076133C" w:rsidRDefault="003F2F32" w:rsidP="0076133C">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Le constat ne sera pas personnalisé et le rapport n’est pas contradictoire puisqu’il relate normalement de manière objective la position des agents et reprend leur suggestions éventuelles le rapport est remis au directeur. Il peut être présenté lors d’un conseil de direction restreint par le pilotes de la même mission</w:t>
      </w:r>
      <w:r w:rsidR="0076133C">
        <w:rPr>
          <w:rFonts w:asciiTheme="majorBidi" w:hAnsiTheme="majorBidi" w:cstheme="majorBidi"/>
          <w:sz w:val="24"/>
          <w:szCs w:val="24"/>
        </w:rPr>
        <w:tab/>
      </w:r>
      <w:r>
        <w:rPr>
          <w:rFonts w:asciiTheme="majorBidi" w:hAnsiTheme="majorBidi" w:cstheme="majorBidi"/>
          <w:sz w:val="24"/>
          <w:szCs w:val="24"/>
        </w:rPr>
        <w:t>.Son exploitation et ses modalités de diffusion peuvent être envisagées a ce stade ( action de communication mettre en œuvre afin d’assurer un retour d’information aux audités)</w:t>
      </w:r>
    </w:p>
    <w:p w:rsidR="003F2F32" w:rsidRDefault="0076133C" w:rsidP="0076133C">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 </w:t>
      </w:r>
      <w:r w:rsidR="003F2F32">
        <w:rPr>
          <w:rFonts w:asciiTheme="majorBidi" w:hAnsiTheme="majorBidi" w:cstheme="majorBidi"/>
          <w:sz w:val="24"/>
          <w:szCs w:val="24"/>
        </w:rPr>
        <w:t>En général, l’exception d’un rapport sur des états financier le rapport d’audit doit comporter les éléments suivants :</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Intitulé</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t>Destinataire</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Paragraphe de présentation ou d’introduction </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t>Identification de l’information financière auditée</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Mention de la responsabilité respective de la direction de l’entité et de l’auditeur </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t>Paragraphe portant sur l’étendu des travaux (décrivant la nature de l’audit )</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Paragraphe exprimant l’opinion de l’auditeur sur les informations financière </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t>Date du rapport</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Adresse de l’auditeur </w:t>
      </w:r>
    </w:p>
    <w:p w:rsidR="003F2F32" w:rsidRDefault="003F2F32" w:rsidP="00A973A3">
      <w:pPr>
        <w:pStyle w:val="Paragraphedeliste"/>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Signature de l’auditeur </w:t>
      </w:r>
    </w:p>
    <w:p w:rsidR="003F2F32" w:rsidRPr="0079476E" w:rsidRDefault="0079476E" w:rsidP="0076133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5-4-</w:t>
      </w:r>
      <w:r w:rsidR="003F2F32" w:rsidRPr="0079476E">
        <w:rPr>
          <w:rFonts w:asciiTheme="majorBidi" w:hAnsiTheme="majorBidi" w:cstheme="majorBidi"/>
          <w:b/>
          <w:bCs/>
          <w:sz w:val="24"/>
          <w:szCs w:val="24"/>
        </w:rPr>
        <w:t xml:space="preserve">La réunion de validation et de clôture </w:t>
      </w:r>
    </w:p>
    <w:p w:rsidR="003F2F32" w:rsidRDefault="003F2F32" w:rsidP="0076133C">
      <w:pPr>
        <w:spacing w:line="360" w:lineRule="auto"/>
        <w:jc w:val="both"/>
        <w:rPr>
          <w:rFonts w:asciiTheme="majorBidi" w:hAnsiTheme="majorBidi" w:cstheme="majorBidi"/>
          <w:sz w:val="24"/>
          <w:szCs w:val="24"/>
        </w:rPr>
      </w:pPr>
      <w:r>
        <w:rPr>
          <w:rFonts w:asciiTheme="majorBidi" w:hAnsiTheme="majorBidi" w:cstheme="majorBidi"/>
          <w:sz w:val="24"/>
          <w:szCs w:val="24"/>
        </w:rPr>
        <w:t>Cette réunion présente plusieurs objectifs :</w:t>
      </w:r>
    </w:p>
    <w:p w:rsidR="003F2F32" w:rsidRDefault="003F2F32" w:rsidP="00A973A3">
      <w:pPr>
        <w:pStyle w:val="Paragraphedeliste"/>
        <w:numPr>
          <w:ilvl w:val="0"/>
          <w:numId w:val="7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Présenté et valider les constats </w:t>
      </w:r>
    </w:p>
    <w:p w:rsidR="003F2F32" w:rsidRDefault="003F2F32" w:rsidP="00A973A3">
      <w:pPr>
        <w:pStyle w:val="Paragraphedeliste"/>
        <w:numPr>
          <w:ilvl w:val="0"/>
          <w:numId w:val="74"/>
        </w:numPr>
        <w:spacing w:line="360" w:lineRule="auto"/>
        <w:jc w:val="both"/>
        <w:rPr>
          <w:rFonts w:asciiTheme="majorBidi" w:hAnsiTheme="majorBidi" w:cstheme="majorBidi"/>
          <w:sz w:val="24"/>
          <w:szCs w:val="24"/>
        </w:rPr>
      </w:pPr>
      <w:r>
        <w:rPr>
          <w:rFonts w:asciiTheme="majorBidi" w:hAnsiTheme="majorBidi" w:cstheme="majorBidi"/>
          <w:sz w:val="24"/>
          <w:szCs w:val="24"/>
        </w:rPr>
        <w:t>Expliquer les recommandations</w:t>
      </w:r>
    </w:p>
    <w:p w:rsidR="003F2F32" w:rsidRDefault="003F2F32" w:rsidP="00A973A3">
      <w:pPr>
        <w:pStyle w:val="Paragraphedeliste"/>
        <w:numPr>
          <w:ilvl w:val="0"/>
          <w:numId w:val="7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Fixer les modalités pratiques relatives au plan d’action et au suivi de la mission </w:t>
      </w:r>
    </w:p>
    <w:p w:rsidR="003F2F32" w:rsidRDefault="003F2F32" w:rsidP="0076133C">
      <w:pPr>
        <w:spacing w:line="360" w:lineRule="auto"/>
        <w:jc w:val="both"/>
        <w:rPr>
          <w:rFonts w:asciiTheme="majorBidi" w:hAnsiTheme="majorBidi" w:cstheme="majorBidi"/>
          <w:sz w:val="24"/>
          <w:szCs w:val="24"/>
        </w:rPr>
      </w:pPr>
      <w:r>
        <w:rPr>
          <w:rFonts w:asciiTheme="majorBidi" w:hAnsiTheme="majorBidi" w:cstheme="majorBidi"/>
          <w:sz w:val="24"/>
          <w:szCs w:val="24"/>
        </w:rPr>
        <w:t>Tous les élément découverts lors de l’audit doivent être présentés et validés par l’audit. Le rapport final ne doit pas contenir d’éléments qui n’auraient pas été présentés a l’audité. Tout doit être compris et les audités doivent reconnaitre les constats comme exactes .</w:t>
      </w:r>
    </w:p>
    <w:p w:rsidR="003F2F32" w:rsidRPr="0079476E" w:rsidRDefault="0079476E" w:rsidP="0076133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5-5-</w:t>
      </w:r>
      <w:r w:rsidR="003F2F32" w:rsidRPr="0079476E">
        <w:rPr>
          <w:rFonts w:asciiTheme="majorBidi" w:hAnsiTheme="majorBidi" w:cstheme="majorBidi"/>
          <w:b/>
          <w:bCs/>
          <w:sz w:val="24"/>
          <w:szCs w:val="24"/>
        </w:rPr>
        <w:t xml:space="preserve">Le rapport d’audit final </w:t>
      </w:r>
    </w:p>
    <w:p w:rsidR="003F2F32" w:rsidRDefault="003F2F32" w:rsidP="0076133C">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Le rapport d’audit final ne peut être rédigé que lorsque les audités ont remis leur commentaire écrits si prévus lors de la réunion de validation.les principes généraux du rapport d’audit sont :</w:t>
      </w:r>
    </w:p>
    <w:p w:rsidR="003F2F32" w:rsidRDefault="003F2F32" w:rsidP="00A973A3">
      <w:pPr>
        <w:pStyle w:val="Paragraphedeliste"/>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Le rapport doit être complet , constrictif, objectif et claire . la signature du rapport par le responsable donne l’exemple de responsabilité le responsable de l’audit assume personnellement toutes les conséquences des travaux de ses  subordonnés. même en cas de conclusion positives , un rapport doit être rédigé .</w:t>
      </w:r>
    </w:p>
    <w:p w:rsidR="003F2F32" w:rsidRDefault="003F2F32" w:rsidP="00A973A3">
      <w:pPr>
        <w:pStyle w:val="Paragraphedeliste"/>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Le rapport ne doit contenir que les les éléments qui ont été présentés aux responsables audités, le rapport d’audit ne doit pas constituer une surprise pour les audités. C’est a cette fin que la réunion de validation et de clôture est organisée elle rend indiscutable les faits, les constats et si possible les conclusion.</w:t>
      </w:r>
    </w:p>
    <w:p w:rsidR="003F2F32" w:rsidRDefault="003F2F32" w:rsidP="00A973A3">
      <w:pPr>
        <w:pStyle w:val="Paragraphedeliste"/>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Le rapport doit être structuré pour les lecteurs différents c’est pourquoi il comprend un exposé général et une synthèse. L’exposé générale doit être complet et technique et apporter toutes les information utiles aux responsables auditée et aux responsables des action a entreprendre.la synthèse s’adresse a des personnes qui doivent être informées et sensibilisées mais qui n’ont pas a résoudre les dysfonctionnements relevés.</w:t>
      </w:r>
    </w:p>
    <w:p w:rsidR="003F2F32" w:rsidRDefault="003F2F32" w:rsidP="00A973A3">
      <w:pPr>
        <w:pStyle w:val="Paragraphedeliste"/>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rapport être objectif claire concis utiles et le plus convaincant possible </w:t>
      </w:r>
    </w:p>
    <w:p w:rsidR="003F2F32" w:rsidRDefault="003F2F32" w:rsidP="00A973A3">
      <w:pPr>
        <w:pStyle w:val="Paragraphedeliste"/>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rapport doit être revu par au moins une personne du services d’audit qui n’a pas participé a sa rédaction. </w:t>
      </w:r>
    </w:p>
    <w:p w:rsidR="0076133C" w:rsidRPr="0079476E" w:rsidRDefault="0079476E" w:rsidP="0076133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5-6-</w:t>
      </w:r>
      <w:r w:rsidR="003F2F32" w:rsidRPr="0079476E">
        <w:rPr>
          <w:rFonts w:asciiTheme="majorBidi" w:hAnsiTheme="majorBidi" w:cstheme="majorBidi"/>
          <w:b/>
          <w:bCs/>
          <w:sz w:val="24"/>
          <w:szCs w:val="24"/>
        </w:rPr>
        <w:t>Le suivi de l’exploitation de l’audit</w:t>
      </w:r>
    </w:p>
    <w:p w:rsidR="003F2F32" w:rsidRPr="0076133C" w:rsidRDefault="003F2F32" w:rsidP="0076133C">
      <w:pPr>
        <w:spacing w:line="360" w:lineRule="auto"/>
        <w:ind w:firstLine="360"/>
        <w:jc w:val="both"/>
        <w:rPr>
          <w:rFonts w:asciiTheme="majorBidi" w:hAnsiTheme="majorBidi" w:cstheme="majorBidi"/>
          <w:b/>
          <w:bCs/>
          <w:sz w:val="28"/>
          <w:szCs w:val="28"/>
        </w:rPr>
      </w:pPr>
      <w:r>
        <w:rPr>
          <w:rFonts w:asciiTheme="majorBidi" w:hAnsiTheme="majorBidi" w:cstheme="majorBidi"/>
          <w:sz w:val="24"/>
          <w:szCs w:val="24"/>
        </w:rPr>
        <w:t>L’audité et chargé de déterminer et déclencher toutes les actions correctives nécessaires pour traité une non-conformité . il convient de mener les action correctives et les action  de suivi ultérieures qui peuvent inclure des audits supplémentaire, dans les délais  convaincue  il convient que l’audit informe le client de l’audit de l’état d’avancement des activités d’action corrective .Il convient de vérifier les action correctives conformément a la procédure documentée approprié. Un rapport de suivi peut être préparé et diffusé d’une façon similaire a celle du rapport d’audit original</w:t>
      </w:r>
      <w:r w:rsidR="0076133C">
        <w:rPr>
          <w:rFonts w:asciiTheme="majorBidi" w:hAnsiTheme="majorBidi" w:cstheme="majorBidi"/>
          <w:sz w:val="24"/>
          <w:szCs w:val="24"/>
        </w:rPr>
        <w:t>.</w:t>
      </w:r>
      <w:r>
        <w:rPr>
          <w:rFonts w:asciiTheme="majorBidi" w:hAnsiTheme="majorBidi" w:cstheme="majorBidi"/>
          <w:sz w:val="24"/>
          <w:szCs w:val="24"/>
        </w:rPr>
        <w:t>Enfin le décideur met en place le dispositif de suivi de l’application des propositions retenues a l’issue de l’exploitation du rapport d’audit :</w:t>
      </w:r>
    </w:p>
    <w:p w:rsidR="003F2F32" w:rsidRDefault="003F2F32" w:rsidP="00A973A3">
      <w:pPr>
        <w:pStyle w:val="Paragraphedeliste"/>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Il désigne un responsable : directeur divisionnaire , inspecteur principal, chef de service</w:t>
      </w:r>
    </w:p>
    <w:p w:rsidR="003F2F32" w:rsidRDefault="003F2F32" w:rsidP="00A973A3">
      <w:pPr>
        <w:pStyle w:val="Paragraphedeliste"/>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Il arrête les modalités de suivi </w:t>
      </w:r>
    </w:p>
    <w:p w:rsidR="003F2F32" w:rsidRDefault="003F2F32" w:rsidP="00A973A3">
      <w:pPr>
        <w:pStyle w:val="Paragraphedeliste"/>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Contrôle de service</w:t>
      </w:r>
    </w:p>
    <w:p w:rsidR="003F2F32" w:rsidRDefault="003F2F32" w:rsidP="00A973A3">
      <w:pPr>
        <w:pStyle w:val="Paragraphedeliste"/>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Enquête </w:t>
      </w:r>
    </w:p>
    <w:p w:rsidR="003F2F32" w:rsidRDefault="003F2F32" w:rsidP="00A973A3">
      <w:pPr>
        <w:pStyle w:val="Paragraphedeliste"/>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Compte rendu statistique</w:t>
      </w:r>
    </w:p>
    <w:p w:rsidR="003F2F32" w:rsidRDefault="003F2F32" w:rsidP="00A973A3">
      <w:pPr>
        <w:pStyle w:val="Paragraphedeliste"/>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Compte rendu orale </w:t>
      </w:r>
    </w:p>
    <w:p w:rsidR="003F2F32" w:rsidRDefault="003F2F32" w:rsidP="00A973A3">
      <w:pPr>
        <w:pStyle w:val="Paragraphedeliste"/>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Enquête </w:t>
      </w:r>
    </w:p>
    <w:p w:rsidR="003F2F32" w:rsidRDefault="003F2F32" w:rsidP="00A973A3">
      <w:pPr>
        <w:pStyle w:val="Paragraphedeliste"/>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Compte rendu orale des chefs de services </w:t>
      </w:r>
    </w:p>
    <w:p w:rsidR="003F2F32" w:rsidRDefault="003F2F32" w:rsidP="00A973A3">
      <w:pPr>
        <w:pStyle w:val="Paragraphedeliste"/>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Il détermine la périodicité du suivi et fixe la date du bilan </w:t>
      </w:r>
    </w:p>
    <w:p w:rsidR="00376F8A" w:rsidRDefault="00376F8A" w:rsidP="00AD43E0">
      <w:pPr>
        <w:autoSpaceDE w:val="0"/>
        <w:autoSpaceDN w:val="0"/>
        <w:adjustRightInd w:val="0"/>
        <w:spacing w:after="0" w:line="360" w:lineRule="auto"/>
        <w:jc w:val="both"/>
        <w:rPr>
          <w:rFonts w:asciiTheme="majorBidi" w:hAnsiTheme="majorBidi" w:cstheme="majorBidi"/>
          <w:sz w:val="24"/>
          <w:szCs w:val="24"/>
        </w:rPr>
        <w:sectPr w:rsidR="00376F8A" w:rsidSect="00EB076F">
          <w:headerReference w:type="default" r:id="rId33"/>
          <w:headerReference w:type="first" r:id="rId34"/>
          <w:footerReference w:type="first" r:id="rId35"/>
          <w:pgSz w:w="11906" w:h="16838"/>
          <w:pgMar w:top="1417" w:right="1417" w:bottom="1417" w:left="1417" w:header="708" w:footer="708" w:gutter="0"/>
          <w:pgNumType w:start="49"/>
          <w:cols w:space="708"/>
          <w:titlePg/>
          <w:docGrid w:linePitch="360"/>
        </w:sect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76F8A" w:rsidRDefault="00376F8A" w:rsidP="00AD43E0">
      <w:pPr>
        <w:autoSpaceDE w:val="0"/>
        <w:autoSpaceDN w:val="0"/>
        <w:adjustRightInd w:val="0"/>
        <w:spacing w:after="0" w:line="360" w:lineRule="auto"/>
        <w:jc w:val="both"/>
        <w:rPr>
          <w:rFonts w:asciiTheme="majorBidi" w:hAnsiTheme="majorBidi" w:cstheme="majorBidi"/>
          <w:b/>
          <w:bCs/>
          <w:sz w:val="28"/>
          <w:szCs w:val="28"/>
        </w:rPr>
      </w:pPr>
    </w:p>
    <w:p w:rsidR="003F2F32" w:rsidRDefault="001E1CE5" w:rsidP="00376F8A">
      <w:pPr>
        <w:autoSpaceDE w:val="0"/>
        <w:autoSpaceDN w:val="0"/>
        <w:adjustRightInd w:val="0"/>
        <w:spacing w:after="0" w:line="360" w:lineRule="auto"/>
        <w:jc w:val="center"/>
        <w:rPr>
          <w:rFonts w:asciiTheme="majorBidi" w:hAnsiTheme="majorBidi" w:cstheme="majorBidi"/>
          <w:sz w:val="24"/>
          <w:szCs w:val="24"/>
        </w:rPr>
        <w:sectPr w:rsidR="003F2F32" w:rsidSect="00FF4B62">
          <w:headerReference w:type="first" r:id="rId36"/>
          <w:footerReference w:type="first" r:id="rId37"/>
          <w:pgSz w:w="11906" w:h="16838"/>
          <w:pgMar w:top="1417" w:right="1417" w:bottom="1417" w:left="1417" w:header="708" w:footer="708" w:gutter="0"/>
          <w:pgNumType w:start="39"/>
          <w:cols w:space="708"/>
          <w:titlePg/>
          <w:docGrid w:linePitch="360"/>
        </w:sectPr>
      </w:pPr>
      <w:r w:rsidRPr="001E1CE5">
        <w:rPr>
          <w:rFonts w:asciiTheme="majorBidi" w:hAnsiTheme="majorBidi" w:cstheme="majorBidi"/>
          <w:b/>
          <w:bCs/>
          <w:sz w:val="28"/>
          <w:szCs w:val="28"/>
        </w:rPr>
        <w:pict>
          <v:shape id="_x0000_i1027" type="#_x0000_t136" style="width:464.8pt;height:155.85pt" fillcolor="#0070c0" strokecolor="#fbd4b4 [1305]">
            <v:shadow on="t" opacity="52429f"/>
            <v:textpath style="font-family:&quot;Arial Black&quot;;font-size:20pt;font-style:italic;v-text-kern:t" trim="t" fitpath="t" string="Chapitre 03&#10;la pratique de l'audit iterne &#10;au sein de l'entreprise Général Emballage "/>
          </v:shape>
        </w:pict>
      </w:r>
    </w:p>
    <w:p w:rsidR="00FB60AC" w:rsidRPr="00FB60AC" w:rsidRDefault="00FB60AC" w:rsidP="00FB60AC">
      <w:pPr>
        <w:rPr>
          <w:rFonts w:ascii="Times New Roman" w:hAnsi="Times New Roman" w:cs="Times New Roman"/>
          <w:b/>
          <w:sz w:val="28"/>
          <w:szCs w:val="28"/>
        </w:rPr>
      </w:pPr>
      <w:r w:rsidRPr="00FB60AC">
        <w:rPr>
          <w:rFonts w:ascii="Times New Roman" w:hAnsi="Times New Roman" w:cs="Times New Roman"/>
          <w:b/>
          <w:sz w:val="28"/>
          <w:szCs w:val="28"/>
        </w:rPr>
        <w:lastRenderedPageBreak/>
        <w:t>Introduction </w:t>
      </w:r>
    </w:p>
    <w:p w:rsidR="00FB60AC" w:rsidRDefault="00FB60AC" w:rsidP="00FB60AC">
      <w:pPr>
        <w:ind w:firstLine="708"/>
        <w:rPr>
          <w:rFonts w:ascii="Times New Roman" w:hAnsi="Times New Roman" w:cs="Times New Roman"/>
          <w:sz w:val="24"/>
          <w:szCs w:val="24"/>
        </w:rPr>
      </w:pPr>
    </w:p>
    <w:p w:rsidR="00FB60AC" w:rsidRDefault="00FB60AC" w:rsidP="00FB60AC">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Pr="0083216B">
        <w:rPr>
          <w:rFonts w:ascii="Times New Roman" w:hAnsi="Times New Roman" w:cs="Times New Roman"/>
          <w:sz w:val="24"/>
          <w:szCs w:val="24"/>
        </w:rPr>
        <w:t xml:space="preserve">Dans ce chapitre nous allons présenter </w:t>
      </w:r>
      <w:r>
        <w:rPr>
          <w:rFonts w:ascii="Times New Roman" w:hAnsi="Times New Roman" w:cs="Times New Roman"/>
          <w:sz w:val="24"/>
          <w:szCs w:val="24"/>
        </w:rPr>
        <w:t xml:space="preserve">l’aspect  pratique de l’audit interne en prenant le cas d’audit de la  fonction commercial au sein de </w:t>
      </w:r>
      <w:r w:rsidRPr="00E01B1D">
        <w:rPr>
          <w:rFonts w:ascii="Times New Roman" w:hAnsi="Times New Roman" w:cs="Times New Roman"/>
          <w:b/>
          <w:sz w:val="24"/>
          <w:szCs w:val="24"/>
        </w:rPr>
        <w:t>SPA générale Emballage</w:t>
      </w:r>
      <w:r>
        <w:rPr>
          <w:rFonts w:ascii="Times New Roman" w:hAnsi="Times New Roman" w:cs="Times New Roman"/>
          <w:b/>
          <w:sz w:val="24"/>
          <w:szCs w:val="24"/>
        </w:rPr>
        <w:t>.</w:t>
      </w:r>
    </w:p>
    <w:p w:rsidR="00FB60AC" w:rsidRDefault="00FB60AC" w:rsidP="00FB60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 chapitre se compose de trois section, lors de la première section notre travail se porteras sur la présentation de </w:t>
      </w:r>
      <w:r w:rsidRPr="00605FCE">
        <w:rPr>
          <w:rFonts w:ascii="Times New Roman" w:hAnsi="Times New Roman" w:cs="Times New Roman"/>
          <w:sz w:val="24"/>
          <w:szCs w:val="24"/>
        </w:rPr>
        <w:t>l’</w:t>
      </w:r>
      <w:r>
        <w:rPr>
          <w:rFonts w:ascii="Times New Roman" w:hAnsi="Times New Roman" w:cs="Times New Roman"/>
          <w:sz w:val="24"/>
          <w:szCs w:val="24"/>
        </w:rPr>
        <w:t>entreprise</w:t>
      </w:r>
      <w:r w:rsidRPr="00605FCE">
        <w:rPr>
          <w:rFonts w:ascii="Times New Roman" w:hAnsi="Times New Roman" w:cs="Times New Roman"/>
          <w:sz w:val="24"/>
          <w:szCs w:val="24"/>
        </w:rPr>
        <w:t>, ensuite dans la deuxième section nous présenterons la</w:t>
      </w:r>
      <w:r>
        <w:rPr>
          <w:rFonts w:ascii="Times New Roman" w:hAnsi="Times New Roman" w:cs="Times New Roman"/>
          <w:sz w:val="24"/>
          <w:szCs w:val="24"/>
        </w:rPr>
        <w:t xml:space="preserve"> fonction d’audit au sein de l’entreprise </w:t>
      </w:r>
      <w:r w:rsidRPr="00605FCE">
        <w:rPr>
          <w:rFonts w:ascii="Times New Roman" w:hAnsi="Times New Roman" w:cs="Times New Roman"/>
          <w:sz w:val="24"/>
          <w:szCs w:val="24"/>
        </w:rPr>
        <w:t>, en fin dans la troisième section nous</w:t>
      </w:r>
      <w:r>
        <w:rPr>
          <w:rFonts w:ascii="Times New Roman" w:hAnsi="Times New Roman" w:cs="Times New Roman"/>
          <w:sz w:val="24"/>
          <w:szCs w:val="24"/>
        </w:rPr>
        <w:t xml:space="preserve"> </w:t>
      </w:r>
      <w:r w:rsidRPr="00605FCE">
        <w:rPr>
          <w:rFonts w:ascii="Times New Roman" w:hAnsi="Times New Roman" w:cs="Times New Roman"/>
          <w:sz w:val="24"/>
          <w:szCs w:val="24"/>
        </w:rPr>
        <w:t>aborderons l’</w:t>
      </w:r>
      <w:r>
        <w:rPr>
          <w:rFonts w:ascii="Times New Roman" w:hAnsi="Times New Roman" w:cs="Times New Roman"/>
          <w:sz w:val="24"/>
          <w:szCs w:val="24"/>
        </w:rPr>
        <w:t xml:space="preserve">audit de la fonction commerciale   tout en expliquant </w:t>
      </w:r>
      <w:r w:rsidRPr="00605FCE">
        <w:rPr>
          <w:rFonts w:ascii="Times New Roman" w:hAnsi="Times New Roman" w:cs="Times New Roman"/>
          <w:sz w:val="24"/>
          <w:szCs w:val="24"/>
        </w:rPr>
        <w:t>le déroulement de la mission</w:t>
      </w:r>
      <w:r>
        <w:rPr>
          <w:rFonts w:ascii="Times New Roman" w:hAnsi="Times New Roman" w:cs="Times New Roman"/>
          <w:sz w:val="24"/>
          <w:szCs w:val="24"/>
        </w:rPr>
        <w:t xml:space="preserve"> </w:t>
      </w:r>
      <w:r w:rsidRPr="00605FCE">
        <w:rPr>
          <w:rFonts w:ascii="Times New Roman" w:hAnsi="Times New Roman" w:cs="Times New Roman"/>
          <w:sz w:val="24"/>
          <w:szCs w:val="24"/>
        </w:rPr>
        <w:t>d’audit de cette foncti</w:t>
      </w:r>
      <w:r>
        <w:rPr>
          <w:rFonts w:ascii="Times New Roman" w:hAnsi="Times New Roman" w:cs="Times New Roman"/>
          <w:sz w:val="24"/>
          <w:szCs w:val="24"/>
        </w:rPr>
        <w:t>on</w:t>
      </w:r>
      <w:r w:rsidRPr="00605FCE">
        <w:rPr>
          <w:rFonts w:ascii="Times New Roman" w:hAnsi="Times New Roman" w:cs="Times New Roman"/>
          <w:sz w:val="24"/>
          <w:szCs w:val="24"/>
        </w:rPr>
        <w:t>.</w:t>
      </w: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FB60AC" w:rsidRDefault="00FB60AC" w:rsidP="004A597D">
      <w:pPr>
        <w:spacing w:line="360" w:lineRule="auto"/>
        <w:jc w:val="both"/>
        <w:rPr>
          <w:rFonts w:asciiTheme="majorBidi" w:hAnsiTheme="majorBidi" w:cstheme="majorBidi"/>
          <w:b/>
          <w:bCs/>
          <w:sz w:val="28"/>
          <w:szCs w:val="28"/>
        </w:rPr>
      </w:pPr>
    </w:p>
    <w:p w:rsidR="004A597D" w:rsidRPr="00397585" w:rsidRDefault="004A597D" w:rsidP="004A597D">
      <w:pPr>
        <w:spacing w:line="360" w:lineRule="auto"/>
        <w:jc w:val="both"/>
        <w:rPr>
          <w:rFonts w:asciiTheme="majorBidi" w:hAnsiTheme="majorBidi" w:cstheme="majorBidi"/>
          <w:b/>
          <w:bCs/>
          <w:sz w:val="28"/>
          <w:szCs w:val="28"/>
        </w:rPr>
      </w:pPr>
      <w:r w:rsidRPr="00397585">
        <w:rPr>
          <w:rFonts w:asciiTheme="majorBidi" w:hAnsiTheme="majorBidi" w:cstheme="majorBidi"/>
          <w:b/>
          <w:bCs/>
          <w:sz w:val="28"/>
          <w:szCs w:val="28"/>
        </w:rPr>
        <w:lastRenderedPageBreak/>
        <w:t xml:space="preserve">Section 01 : présentation de l’entreprise générale emballage </w:t>
      </w:r>
    </w:p>
    <w:p w:rsidR="004A597D" w:rsidRDefault="004A597D" w:rsidP="004A597D">
      <w:pPr>
        <w:spacing w:before="100" w:beforeAutospacing="1" w:after="100" w:afterAutospacing="1" w:line="360" w:lineRule="auto"/>
        <w:ind w:firstLine="708"/>
        <w:jc w:val="both"/>
        <w:rPr>
          <w:rFonts w:asciiTheme="majorBidi" w:eastAsia="Times New Roman" w:hAnsiTheme="majorBidi" w:cstheme="majorBidi"/>
          <w:sz w:val="24"/>
          <w:szCs w:val="24"/>
        </w:rPr>
      </w:pPr>
      <w:r w:rsidRPr="00EE2F05">
        <w:rPr>
          <w:rFonts w:asciiTheme="majorBidi" w:eastAsia="Times New Roman" w:hAnsiTheme="majorBidi" w:cstheme="majorBidi"/>
          <w:sz w:val="24"/>
          <w:szCs w:val="24"/>
        </w:rPr>
        <w:t xml:space="preserve">Général Emballage est leader en Algérie de l’industrie du carton ondulé. Nous fabriquons, à la commande, des plaques double- face (cannelures B, C, E et F) et double-double (BC et BE), des emballages et des displays. </w:t>
      </w:r>
      <w:r>
        <w:rPr>
          <w:rFonts w:asciiTheme="majorBidi" w:eastAsia="Times New Roman" w:hAnsiTheme="majorBidi" w:cstheme="majorBidi"/>
          <w:sz w:val="24"/>
          <w:szCs w:val="24"/>
        </w:rPr>
        <w:t xml:space="preserve"> </w:t>
      </w:r>
      <w:r w:rsidRPr="00EE2F05">
        <w:rPr>
          <w:rFonts w:asciiTheme="majorBidi" w:eastAsia="Times New Roman" w:hAnsiTheme="majorBidi" w:cstheme="majorBidi"/>
          <w:sz w:val="24"/>
          <w:szCs w:val="24"/>
        </w:rPr>
        <w:t>Et réalisons des post-impressions en Haute résolution jusqu’à 6 couleurs av</w:t>
      </w:r>
      <w:r>
        <w:rPr>
          <w:rFonts w:asciiTheme="majorBidi" w:eastAsia="Times New Roman" w:hAnsiTheme="majorBidi" w:cstheme="majorBidi"/>
          <w:sz w:val="24"/>
          <w:szCs w:val="24"/>
        </w:rPr>
        <w:t>ec vernis intégral ou sélectif .</w:t>
      </w:r>
      <w:r w:rsidRPr="00EE2F05">
        <w:rPr>
          <w:rFonts w:asciiTheme="majorBidi" w:eastAsia="Times New Roman" w:hAnsiTheme="majorBidi" w:cstheme="majorBidi"/>
          <w:sz w:val="24"/>
          <w:szCs w:val="24"/>
        </w:rPr>
        <w:t xml:space="preserve">Nos équipes maîtrisent l’ensemble des tâches de production : études, prototypage, réalisations de formes de découpe et de films d’impression, fabrication des emballages et des displays, livraison. </w:t>
      </w:r>
    </w:p>
    <w:p w:rsidR="004A597D" w:rsidRPr="00EE2F05" w:rsidRDefault="004A597D" w:rsidP="004A597D">
      <w:pPr>
        <w:spacing w:before="100" w:beforeAutospacing="1" w:after="100" w:afterAutospacing="1" w:line="360" w:lineRule="auto"/>
        <w:ind w:firstLine="708"/>
        <w:jc w:val="both"/>
        <w:rPr>
          <w:rFonts w:asciiTheme="majorBidi" w:eastAsia="Times New Roman" w:hAnsiTheme="majorBidi" w:cstheme="majorBidi"/>
          <w:sz w:val="24"/>
          <w:szCs w:val="24"/>
        </w:rPr>
      </w:pPr>
      <w:r w:rsidRPr="00EE2F05">
        <w:rPr>
          <w:rFonts w:asciiTheme="majorBidi" w:eastAsia="Times New Roman" w:hAnsiTheme="majorBidi" w:cstheme="majorBidi"/>
          <w:sz w:val="24"/>
          <w:szCs w:val="24"/>
        </w:rPr>
        <w:t xml:space="preserve">Entré en exploitation en 2002, Général Emballage est une Société de capitaux avec un capital social de 2.000.000.000 DZD opérant sur 3 sites industriels (Akbou, Oran et Sétif) avec prés d’un millier d’employés et un Chiffre d’affaire de 6 milliards DZD. Général Emballage est une entreprise certifiée ISO 9001:2008. Notre siège social est à ZAC Taharacht , Akbou, dans la wilaya (gouvernorat) de Béjaia. </w:t>
      </w:r>
    </w:p>
    <w:p w:rsidR="004A597D" w:rsidRPr="00EE2F05" w:rsidRDefault="004A597D" w:rsidP="004A597D">
      <w:pPr>
        <w:spacing w:before="100" w:beforeAutospacing="1" w:after="100" w:afterAutospacing="1" w:line="360" w:lineRule="auto"/>
        <w:jc w:val="both"/>
        <w:rPr>
          <w:rFonts w:asciiTheme="majorBidi" w:eastAsia="Times New Roman" w:hAnsiTheme="majorBidi" w:cstheme="majorBidi"/>
          <w:sz w:val="24"/>
          <w:szCs w:val="24"/>
        </w:rPr>
      </w:pPr>
      <w:r w:rsidRPr="00EE2F05">
        <w:rPr>
          <w:rFonts w:asciiTheme="majorBidi" w:eastAsia="Times New Roman" w:hAnsiTheme="majorBidi" w:cstheme="majorBidi"/>
          <w:sz w:val="24"/>
          <w:szCs w:val="24"/>
        </w:rPr>
        <w:t>RC N° : 00 B 0183268 du 05/08/2009</w:t>
      </w:r>
    </w:p>
    <w:p w:rsidR="004A597D" w:rsidRPr="00EE2F05" w:rsidRDefault="004A597D" w:rsidP="004A597D">
      <w:pPr>
        <w:spacing w:before="100" w:beforeAutospacing="1" w:after="100" w:afterAutospacing="1" w:line="360" w:lineRule="auto"/>
        <w:jc w:val="both"/>
        <w:rPr>
          <w:rFonts w:asciiTheme="majorBidi" w:eastAsia="Times New Roman" w:hAnsiTheme="majorBidi" w:cstheme="majorBidi"/>
          <w:sz w:val="24"/>
          <w:szCs w:val="24"/>
        </w:rPr>
      </w:pPr>
      <w:r w:rsidRPr="00EE2F05">
        <w:rPr>
          <w:rFonts w:asciiTheme="majorBidi" w:eastAsia="Times New Roman" w:hAnsiTheme="majorBidi" w:cstheme="majorBidi"/>
          <w:sz w:val="24"/>
          <w:szCs w:val="24"/>
        </w:rPr>
        <w:t>NIF : 000006018326879</w:t>
      </w:r>
    </w:p>
    <w:p w:rsidR="004A597D" w:rsidRPr="00EE2F05" w:rsidRDefault="004A597D" w:rsidP="004A597D">
      <w:pPr>
        <w:spacing w:before="100" w:beforeAutospacing="1" w:after="100" w:afterAutospacing="1" w:line="360" w:lineRule="auto"/>
        <w:jc w:val="both"/>
        <w:rPr>
          <w:rFonts w:asciiTheme="majorBidi" w:eastAsia="Times New Roman" w:hAnsiTheme="majorBidi" w:cstheme="majorBidi"/>
          <w:sz w:val="24"/>
          <w:szCs w:val="24"/>
        </w:rPr>
      </w:pPr>
      <w:r w:rsidRPr="00EE2F05">
        <w:rPr>
          <w:rFonts w:asciiTheme="majorBidi" w:eastAsia="Times New Roman" w:hAnsiTheme="majorBidi" w:cstheme="majorBidi"/>
          <w:sz w:val="24"/>
          <w:szCs w:val="24"/>
        </w:rPr>
        <w:t>Article d'imposition : 06256000300</w:t>
      </w:r>
    </w:p>
    <w:p w:rsidR="004A597D" w:rsidRPr="00EE2F05" w:rsidRDefault="004A597D" w:rsidP="004A597D">
      <w:pPr>
        <w:spacing w:before="100" w:beforeAutospacing="1" w:after="100" w:afterAutospacing="1" w:line="360" w:lineRule="auto"/>
        <w:jc w:val="both"/>
        <w:rPr>
          <w:rFonts w:asciiTheme="majorBidi" w:eastAsia="Times New Roman" w:hAnsiTheme="majorBidi" w:cstheme="majorBidi"/>
          <w:sz w:val="24"/>
          <w:szCs w:val="24"/>
        </w:rPr>
      </w:pPr>
      <w:r w:rsidRPr="00EE2F05">
        <w:rPr>
          <w:rFonts w:asciiTheme="majorBidi" w:eastAsia="Times New Roman" w:hAnsiTheme="majorBidi" w:cstheme="majorBidi"/>
          <w:sz w:val="24"/>
          <w:szCs w:val="24"/>
        </w:rPr>
        <w:t>NIS : 099806250344426</w:t>
      </w:r>
    </w:p>
    <w:p w:rsidR="004A597D" w:rsidRDefault="004A597D" w:rsidP="004A597D">
      <w:pPr>
        <w:spacing w:line="360" w:lineRule="auto"/>
        <w:jc w:val="both"/>
      </w:pPr>
      <w:r w:rsidRPr="00EE2F05">
        <w:rPr>
          <w:noProof/>
          <w:lang w:eastAsia="fr-FR"/>
        </w:rPr>
        <w:drawing>
          <wp:inline distT="0" distB="0" distL="0" distR="0">
            <wp:extent cx="5760720" cy="2578245"/>
            <wp:effectExtent l="19050" t="0" r="0" b="0"/>
            <wp:docPr id="17" name="Image 1" descr="C:\Users\SAMSUNG\Documents\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cuments\ge.jpg"/>
                    <pic:cNvPicPr>
                      <a:picLocks noChangeAspect="1" noChangeArrowheads="1"/>
                    </pic:cNvPicPr>
                  </pic:nvPicPr>
                  <pic:blipFill>
                    <a:blip r:embed="rId38"/>
                    <a:srcRect/>
                    <a:stretch>
                      <a:fillRect/>
                    </a:stretch>
                  </pic:blipFill>
                  <pic:spPr bwMode="auto">
                    <a:xfrm>
                      <a:off x="0" y="0"/>
                      <a:ext cx="5760720" cy="2578245"/>
                    </a:xfrm>
                    <a:prstGeom prst="rect">
                      <a:avLst/>
                    </a:prstGeom>
                    <a:noFill/>
                    <a:ln w="9525">
                      <a:noFill/>
                      <a:miter lim="800000"/>
                      <a:headEnd/>
                      <a:tailEnd/>
                    </a:ln>
                  </pic:spPr>
                </pic:pic>
              </a:graphicData>
            </a:graphic>
          </wp:inline>
        </w:drawing>
      </w:r>
    </w:p>
    <w:p w:rsidR="004A597D" w:rsidRDefault="004A597D" w:rsidP="004A597D">
      <w:pPr>
        <w:spacing w:line="360" w:lineRule="auto"/>
        <w:jc w:val="both"/>
      </w:pPr>
    </w:p>
    <w:p w:rsidR="007C5030" w:rsidRDefault="007C5030" w:rsidP="00E83DD1">
      <w:pPr>
        <w:spacing w:after="0" w:line="360" w:lineRule="auto"/>
        <w:jc w:val="both"/>
        <w:rPr>
          <w:rFonts w:asciiTheme="majorBidi" w:eastAsia="Times New Roman" w:hAnsiTheme="majorBidi" w:cstheme="majorBidi"/>
          <w:b/>
          <w:bCs/>
          <w:color w:val="000000"/>
          <w:sz w:val="24"/>
          <w:szCs w:val="24"/>
        </w:rPr>
      </w:pPr>
    </w:p>
    <w:p w:rsidR="002D05DE" w:rsidRPr="0079476E" w:rsidRDefault="004A597D" w:rsidP="007C5030">
      <w:pPr>
        <w:spacing w:after="0" w:line="360" w:lineRule="auto"/>
        <w:rPr>
          <w:rFonts w:asciiTheme="majorBidi" w:eastAsia="Times New Roman" w:hAnsiTheme="majorBidi" w:cstheme="majorBidi"/>
          <w:b/>
          <w:bCs/>
          <w:color w:val="000000"/>
          <w:sz w:val="24"/>
          <w:szCs w:val="24"/>
        </w:rPr>
      </w:pPr>
      <w:r w:rsidRPr="0079476E">
        <w:rPr>
          <w:rFonts w:asciiTheme="majorBidi" w:eastAsia="Times New Roman" w:hAnsiTheme="majorBidi" w:cstheme="majorBidi"/>
          <w:b/>
          <w:bCs/>
          <w:color w:val="000000"/>
          <w:sz w:val="24"/>
          <w:szCs w:val="24"/>
        </w:rPr>
        <w:t>1-</w:t>
      </w:r>
      <w:r w:rsidR="007C5030" w:rsidRPr="0079476E">
        <w:rPr>
          <w:rFonts w:asciiTheme="majorBidi" w:eastAsia="Times New Roman" w:hAnsiTheme="majorBidi" w:cstheme="majorBidi"/>
          <w:b/>
          <w:bCs/>
          <w:color w:val="000000"/>
          <w:sz w:val="24"/>
          <w:szCs w:val="24"/>
        </w:rPr>
        <w:t xml:space="preserve">Historique de l’entreprise </w:t>
      </w:r>
    </w:p>
    <w:p w:rsidR="007C5030" w:rsidRDefault="007C5030" w:rsidP="007C5030">
      <w:pPr>
        <w:spacing w:after="0" w:line="360" w:lineRule="auto"/>
        <w:rPr>
          <w:rFonts w:asciiTheme="majorBidi" w:eastAsia="Times New Roman" w:hAnsiTheme="majorBidi" w:cstheme="majorBidi"/>
          <w:b/>
          <w:bCs/>
          <w:color w:val="000000"/>
          <w:sz w:val="28"/>
          <w:szCs w:val="28"/>
        </w:rPr>
      </w:pP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2000</w:t>
      </w:r>
    </w:p>
    <w:p w:rsidR="007C5030" w:rsidRPr="009778A0" w:rsidRDefault="007C5030" w:rsidP="00A973A3">
      <w:pPr>
        <w:pStyle w:val="Paragraphedeliste"/>
        <w:numPr>
          <w:ilvl w:val="0"/>
          <w:numId w:val="23"/>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1er Août Création de la SARL Général Emballage avec un capital de 32 millions de dinars dans la Zone d’activités de Taharacht (Akbou.W. de Béjaia) (décision APSI N°13051 du 06 juin 1998)</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2002</w:t>
      </w:r>
    </w:p>
    <w:p w:rsidR="007C5030" w:rsidRPr="009778A0" w:rsidRDefault="007C5030" w:rsidP="00A973A3">
      <w:pPr>
        <w:pStyle w:val="Paragraphedeliste"/>
        <w:numPr>
          <w:ilvl w:val="0"/>
          <w:numId w:val="23"/>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Entrée en production de l’usine d'Akbou avec un effectif de 83 employés</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2006</w:t>
      </w:r>
    </w:p>
    <w:p w:rsidR="007C5030" w:rsidRPr="009778A0" w:rsidRDefault="007C5030" w:rsidP="00A973A3">
      <w:pPr>
        <w:pStyle w:val="Paragraphedeliste"/>
        <w:numPr>
          <w:ilvl w:val="0"/>
          <w:numId w:val="23"/>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Le capital est porté à 150 millions de dinars</w:t>
      </w:r>
    </w:p>
    <w:p w:rsidR="007C5030" w:rsidRPr="009778A0" w:rsidRDefault="007C5030" w:rsidP="00A973A3">
      <w:pPr>
        <w:pStyle w:val="Paragraphedeliste"/>
        <w:numPr>
          <w:ilvl w:val="0"/>
          <w:numId w:val="23"/>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 318 employés</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2007</w:t>
      </w:r>
    </w:p>
    <w:p w:rsidR="007C5030" w:rsidRPr="009778A0" w:rsidRDefault="007C5030" w:rsidP="00A973A3">
      <w:pPr>
        <w:pStyle w:val="Paragraphedeliste"/>
        <w:numPr>
          <w:ilvl w:val="0"/>
          <w:numId w:val="24"/>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Le capital est porté à 1,23 milliards de dinars</w:t>
      </w:r>
    </w:p>
    <w:p w:rsidR="007C5030" w:rsidRPr="009778A0" w:rsidRDefault="007C5030" w:rsidP="00A973A3">
      <w:pPr>
        <w:pStyle w:val="Paragraphedeliste"/>
        <w:numPr>
          <w:ilvl w:val="0"/>
          <w:numId w:val="24"/>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Entrée en production de l’usine de Sétif</w:t>
      </w:r>
    </w:p>
    <w:p w:rsidR="007C5030" w:rsidRPr="009778A0" w:rsidRDefault="007C5030" w:rsidP="00A973A3">
      <w:pPr>
        <w:pStyle w:val="Paragraphedeliste"/>
        <w:numPr>
          <w:ilvl w:val="0"/>
          <w:numId w:val="24"/>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 425 employés</w:t>
      </w:r>
    </w:p>
    <w:p w:rsidR="007C5030" w:rsidRPr="009778A0" w:rsidRDefault="007C5030" w:rsidP="00A973A3">
      <w:pPr>
        <w:pStyle w:val="Paragraphedeliste"/>
        <w:numPr>
          <w:ilvl w:val="0"/>
          <w:numId w:val="24"/>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Trophée de la Production (Euro-Développement PME)</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2008</w:t>
      </w:r>
    </w:p>
    <w:p w:rsidR="007C5030" w:rsidRPr="009778A0" w:rsidRDefault="007C5030" w:rsidP="00A973A3">
      <w:pPr>
        <w:pStyle w:val="Paragraphedeliste"/>
        <w:numPr>
          <w:ilvl w:val="0"/>
          <w:numId w:val="25"/>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Début d’exportation vers la Tunisie</w:t>
      </w:r>
    </w:p>
    <w:p w:rsidR="007C5030" w:rsidRPr="009778A0" w:rsidRDefault="007C5030" w:rsidP="00A973A3">
      <w:pPr>
        <w:pStyle w:val="Paragraphedeliste"/>
        <w:numPr>
          <w:ilvl w:val="0"/>
          <w:numId w:val="25"/>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Entrée en exploitation de l’unité d’Oran</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2009</w:t>
      </w:r>
    </w:p>
    <w:p w:rsidR="007C5030" w:rsidRPr="009778A0" w:rsidRDefault="007C5030" w:rsidP="00A973A3">
      <w:pPr>
        <w:pStyle w:val="Paragraphedeliste"/>
        <w:numPr>
          <w:ilvl w:val="0"/>
          <w:numId w:val="26"/>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03 Juin: Augmentation du capital à 2 milliards de DA et entrée de MAGHREB PRIVATE EQUITY FUND II « Cyprus II» (MPEF II) avec une participation de 40%. Général Emballage devient une société de capitaux ( Société par actions)</w:t>
      </w:r>
    </w:p>
    <w:p w:rsidR="007C5030" w:rsidRPr="009778A0" w:rsidRDefault="007C5030" w:rsidP="00A973A3">
      <w:pPr>
        <w:pStyle w:val="Paragraphedeliste"/>
        <w:numPr>
          <w:ilvl w:val="0"/>
          <w:numId w:val="26"/>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597 employés</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2010</w:t>
      </w:r>
    </w:p>
    <w:p w:rsidR="007C5030" w:rsidRPr="009778A0" w:rsidRDefault="007C5030" w:rsidP="00A973A3">
      <w:pPr>
        <w:pStyle w:val="Paragraphedeliste"/>
        <w:numPr>
          <w:ilvl w:val="0"/>
          <w:numId w:val="27"/>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 630 employés</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lastRenderedPageBreak/>
        <w:t>2011</w:t>
      </w:r>
    </w:p>
    <w:p w:rsidR="007C5030" w:rsidRPr="009778A0" w:rsidRDefault="007C5030" w:rsidP="00A973A3">
      <w:pPr>
        <w:pStyle w:val="Paragraphedeliste"/>
        <w:numPr>
          <w:ilvl w:val="0"/>
          <w:numId w:val="27"/>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 699 employés</w:t>
      </w:r>
    </w:p>
    <w:p w:rsidR="007C5030" w:rsidRPr="009778A0" w:rsidRDefault="007C5030" w:rsidP="00A973A3">
      <w:pPr>
        <w:pStyle w:val="Paragraphedeliste"/>
        <w:numPr>
          <w:ilvl w:val="0"/>
          <w:numId w:val="27"/>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Novembre : Cotation COFACE « @@@ »</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2012</w:t>
      </w:r>
    </w:p>
    <w:p w:rsidR="007C5030" w:rsidRPr="009778A0" w:rsidRDefault="007C5030" w:rsidP="00A973A3">
      <w:pPr>
        <w:pStyle w:val="Paragraphedeliste"/>
        <w:numPr>
          <w:ilvl w:val="0"/>
          <w:numId w:val="28"/>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Mars : Les capacités de production sont portées à 130.000 tonnes</w:t>
      </w:r>
    </w:p>
    <w:p w:rsidR="007C5030" w:rsidRPr="009778A0" w:rsidRDefault="007C5030" w:rsidP="00A973A3">
      <w:pPr>
        <w:pStyle w:val="Paragraphedeliste"/>
        <w:numPr>
          <w:ilvl w:val="0"/>
          <w:numId w:val="28"/>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Juin : L’usine d’Oran est transférée à la ZI Hassi-Ameur</w:t>
      </w:r>
    </w:p>
    <w:p w:rsidR="007C5030" w:rsidRPr="009778A0" w:rsidRDefault="007C5030" w:rsidP="00A973A3">
      <w:pPr>
        <w:pStyle w:val="Paragraphedeliste"/>
        <w:numPr>
          <w:ilvl w:val="0"/>
          <w:numId w:val="28"/>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Juin : Production des premiers ouvrages en Haute résolution</w:t>
      </w:r>
    </w:p>
    <w:p w:rsidR="007C5030" w:rsidRPr="009778A0" w:rsidRDefault="007C5030" w:rsidP="00A973A3">
      <w:pPr>
        <w:pStyle w:val="Paragraphedeliste"/>
        <w:numPr>
          <w:ilvl w:val="0"/>
          <w:numId w:val="28"/>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Juillet 02 : Signature d’une Convention cadre de partenariat avec l’Université de Béjaia</w:t>
      </w:r>
    </w:p>
    <w:p w:rsidR="007C5030" w:rsidRPr="009778A0" w:rsidRDefault="007C5030" w:rsidP="00A973A3">
      <w:pPr>
        <w:pStyle w:val="Paragraphedeliste"/>
        <w:numPr>
          <w:ilvl w:val="0"/>
          <w:numId w:val="28"/>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Décembre 17 : Notation COFACE « @@@ »</w:t>
      </w:r>
    </w:p>
    <w:p w:rsidR="007C5030" w:rsidRPr="009778A0" w:rsidRDefault="007C5030" w:rsidP="00A973A3">
      <w:pPr>
        <w:pStyle w:val="Paragraphedeliste"/>
        <w:numPr>
          <w:ilvl w:val="0"/>
          <w:numId w:val="28"/>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 830 employés</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2013</w:t>
      </w:r>
    </w:p>
    <w:p w:rsidR="007C5030" w:rsidRPr="009778A0" w:rsidRDefault="007C5030" w:rsidP="00A973A3">
      <w:pPr>
        <w:pStyle w:val="Paragraphedeliste"/>
        <w:numPr>
          <w:ilvl w:val="0"/>
          <w:numId w:val="29"/>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 960</w:t>
      </w:r>
    </w:p>
    <w:p w:rsidR="007C5030" w:rsidRPr="009778A0" w:rsidRDefault="007C5030" w:rsidP="00A973A3">
      <w:pPr>
        <w:pStyle w:val="Paragraphedeliste"/>
        <w:numPr>
          <w:ilvl w:val="0"/>
          <w:numId w:val="29"/>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Janvier 23 : Certification ISO 9001 :2008</w:t>
      </w:r>
    </w:p>
    <w:p w:rsidR="007C5030" w:rsidRPr="009778A0" w:rsidRDefault="007C5030" w:rsidP="00A973A3">
      <w:pPr>
        <w:pStyle w:val="Paragraphedeliste"/>
        <w:numPr>
          <w:ilvl w:val="0"/>
          <w:numId w:val="29"/>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Octobre 8: Démarrage de la 1ère promotion de Licence en Emballage &amp; Qualité à l'Université de Béjaia</w:t>
      </w:r>
    </w:p>
    <w:p w:rsidR="007C5030" w:rsidRPr="00397585" w:rsidRDefault="007C5030" w:rsidP="007C5030">
      <w:pPr>
        <w:spacing w:before="150" w:after="150" w:line="360" w:lineRule="auto"/>
        <w:ind w:left="75"/>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2014</w:t>
      </w:r>
    </w:p>
    <w:p w:rsidR="007C5030" w:rsidRPr="009778A0" w:rsidRDefault="007C5030" w:rsidP="00A973A3">
      <w:pPr>
        <w:pStyle w:val="Paragraphedeliste"/>
        <w:numPr>
          <w:ilvl w:val="0"/>
          <w:numId w:val="30"/>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1005</w:t>
      </w:r>
    </w:p>
    <w:p w:rsidR="007C5030" w:rsidRPr="009778A0" w:rsidRDefault="007C5030" w:rsidP="00A973A3">
      <w:pPr>
        <w:pStyle w:val="Paragraphedeliste"/>
        <w:numPr>
          <w:ilvl w:val="0"/>
          <w:numId w:val="30"/>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Février 22 : Signature d’un protocole d’accord de recrutement avec l’Agence Nationale de l’Emploi (ANEM)</w:t>
      </w:r>
    </w:p>
    <w:p w:rsidR="007C5030" w:rsidRPr="009778A0" w:rsidRDefault="007C5030" w:rsidP="00A973A3">
      <w:pPr>
        <w:pStyle w:val="Paragraphedeliste"/>
        <w:numPr>
          <w:ilvl w:val="0"/>
          <w:numId w:val="30"/>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Octobre 30 : Début des exportations vers la Libye</w:t>
      </w:r>
    </w:p>
    <w:p w:rsidR="007C5030" w:rsidRPr="00397585" w:rsidRDefault="007C5030" w:rsidP="007C5030">
      <w:pPr>
        <w:spacing w:before="150" w:after="150" w:line="360" w:lineRule="auto"/>
        <w:ind w:left="75"/>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2015</w:t>
      </w:r>
    </w:p>
    <w:p w:rsidR="007C5030" w:rsidRPr="009778A0" w:rsidRDefault="007C5030" w:rsidP="00A973A3">
      <w:pPr>
        <w:pStyle w:val="Paragraphedeliste"/>
        <w:numPr>
          <w:ilvl w:val="0"/>
          <w:numId w:val="31"/>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 1100</w:t>
      </w:r>
    </w:p>
    <w:p w:rsidR="007C5030" w:rsidRPr="009778A0" w:rsidRDefault="007C5030" w:rsidP="00A973A3">
      <w:pPr>
        <w:pStyle w:val="Paragraphedeliste"/>
        <w:numPr>
          <w:ilvl w:val="0"/>
          <w:numId w:val="31"/>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Avril : Entrée en production de la nouvelle usine de Sétif à ZI Ain Sfiha</w:t>
      </w:r>
    </w:p>
    <w:p w:rsidR="007C5030" w:rsidRPr="009778A0" w:rsidRDefault="007C5030" w:rsidP="00A973A3">
      <w:pPr>
        <w:pStyle w:val="Paragraphedeliste"/>
        <w:numPr>
          <w:ilvl w:val="0"/>
          <w:numId w:val="31"/>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Juin 02 : Prix d'encouragement du Trophée Export 2014 (World Trade Center (WTCA)</w:t>
      </w:r>
    </w:p>
    <w:p w:rsidR="007C5030" w:rsidRPr="00397585" w:rsidRDefault="007C5030" w:rsidP="007C5030">
      <w:pPr>
        <w:spacing w:before="150" w:after="150" w:line="360" w:lineRule="auto"/>
        <w:ind w:left="75"/>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2016</w:t>
      </w:r>
    </w:p>
    <w:p w:rsidR="007C5030" w:rsidRPr="009778A0" w:rsidRDefault="007C5030" w:rsidP="00A973A3">
      <w:pPr>
        <w:pStyle w:val="Paragraphedeliste"/>
        <w:numPr>
          <w:ilvl w:val="0"/>
          <w:numId w:val="32"/>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Février: 1ere exportation en Espagne</w:t>
      </w:r>
    </w:p>
    <w:p w:rsidR="007C5030" w:rsidRPr="009778A0" w:rsidRDefault="007C5030" w:rsidP="00A973A3">
      <w:pPr>
        <w:pStyle w:val="Paragraphedeliste"/>
        <w:numPr>
          <w:ilvl w:val="0"/>
          <w:numId w:val="32"/>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lastRenderedPageBreak/>
        <w:t>Août : Sortie de Maghreb PrivateEquityFund et entrée de DevelopmentPartners International (DPI) et de la Deutsche Dation InvestitionsundEntwicklungsgesellschaftmbH (DEG) à hauteur de 49% du capital social</w:t>
      </w:r>
    </w:p>
    <w:p w:rsidR="007C5030" w:rsidRPr="009778A0" w:rsidRDefault="007C5030" w:rsidP="00A973A3">
      <w:pPr>
        <w:pStyle w:val="Paragraphedeliste"/>
        <w:numPr>
          <w:ilvl w:val="0"/>
          <w:numId w:val="32"/>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Septembre : 1ere exportation en Mauritanie</w:t>
      </w:r>
    </w:p>
    <w:p w:rsidR="007C5030" w:rsidRPr="009778A0" w:rsidRDefault="007C5030" w:rsidP="00A973A3">
      <w:pPr>
        <w:pStyle w:val="Paragraphedeliste"/>
        <w:numPr>
          <w:ilvl w:val="0"/>
          <w:numId w:val="32"/>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 1170</w:t>
      </w:r>
    </w:p>
    <w:p w:rsidR="007C5030" w:rsidRPr="00397585" w:rsidRDefault="007C5030" w:rsidP="007C5030">
      <w:pPr>
        <w:spacing w:before="150" w:after="150" w:line="360" w:lineRule="auto"/>
        <w:ind w:left="75"/>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2017</w:t>
      </w:r>
    </w:p>
    <w:p w:rsidR="007C5030" w:rsidRPr="009778A0" w:rsidRDefault="007C5030" w:rsidP="00A973A3">
      <w:pPr>
        <w:pStyle w:val="Paragraphedeliste"/>
        <w:numPr>
          <w:ilvl w:val="0"/>
          <w:numId w:val="33"/>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 1200</w:t>
      </w:r>
    </w:p>
    <w:p w:rsidR="007C5030" w:rsidRPr="009778A0" w:rsidRDefault="007C5030" w:rsidP="00A973A3">
      <w:pPr>
        <w:pStyle w:val="Paragraphedeliste"/>
        <w:numPr>
          <w:ilvl w:val="0"/>
          <w:numId w:val="33"/>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Avril 19 : Notation COFACE @@@</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2018</w:t>
      </w:r>
    </w:p>
    <w:p w:rsidR="007C5030" w:rsidRPr="009778A0" w:rsidRDefault="007C5030" w:rsidP="00A973A3">
      <w:pPr>
        <w:pStyle w:val="Paragraphedeliste"/>
        <w:numPr>
          <w:ilvl w:val="0"/>
          <w:numId w:val="34"/>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1200</w:t>
      </w:r>
    </w:p>
    <w:p w:rsidR="007C5030" w:rsidRPr="009778A0" w:rsidRDefault="007C5030" w:rsidP="00A973A3">
      <w:pPr>
        <w:pStyle w:val="Paragraphedeliste"/>
        <w:numPr>
          <w:ilvl w:val="0"/>
          <w:numId w:val="34"/>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Avril 09 : Certification ISO 9001 Version 2015</w:t>
      </w:r>
    </w:p>
    <w:p w:rsidR="007C5030" w:rsidRPr="009778A0" w:rsidRDefault="007C5030" w:rsidP="00A973A3">
      <w:pPr>
        <w:pStyle w:val="Paragraphedeliste"/>
        <w:numPr>
          <w:ilvl w:val="0"/>
          <w:numId w:val="34"/>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Juillet 29: Notation COFACE @@@</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2019</w:t>
      </w:r>
    </w:p>
    <w:p w:rsidR="007C5030" w:rsidRPr="009778A0" w:rsidRDefault="007C5030" w:rsidP="00A973A3">
      <w:pPr>
        <w:pStyle w:val="Paragraphedeliste"/>
        <w:numPr>
          <w:ilvl w:val="0"/>
          <w:numId w:val="35"/>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1201</w:t>
      </w:r>
    </w:p>
    <w:p w:rsidR="007C5030" w:rsidRPr="009778A0" w:rsidRDefault="007C5030" w:rsidP="00A973A3">
      <w:pPr>
        <w:pStyle w:val="Paragraphedeliste"/>
        <w:numPr>
          <w:ilvl w:val="0"/>
          <w:numId w:val="35"/>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Janvier 16 : Distinguée comme entreprise « inspirante » pour l’Afrique dans le Rapport « Compagnies to inspire Africa 2019 » du London Stock Exchange Group (Bourse de Londres).</w:t>
      </w:r>
    </w:p>
    <w:p w:rsidR="007C5030" w:rsidRPr="009778A0" w:rsidRDefault="007C5030" w:rsidP="00A973A3">
      <w:pPr>
        <w:pStyle w:val="Paragraphedeliste"/>
        <w:numPr>
          <w:ilvl w:val="0"/>
          <w:numId w:val="35"/>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Avril 21 : Première expédition sur la Belgique</w:t>
      </w:r>
    </w:p>
    <w:p w:rsidR="007C5030" w:rsidRPr="009778A0" w:rsidRDefault="007C5030" w:rsidP="00A973A3">
      <w:pPr>
        <w:pStyle w:val="Paragraphedeliste"/>
        <w:numPr>
          <w:ilvl w:val="0"/>
          <w:numId w:val="35"/>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Juin 13 : Prix spécial du jury du Trophée Export 2018 (World Trade Center (WTCA)</w:t>
      </w:r>
    </w:p>
    <w:p w:rsidR="007C5030" w:rsidRPr="0079476E" w:rsidRDefault="007C5030" w:rsidP="00A973A3">
      <w:pPr>
        <w:pStyle w:val="Paragraphedeliste"/>
        <w:numPr>
          <w:ilvl w:val="0"/>
          <w:numId w:val="35"/>
        </w:numPr>
        <w:spacing w:before="150" w:after="150" w:line="360" w:lineRule="auto"/>
        <w:jc w:val="both"/>
        <w:rPr>
          <w:rFonts w:asciiTheme="majorBidi" w:eastAsia="Times New Roman" w:hAnsiTheme="majorBidi" w:cstheme="majorBidi"/>
          <w:color w:val="000000"/>
          <w:sz w:val="24"/>
          <w:szCs w:val="24"/>
        </w:rPr>
      </w:pPr>
      <w:r w:rsidRPr="0079476E">
        <w:rPr>
          <w:rFonts w:asciiTheme="majorBidi" w:eastAsia="Times New Roman" w:hAnsiTheme="majorBidi" w:cstheme="majorBidi"/>
          <w:color w:val="000000"/>
          <w:sz w:val="24"/>
          <w:szCs w:val="24"/>
        </w:rPr>
        <w:t>Juin 19 : Première exportation sur la France</w:t>
      </w:r>
    </w:p>
    <w:p w:rsidR="007C5030" w:rsidRPr="009778A0" w:rsidRDefault="007C5030" w:rsidP="00A973A3">
      <w:pPr>
        <w:pStyle w:val="Paragraphedeliste"/>
        <w:numPr>
          <w:ilvl w:val="0"/>
          <w:numId w:val="35"/>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Juillet 25: Notation COFACE @@@</w:t>
      </w:r>
    </w:p>
    <w:p w:rsidR="007C5030" w:rsidRPr="00397585" w:rsidRDefault="007C5030" w:rsidP="007C5030">
      <w:pPr>
        <w:spacing w:before="150" w:after="150" w:line="360" w:lineRule="auto"/>
        <w:jc w:val="both"/>
        <w:outlineLvl w:val="1"/>
        <w:rPr>
          <w:rFonts w:asciiTheme="majorBidi" w:eastAsia="Times New Roman" w:hAnsiTheme="majorBidi" w:cstheme="majorBidi"/>
          <w:b/>
          <w:bCs/>
          <w:caps/>
          <w:color w:val="000000"/>
          <w:sz w:val="24"/>
          <w:szCs w:val="24"/>
        </w:rPr>
      </w:pPr>
      <w:r w:rsidRPr="00397585">
        <w:rPr>
          <w:rFonts w:asciiTheme="majorBidi" w:eastAsia="Times New Roman" w:hAnsiTheme="majorBidi" w:cstheme="majorBidi"/>
          <w:b/>
          <w:bCs/>
          <w:caps/>
          <w:color w:val="000000"/>
          <w:sz w:val="24"/>
          <w:szCs w:val="24"/>
        </w:rPr>
        <w:t>2020</w:t>
      </w:r>
    </w:p>
    <w:p w:rsidR="007C5030" w:rsidRPr="009778A0" w:rsidRDefault="007C5030" w:rsidP="00A973A3">
      <w:pPr>
        <w:pStyle w:val="Paragraphedeliste"/>
        <w:numPr>
          <w:ilvl w:val="0"/>
          <w:numId w:val="36"/>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Effectif: 1222</w:t>
      </w:r>
    </w:p>
    <w:p w:rsidR="007C5030" w:rsidRPr="009778A0" w:rsidRDefault="007C5030" w:rsidP="00A973A3">
      <w:pPr>
        <w:pStyle w:val="Paragraphedeliste"/>
        <w:numPr>
          <w:ilvl w:val="0"/>
          <w:numId w:val="36"/>
        </w:numPr>
        <w:spacing w:before="150" w:after="150" w:line="360" w:lineRule="auto"/>
        <w:jc w:val="both"/>
        <w:rPr>
          <w:rFonts w:asciiTheme="majorBidi" w:eastAsia="Times New Roman" w:hAnsiTheme="majorBidi" w:cstheme="majorBidi"/>
          <w:color w:val="000000"/>
          <w:sz w:val="24"/>
          <w:szCs w:val="24"/>
        </w:rPr>
      </w:pPr>
      <w:r w:rsidRPr="009778A0">
        <w:rPr>
          <w:rFonts w:asciiTheme="majorBidi" w:eastAsia="Times New Roman" w:hAnsiTheme="majorBidi" w:cstheme="majorBidi"/>
          <w:color w:val="000000"/>
          <w:sz w:val="24"/>
          <w:szCs w:val="24"/>
        </w:rPr>
        <w:t>Janvier 25 : Certifications ISO 14001 :2015 et ISO 45001 :2018</w:t>
      </w:r>
    </w:p>
    <w:p w:rsidR="007C5030" w:rsidRPr="009778A0" w:rsidRDefault="007C5030" w:rsidP="00A973A3">
      <w:pPr>
        <w:pStyle w:val="Paragraphedeliste"/>
        <w:numPr>
          <w:ilvl w:val="0"/>
          <w:numId w:val="36"/>
        </w:numPr>
        <w:spacing w:before="150" w:after="150" w:line="360" w:lineRule="auto"/>
        <w:jc w:val="both"/>
        <w:rPr>
          <w:rFonts w:ascii="Arial" w:eastAsia="Times New Roman" w:hAnsi="Arial" w:cs="Arial"/>
          <w:color w:val="000000"/>
          <w:sz w:val="20"/>
          <w:szCs w:val="20"/>
        </w:rPr>
      </w:pPr>
      <w:r w:rsidRPr="009778A0">
        <w:rPr>
          <w:rFonts w:asciiTheme="majorBidi" w:eastAsia="Times New Roman" w:hAnsiTheme="majorBidi" w:cstheme="majorBidi"/>
          <w:color w:val="000000"/>
          <w:sz w:val="24"/>
          <w:szCs w:val="24"/>
        </w:rPr>
        <w:t>Juillet 23: Notation COFACE @@@</w:t>
      </w:r>
    </w:p>
    <w:p w:rsidR="007C5030" w:rsidRPr="0079476E" w:rsidRDefault="007C5030" w:rsidP="007C5030">
      <w:pPr>
        <w:pStyle w:val="Titre1"/>
        <w:spacing w:line="360" w:lineRule="auto"/>
        <w:jc w:val="both"/>
        <w:rPr>
          <w:sz w:val="24"/>
          <w:szCs w:val="24"/>
        </w:rPr>
      </w:pPr>
      <w:r w:rsidRPr="0079476E">
        <w:rPr>
          <w:sz w:val="24"/>
          <w:szCs w:val="24"/>
        </w:rPr>
        <w:t>2-Les valeurs de General emballage</w:t>
      </w:r>
    </w:p>
    <w:p w:rsidR="007C5030" w:rsidRPr="0079476E" w:rsidRDefault="007C5030" w:rsidP="007C5030">
      <w:pPr>
        <w:pStyle w:val="Titre2"/>
        <w:spacing w:line="360" w:lineRule="auto"/>
        <w:jc w:val="both"/>
        <w:rPr>
          <w:rFonts w:asciiTheme="majorBidi" w:hAnsiTheme="majorBidi"/>
          <w:color w:val="auto"/>
          <w:sz w:val="24"/>
          <w:szCs w:val="24"/>
        </w:rPr>
      </w:pPr>
      <w:r w:rsidRPr="0079476E">
        <w:rPr>
          <w:rFonts w:asciiTheme="majorBidi" w:hAnsiTheme="majorBidi"/>
          <w:color w:val="auto"/>
          <w:sz w:val="24"/>
          <w:szCs w:val="24"/>
        </w:rPr>
        <w:lastRenderedPageBreak/>
        <w:t>2-1-Leadership</w:t>
      </w:r>
    </w:p>
    <w:p w:rsidR="007C5030" w:rsidRDefault="007C5030" w:rsidP="007C5030">
      <w:pPr>
        <w:pStyle w:val="NormalWeb"/>
        <w:spacing w:line="360" w:lineRule="auto"/>
        <w:ind w:firstLine="708"/>
        <w:jc w:val="both"/>
      </w:pPr>
      <w:r>
        <w:t xml:space="preserve">Nos politiques d’investissement, de recrutement et de formation reposent sur deux principes fondamentaux : satisfaire la demande et anticiper sur les besoins futurs du marché. Il en découle une mise à niveau continuelle des compétences humaines et des process technologiques </w:t>
      </w:r>
    </w:p>
    <w:p w:rsidR="007C5030" w:rsidRPr="0079476E" w:rsidRDefault="007C5030" w:rsidP="007C5030">
      <w:pPr>
        <w:pStyle w:val="Titre2"/>
        <w:spacing w:line="360" w:lineRule="auto"/>
        <w:jc w:val="both"/>
        <w:rPr>
          <w:rFonts w:asciiTheme="majorBidi" w:hAnsiTheme="majorBidi"/>
          <w:color w:val="auto"/>
          <w:sz w:val="24"/>
          <w:szCs w:val="24"/>
        </w:rPr>
      </w:pPr>
      <w:r w:rsidRPr="0079476E">
        <w:rPr>
          <w:rFonts w:asciiTheme="majorBidi" w:hAnsiTheme="majorBidi"/>
          <w:color w:val="auto"/>
          <w:sz w:val="24"/>
          <w:szCs w:val="24"/>
        </w:rPr>
        <w:t>2-2-Proximité</w:t>
      </w:r>
    </w:p>
    <w:p w:rsidR="007C5030" w:rsidRDefault="007C5030" w:rsidP="007C5030">
      <w:pPr>
        <w:pStyle w:val="NormalWeb"/>
        <w:spacing w:line="360" w:lineRule="auto"/>
        <w:ind w:firstLine="708"/>
        <w:jc w:val="both"/>
      </w:pPr>
      <w:r>
        <w:t xml:space="preserve">Nous entretenons le rapprochement avec nos clients pour une meilleure compréhension de leurs besoins et pour réduire les coûts et les délais d’acheminement de nos produits et garantir le meilleur rapport qualité/prix. </w:t>
      </w:r>
    </w:p>
    <w:p w:rsidR="007C5030" w:rsidRPr="0079476E" w:rsidRDefault="007C5030" w:rsidP="007C5030">
      <w:pPr>
        <w:pStyle w:val="Titre2"/>
        <w:spacing w:line="360" w:lineRule="auto"/>
        <w:jc w:val="both"/>
        <w:rPr>
          <w:rFonts w:asciiTheme="majorBidi" w:hAnsiTheme="majorBidi"/>
          <w:color w:val="000000" w:themeColor="text1"/>
          <w:sz w:val="24"/>
          <w:szCs w:val="24"/>
        </w:rPr>
      </w:pPr>
      <w:r w:rsidRPr="0079476E">
        <w:rPr>
          <w:rFonts w:asciiTheme="majorBidi" w:hAnsiTheme="majorBidi"/>
          <w:color w:val="000000" w:themeColor="text1"/>
          <w:sz w:val="24"/>
          <w:szCs w:val="24"/>
        </w:rPr>
        <w:t>2-3-Citoyenneté</w:t>
      </w:r>
    </w:p>
    <w:p w:rsidR="007C5030" w:rsidRDefault="007C5030" w:rsidP="007C5030">
      <w:pPr>
        <w:pStyle w:val="NormalWeb"/>
        <w:spacing w:line="360" w:lineRule="auto"/>
        <w:ind w:firstLine="708"/>
        <w:jc w:val="both"/>
      </w:pPr>
      <w:r>
        <w:t xml:space="preserve">Général Emballage est une entreprise citoyenne qui inscrit son intérêt dans celui de la société et de l’humanité en général. </w:t>
      </w:r>
    </w:p>
    <w:p w:rsidR="007C5030" w:rsidRPr="0079476E" w:rsidRDefault="0079476E" w:rsidP="007C5030">
      <w:pPr>
        <w:pStyle w:val="Titre2"/>
        <w:spacing w:line="360" w:lineRule="auto"/>
        <w:jc w:val="both"/>
        <w:rPr>
          <w:rFonts w:asciiTheme="majorBidi" w:hAnsiTheme="majorBidi"/>
          <w:color w:val="auto"/>
          <w:sz w:val="24"/>
          <w:szCs w:val="24"/>
        </w:rPr>
      </w:pPr>
      <w:r>
        <w:rPr>
          <w:rFonts w:asciiTheme="majorBidi" w:hAnsiTheme="majorBidi"/>
          <w:color w:val="auto"/>
          <w:sz w:val="24"/>
          <w:szCs w:val="24"/>
        </w:rPr>
        <w:t>2-4-</w:t>
      </w:r>
      <w:r w:rsidR="007C5030" w:rsidRPr="0079476E">
        <w:rPr>
          <w:rFonts w:asciiTheme="majorBidi" w:hAnsiTheme="majorBidi"/>
          <w:color w:val="auto"/>
          <w:sz w:val="24"/>
          <w:szCs w:val="24"/>
        </w:rPr>
        <w:t xml:space="preserve">Développement Durable </w:t>
      </w:r>
    </w:p>
    <w:p w:rsidR="007C5030" w:rsidRPr="00397585" w:rsidRDefault="007C5030" w:rsidP="007C5030">
      <w:pPr>
        <w:pStyle w:val="NormalWeb"/>
        <w:spacing w:line="360" w:lineRule="auto"/>
        <w:jc w:val="both"/>
        <w:rPr>
          <w:rFonts w:asciiTheme="majorBidi" w:hAnsiTheme="majorBidi" w:cstheme="majorBidi"/>
        </w:rPr>
      </w:pPr>
      <w:r w:rsidRPr="00397585">
        <w:rPr>
          <w:rFonts w:asciiTheme="majorBidi" w:hAnsiTheme="majorBidi" w:cstheme="majorBidi"/>
        </w:rPr>
        <w:t>Général Emballage s’engage à :</w:t>
      </w:r>
    </w:p>
    <w:p w:rsidR="007C5030" w:rsidRPr="00397585" w:rsidRDefault="007C5030" w:rsidP="00A973A3">
      <w:pPr>
        <w:numPr>
          <w:ilvl w:val="0"/>
          <w:numId w:val="22"/>
        </w:numPr>
        <w:spacing w:before="100" w:beforeAutospacing="1" w:after="100" w:afterAutospacing="1" w:line="360" w:lineRule="auto"/>
        <w:jc w:val="both"/>
        <w:rPr>
          <w:rFonts w:asciiTheme="majorBidi" w:hAnsiTheme="majorBidi" w:cstheme="majorBidi"/>
          <w:sz w:val="24"/>
          <w:szCs w:val="24"/>
        </w:rPr>
      </w:pPr>
      <w:r w:rsidRPr="00397585">
        <w:rPr>
          <w:rFonts w:asciiTheme="majorBidi" w:hAnsiTheme="majorBidi" w:cstheme="majorBidi"/>
          <w:sz w:val="24"/>
          <w:szCs w:val="24"/>
        </w:rPr>
        <w:t>Recycler l’ensemble de ses déchets de production et de ses rejets industriels</w:t>
      </w:r>
    </w:p>
    <w:p w:rsidR="007C5030" w:rsidRPr="00397585" w:rsidRDefault="007C5030" w:rsidP="00A973A3">
      <w:pPr>
        <w:numPr>
          <w:ilvl w:val="0"/>
          <w:numId w:val="22"/>
        </w:numPr>
        <w:spacing w:before="100" w:beforeAutospacing="1" w:after="100" w:afterAutospacing="1" w:line="360" w:lineRule="auto"/>
        <w:jc w:val="both"/>
        <w:rPr>
          <w:rFonts w:asciiTheme="majorBidi" w:hAnsiTheme="majorBidi" w:cstheme="majorBidi"/>
          <w:sz w:val="24"/>
          <w:szCs w:val="24"/>
        </w:rPr>
      </w:pPr>
      <w:r w:rsidRPr="00397585">
        <w:rPr>
          <w:rFonts w:asciiTheme="majorBidi" w:hAnsiTheme="majorBidi" w:cstheme="majorBidi"/>
          <w:sz w:val="24"/>
          <w:szCs w:val="24"/>
        </w:rPr>
        <w:t xml:space="preserve">à ne se fournir qu’auprès d’industries respectant les principes du Développement durable et </w:t>
      </w:r>
    </w:p>
    <w:p w:rsidR="007C5030" w:rsidRPr="00397585" w:rsidRDefault="007C5030" w:rsidP="00A973A3">
      <w:pPr>
        <w:numPr>
          <w:ilvl w:val="0"/>
          <w:numId w:val="22"/>
        </w:numPr>
        <w:spacing w:before="100" w:beforeAutospacing="1" w:after="100" w:afterAutospacing="1" w:line="360" w:lineRule="auto"/>
        <w:jc w:val="both"/>
        <w:rPr>
          <w:rFonts w:asciiTheme="majorBidi" w:hAnsiTheme="majorBidi" w:cstheme="majorBidi"/>
          <w:sz w:val="24"/>
          <w:szCs w:val="24"/>
        </w:rPr>
      </w:pPr>
      <w:r w:rsidRPr="00397585">
        <w:rPr>
          <w:rFonts w:asciiTheme="majorBidi" w:hAnsiTheme="majorBidi" w:cstheme="majorBidi"/>
          <w:sz w:val="24"/>
          <w:szCs w:val="24"/>
        </w:rPr>
        <w:t xml:space="preserve">à apporter sa contribution aux efforts visant la préservation de l’environnement et notamment aux actions de reforestation. </w:t>
      </w:r>
    </w:p>
    <w:p w:rsidR="007C5030" w:rsidRPr="0079476E" w:rsidRDefault="0079476E" w:rsidP="007C5030">
      <w:pPr>
        <w:spacing w:line="360" w:lineRule="auto"/>
        <w:jc w:val="both"/>
        <w:rPr>
          <w:rFonts w:ascii="Times New Roman" w:hAnsi="Times New Roman" w:cs="Times New Roman"/>
          <w:b/>
          <w:iCs/>
          <w:sz w:val="24"/>
          <w:szCs w:val="24"/>
        </w:rPr>
      </w:pPr>
      <w:r>
        <w:rPr>
          <w:rFonts w:ascii="Times New Roman" w:hAnsi="Times New Roman" w:cs="Times New Roman"/>
          <w:b/>
          <w:iCs/>
          <w:sz w:val="24"/>
          <w:szCs w:val="24"/>
        </w:rPr>
        <w:t>3-</w:t>
      </w:r>
      <w:r w:rsidR="007C5030" w:rsidRPr="0079476E">
        <w:rPr>
          <w:rFonts w:ascii="Times New Roman" w:hAnsi="Times New Roman" w:cs="Times New Roman"/>
          <w:b/>
          <w:iCs/>
          <w:sz w:val="24"/>
          <w:szCs w:val="24"/>
        </w:rPr>
        <w:t xml:space="preserve">Evolution Des Effectifs </w:t>
      </w:r>
    </w:p>
    <w:p w:rsidR="002E4A51" w:rsidRPr="002E4A51" w:rsidRDefault="002E4A51" w:rsidP="007C5030">
      <w:pPr>
        <w:spacing w:line="360" w:lineRule="auto"/>
        <w:jc w:val="both"/>
        <w:rPr>
          <w:rFonts w:ascii="Times New Roman" w:hAnsi="Times New Roman" w:cs="Times New Roman"/>
          <w:b/>
          <w:iCs/>
          <w:sz w:val="24"/>
          <w:szCs w:val="24"/>
        </w:rPr>
      </w:pPr>
      <w:r w:rsidRPr="002E4A51">
        <w:rPr>
          <w:rFonts w:ascii="Times New Roman" w:hAnsi="Times New Roman" w:cs="Times New Roman"/>
          <w:b/>
          <w:iCs/>
          <w:sz w:val="24"/>
          <w:szCs w:val="24"/>
        </w:rPr>
        <w:t xml:space="preserve">Tableau 06 : Evolution des effectifs de l’entreprise Générale Emballage </w:t>
      </w:r>
    </w:p>
    <w:tbl>
      <w:tblPr>
        <w:tblW w:w="9891" w:type="dxa"/>
        <w:tblInd w:w="70" w:type="dxa"/>
        <w:tblCellMar>
          <w:left w:w="70" w:type="dxa"/>
          <w:right w:w="70" w:type="dxa"/>
        </w:tblCellMar>
        <w:tblLook w:val="04A0"/>
      </w:tblPr>
      <w:tblGrid>
        <w:gridCol w:w="993"/>
        <w:gridCol w:w="1842"/>
        <w:gridCol w:w="1560"/>
        <w:gridCol w:w="1559"/>
        <w:gridCol w:w="1610"/>
        <w:gridCol w:w="2035"/>
        <w:gridCol w:w="146"/>
        <w:gridCol w:w="146"/>
      </w:tblGrid>
      <w:tr w:rsidR="007C5030" w:rsidRPr="00C365DB" w:rsidTr="00FB60AC">
        <w:trPr>
          <w:trHeight w:val="302"/>
        </w:trPr>
        <w:tc>
          <w:tcPr>
            <w:tcW w:w="9891" w:type="dxa"/>
            <w:gridSpan w:val="8"/>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b/>
                <w:bCs/>
                <w:color w:val="000000"/>
              </w:rPr>
            </w:pPr>
          </w:p>
        </w:tc>
      </w:tr>
      <w:tr w:rsidR="007C5030" w:rsidRPr="00C365DB" w:rsidTr="00FB60AC">
        <w:trPr>
          <w:trHeight w:val="50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ANNEE</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Unité </w:t>
            </w:r>
            <w:r w:rsidRPr="00C365DB">
              <w:rPr>
                <w:rFonts w:ascii="Calibri" w:eastAsia="Times New Roman" w:hAnsi="Calibri" w:cs="Calibri"/>
                <w:b/>
                <w:bCs/>
                <w:color w:val="000000"/>
                <w:sz w:val="28"/>
                <w:szCs w:val="28"/>
              </w:rPr>
              <w:t>AKBOU</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Unité </w:t>
            </w:r>
            <w:r w:rsidRPr="00C365DB">
              <w:rPr>
                <w:rFonts w:ascii="Calibri" w:eastAsia="Times New Roman" w:hAnsi="Calibri" w:cs="Calibri"/>
                <w:b/>
                <w:bCs/>
                <w:color w:val="000000"/>
                <w:sz w:val="28"/>
                <w:szCs w:val="28"/>
              </w:rPr>
              <w:t xml:space="preserve">SETIF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Unité</w:t>
            </w:r>
            <w:r w:rsidRPr="00C365DB">
              <w:rPr>
                <w:rFonts w:ascii="Calibri" w:eastAsia="Times New Roman" w:hAnsi="Calibri" w:cs="Calibri"/>
                <w:b/>
                <w:bCs/>
                <w:color w:val="000000"/>
                <w:sz w:val="28"/>
                <w:szCs w:val="28"/>
              </w:rPr>
              <w:t xml:space="preserve"> OR</w:t>
            </w:r>
            <w:r>
              <w:rPr>
                <w:rFonts w:ascii="Calibri" w:eastAsia="Times New Roman" w:hAnsi="Calibri" w:cs="Calibri"/>
                <w:b/>
                <w:bCs/>
                <w:color w:val="000000"/>
                <w:sz w:val="28"/>
                <w:szCs w:val="28"/>
              </w:rPr>
              <w:t>A</w:t>
            </w:r>
            <w:r w:rsidRPr="00C365DB">
              <w:rPr>
                <w:rFonts w:ascii="Calibri" w:eastAsia="Times New Roman" w:hAnsi="Calibri" w:cs="Calibri"/>
                <w:b/>
                <w:bCs/>
                <w:color w:val="000000"/>
                <w:sz w:val="28"/>
                <w:szCs w:val="28"/>
              </w:rPr>
              <w:t xml:space="preserve">N </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Unité ALGER</w:t>
            </w:r>
          </w:p>
        </w:tc>
        <w:tc>
          <w:tcPr>
            <w:tcW w:w="2035" w:type="dxa"/>
            <w:tcBorders>
              <w:top w:val="single" w:sz="4" w:space="0" w:color="auto"/>
              <w:left w:val="nil"/>
              <w:bottom w:val="single" w:sz="4" w:space="0" w:color="auto"/>
              <w:right w:val="single" w:sz="4" w:space="0" w:color="auto"/>
            </w:tcBorders>
            <w:shd w:val="clear" w:color="auto" w:fill="auto"/>
            <w:vAlign w:val="bottom"/>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TOTAL</w:t>
            </w:r>
            <w:r>
              <w:rPr>
                <w:rFonts w:ascii="Calibri" w:eastAsia="Times New Roman" w:hAnsi="Calibri" w:cs="Calibri"/>
                <w:b/>
                <w:bCs/>
                <w:color w:val="000000"/>
                <w:sz w:val="28"/>
                <w:szCs w:val="28"/>
              </w:rPr>
              <w:t xml:space="preserve"> GE</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2002</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83</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83</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2003</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165</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165</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lastRenderedPageBreak/>
              <w:t>2004</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176</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176</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2005</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185</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185</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2006</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318</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318</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2007</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439</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439</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2008</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479</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479</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2009</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489</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56</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40</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585</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2010</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528</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59</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43</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630</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2011</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589</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54</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56</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699</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2012</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697</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75</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56</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828</w:t>
            </w: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51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2013</w:t>
            </w:r>
          </w:p>
        </w:tc>
        <w:tc>
          <w:tcPr>
            <w:tcW w:w="1842"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812</w:t>
            </w:r>
          </w:p>
        </w:tc>
        <w:tc>
          <w:tcPr>
            <w:tcW w:w="156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87</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61</w:t>
            </w:r>
          </w:p>
        </w:tc>
        <w:tc>
          <w:tcPr>
            <w:tcW w:w="1610" w:type="dxa"/>
            <w:tcBorders>
              <w:top w:val="nil"/>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nil"/>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sidRPr="00C365DB">
              <w:rPr>
                <w:rFonts w:ascii="Calibri" w:eastAsia="Times New Roman" w:hAnsi="Calibri" w:cs="Calibri"/>
                <w:b/>
                <w:bCs/>
                <w:color w:val="000000"/>
                <w:sz w:val="28"/>
                <w:szCs w:val="28"/>
              </w:rPr>
              <w:t>960</w:t>
            </w:r>
          </w:p>
        </w:tc>
        <w:tc>
          <w:tcPr>
            <w:tcW w:w="146" w:type="dxa"/>
            <w:vMerge w:val="restart"/>
            <w:tcBorders>
              <w:top w:val="nil"/>
              <w:left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vMerge w:val="restart"/>
            <w:tcBorders>
              <w:top w:val="nil"/>
              <w:left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40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2014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819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115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76</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single" w:sz="4" w:space="0" w:color="auto"/>
              <w:left w:val="nil"/>
              <w:bottom w:val="single" w:sz="4" w:space="0" w:color="auto"/>
              <w:right w:val="single" w:sz="4" w:space="0" w:color="auto"/>
            </w:tcBorders>
            <w:shd w:val="clear" w:color="auto" w:fill="auto"/>
            <w:vAlign w:val="center"/>
          </w:tcPr>
          <w:p w:rsidR="007C5030" w:rsidRPr="00C365DB"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1010</w:t>
            </w:r>
          </w:p>
        </w:tc>
        <w:tc>
          <w:tcPr>
            <w:tcW w:w="146" w:type="dxa"/>
            <w:vMerge/>
            <w:tcBorders>
              <w:left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c>
          <w:tcPr>
            <w:tcW w:w="146" w:type="dxa"/>
            <w:vMerge/>
            <w:tcBorders>
              <w:left w:val="nil"/>
              <w:right w:val="nil"/>
            </w:tcBorders>
            <w:shd w:val="clear" w:color="auto" w:fill="auto"/>
            <w:noWrap/>
            <w:vAlign w:val="bottom"/>
            <w:hideMark/>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43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030"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2015</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color w:val="000000"/>
                <w:sz w:val="28"/>
                <w:szCs w:val="28"/>
              </w:rPr>
            </w:pPr>
            <w:r w:rsidRPr="008A04C3">
              <w:rPr>
                <w:rFonts w:ascii="Calibri" w:hAnsi="Calibri" w:cs="Calibri"/>
                <w:b/>
                <w:bCs/>
                <w:color w:val="000000"/>
                <w:sz w:val="28"/>
                <w:szCs w:val="28"/>
              </w:rPr>
              <w:t>802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color w:val="000000"/>
                <w:sz w:val="28"/>
                <w:szCs w:val="28"/>
              </w:rPr>
            </w:pPr>
            <w:r w:rsidRPr="008A04C3">
              <w:rPr>
                <w:rFonts w:ascii="Calibri" w:hAnsi="Calibri" w:cs="Calibri"/>
                <w:b/>
                <w:bCs/>
                <w:color w:val="000000"/>
                <w:sz w:val="28"/>
                <w:szCs w:val="28"/>
              </w:rPr>
              <w:t>290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color w:val="000000"/>
                <w:sz w:val="28"/>
                <w:szCs w:val="28"/>
              </w:rPr>
            </w:pPr>
            <w:r w:rsidRPr="008A04C3">
              <w:rPr>
                <w:rFonts w:ascii="Calibri" w:hAnsi="Calibri" w:cs="Calibri"/>
                <w:b/>
                <w:bCs/>
                <w:color w:val="000000"/>
                <w:sz w:val="28"/>
                <w:szCs w:val="28"/>
              </w:rPr>
              <w:t>87</w:t>
            </w:r>
          </w:p>
        </w:tc>
        <w:tc>
          <w:tcPr>
            <w:tcW w:w="161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after="0" w:line="360" w:lineRule="auto"/>
              <w:jc w:val="both"/>
              <w:rPr>
                <w:rFonts w:ascii="Calibri" w:eastAsia="Times New Roman" w:hAnsi="Calibri" w:cs="Calibri"/>
                <w:b/>
                <w:bCs/>
                <w:color w:val="000000"/>
                <w:sz w:val="28"/>
                <w:szCs w:val="28"/>
              </w:rPr>
            </w:pPr>
            <w:r w:rsidRPr="008A04C3">
              <w:rPr>
                <w:rFonts w:ascii="Calibri" w:eastAsia="Times New Roman" w:hAnsi="Calibri" w:cs="Calibri"/>
                <w:b/>
                <w:bCs/>
                <w:color w:val="000000"/>
                <w:sz w:val="28"/>
                <w:szCs w:val="28"/>
              </w:rPr>
              <w:t>/</w:t>
            </w:r>
          </w:p>
        </w:tc>
        <w:tc>
          <w:tcPr>
            <w:tcW w:w="2035" w:type="dxa"/>
            <w:tcBorders>
              <w:top w:val="single" w:sz="4" w:space="0" w:color="auto"/>
              <w:left w:val="nil"/>
              <w:bottom w:val="single" w:sz="4" w:space="0" w:color="auto"/>
              <w:right w:val="single" w:sz="4" w:space="0" w:color="auto"/>
            </w:tcBorders>
            <w:shd w:val="clear" w:color="auto" w:fill="auto"/>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1179</w:t>
            </w:r>
          </w:p>
        </w:tc>
        <w:tc>
          <w:tcPr>
            <w:tcW w:w="146" w:type="dxa"/>
            <w:tcBorders>
              <w:left w:val="nil"/>
              <w:bottom w:val="nil"/>
              <w:right w:val="nil"/>
            </w:tcBorders>
            <w:shd w:val="clear" w:color="auto" w:fill="auto"/>
            <w:noWrap/>
            <w:vAlign w:val="bottom"/>
          </w:tcPr>
          <w:p w:rsidR="007C5030" w:rsidRPr="008A04C3" w:rsidRDefault="007C5030" w:rsidP="00FB60AC">
            <w:pPr>
              <w:spacing w:after="0" w:line="360" w:lineRule="auto"/>
              <w:jc w:val="both"/>
              <w:rPr>
                <w:rFonts w:ascii="Calibri" w:eastAsia="Times New Roman" w:hAnsi="Calibri" w:cs="Calibri"/>
                <w:b/>
                <w:bCs/>
                <w:color w:val="000000"/>
              </w:rPr>
            </w:pPr>
          </w:p>
        </w:tc>
        <w:tc>
          <w:tcPr>
            <w:tcW w:w="146" w:type="dxa"/>
            <w:tcBorders>
              <w:left w:val="nil"/>
              <w:bottom w:val="nil"/>
              <w:right w:val="nil"/>
            </w:tcBorders>
            <w:shd w:val="clear" w:color="auto" w:fill="auto"/>
            <w:noWrap/>
            <w:vAlign w:val="bottom"/>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43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030"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2016</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color w:val="000000"/>
                <w:sz w:val="28"/>
                <w:szCs w:val="28"/>
              </w:rPr>
            </w:pPr>
            <w:r w:rsidRPr="008A04C3">
              <w:rPr>
                <w:rFonts w:ascii="Calibri" w:hAnsi="Calibri" w:cs="Calibri"/>
                <w:b/>
                <w:bCs/>
                <w:color w:val="000000"/>
                <w:sz w:val="28"/>
                <w:szCs w:val="28"/>
              </w:rPr>
              <w:t>777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color w:val="000000"/>
                <w:sz w:val="28"/>
                <w:szCs w:val="28"/>
              </w:rPr>
            </w:pPr>
            <w:r w:rsidRPr="008A04C3">
              <w:rPr>
                <w:rFonts w:ascii="Calibri" w:hAnsi="Calibri" w:cs="Calibri"/>
                <w:b/>
                <w:bCs/>
                <w:color w:val="000000"/>
                <w:sz w:val="28"/>
                <w:szCs w:val="28"/>
              </w:rPr>
              <w:t>331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color w:val="000000"/>
                <w:sz w:val="28"/>
                <w:szCs w:val="28"/>
              </w:rPr>
            </w:pPr>
            <w:r>
              <w:rPr>
                <w:rFonts w:ascii="Calibri" w:hAnsi="Calibri" w:cs="Calibri"/>
                <w:b/>
                <w:bCs/>
                <w:color w:val="000000"/>
                <w:sz w:val="28"/>
                <w:szCs w:val="28"/>
              </w:rPr>
              <w:t>84</w:t>
            </w:r>
          </w:p>
        </w:tc>
        <w:tc>
          <w:tcPr>
            <w:tcW w:w="161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single" w:sz="4" w:space="0" w:color="auto"/>
              <w:left w:val="nil"/>
              <w:bottom w:val="single" w:sz="4" w:space="0" w:color="auto"/>
              <w:right w:val="single" w:sz="4" w:space="0" w:color="auto"/>
            </w:tcBorders>
            <w:shd w:val="clear" w:color="auto" w:fill="auto"/>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1192</w:t>
            </w:r>
          </w:p>
        </w:tc>
        <w:tc>
          <w:tcPr>
            <w:tcW w:w="146" w:type="dxa"/>
            <w:tcBorders>
              <w:left w:val="nil"/>
              <w:bottom w:val="nil"/>
              <w:right w:val="nil"/>
            </w:tcBorders>
            <w:shd w:val="clear" w:color="auto" w:fill="auto"/>
            <w:noWrap/>
            <w:vAlign w:val="bottom"/>
          </w:tcPr>
          <w:p w:rsidR="007C5030" w:rsidRPr="008A04C3" w:rsidRDefault="007C5030" w:rsidP="00FB60AC">
            <w:pPr>
              <w:spacing w:after="0" w:line="360" w:lineRule="auto"/>
              <w:jc w:val="both"/>
              <w:rPr>
                <w:rFonts w:ascii="Calibri" w:eastAsia="Times New Roman" w:hAnsi="Calibri" w:cs="Calibri"/>
                <w:b/>
                <w:bCs/>
                <w:color w:val="000000"/>
              </w:rPr>
            </w:pPr>
          </w:p>
        </w:tc>
        <w:tc>
          <w:tcPr>
            <w:tcW w:w="146" w:type="dxa"/>
            <w:tcBorders>
              <w:left w:val="nil"/>
              <w:bottom w:val="nil"/>
              <w:right w:val="nil"/>
            </w:tcBorders>
            <w:shd w:val="clear" w:color="auto" w:fill="auto"/>
            <w:noWrap/>
            <w:vAlign w:val="bottom"/>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43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030"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2017</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color w:val="000000"/>
                <w:sz w:val="28"/>
                <w:szCs w:val="28"/>
              </w:rPr>
            </w:pPr>
            <w:r w:rsidRPr="008A04C3">
              <w:rPr>
                <w:rFonts w:ascii="Calibri" w:hAnsi="Calibri" w:cs="Calibri"/>
                <w:b/>
                <w:bCs/>
                <w:sz w:val="28"/>
                <w:szCs w:val="28"/>
              </w:rPr>
              <w:t>774</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color w:val="000000"/>
                <w:sz w:val="28"/>
                <w:szCs w:val="28"/>
              </w:rPr>
            </w:pPr>
            <w:r w:rsidRPr="008A04C3">
              <w:rPr>
                <w:rFonts w:ascii="Calibri" w:hAnsi="Calibri" w:cs="Calibri"/>
                <w:b/>
                <w:bCs/>
                <w:sz w:val="28"/>
                <w:szCs w:val="28"/>
              </w:rPr>
              <w:t>323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C5030" w:rsidRDefault="007C5030" w:rsidP="00FB60AC">
            <w:pPr>
              <w:spacing w:line="360" w:lineRule="auto"/>
              <w:jc w:val="both"/>
              <w:rPr>
                <w:rFonts w:ascii="Calibri" w:hAnsi="Calibri" w:cs="Calibri"/>
                <w:b/>
                <w:bCs/>
                <w:color w:val="000000"/>
                <w:sz w:val="28"/>
                <w:szCs w:val="28"/>
              </w:rPr>
            </w:pPr>
            <w:r>
              <w:rPr>
                <w:rFonts w:ascii="Calibri" w:hAnsi="Calibri" w:cs="Calibri"/>
                <w:b/>
                <w:bCs/>
                <w:color w:val="000000"/>
                <w:sz w:val="28"/>
                <w:szCs w:val="28"/>
              </w:rPr>
              <w:t>90</w:t>
            </w:r>
          </w:p>
        </w:tc>
        <w:tc>
          <w:tcPr>
            <w:tcW w:w="1610" w:type="dxa"/>
            <w:tcBorders>
              <w:top w:val="single" w:sz="4" w:space="0" w:color="auto"/>
              <w:left w:val="nil"/>
              <w:bottom w:val="single" w:sz="4" w:space="0" w:color="auto"/>
              <w:right w:val="single" w:sz="4" w:space="0" w:color="auto"/>
            </w:tcBorders>
            <w:shd w:val="clear" w:color="auto" w:fill="auto"/>
            <w:noWrap/>
            <w:vAlign w:val="center"/>
          </w:tcPr>
          <w:p w:rsidR="007C5030"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w:t>
            </w:r>
          </w:p>
        </w:tc>
        <w:tc>
          <w:tcPr>
            <w:tcW w:w="2035" w:type="dxa"/>
            <w:tcBorders>
              <w:top w:val="single" w:sz="4" w:space="0" w:color="auto"/>
              <w:left w:val="nil"/>
              <w:bottom w:val="single" w:sz="4" w:space="0" w:color="auto"/>
              <w:right w:val="single" w:sz="4" w:space="0" w:color="auto"/>
            </w:tcBorders>
            <w:shd w:val="clear" w:color="auto" w:fill="auto"/>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1187</w:t>
            </w:r>
          </w:p>
        </w:tc>
        <w:tc>
          <w:tcPr>
            <w:tcW w:w="146" w:type="dxa"/>
            <w:tcBorders>
              <w:left w:val="nil"/>
              <w:bottom w:val="nil"/>
              <w:right w:val="nil"/>
            </w:tcBorders>
            <w:shd w:val="clear" w:color="auto" w:fill="auto"/>
            <w:noWrap/>
            <w:vAlign w:val="bottom"/>
          </w:tcPr>
          <w:p w:rsidR="007C5030" w:rsidRPr="008A04C3" w:rsidRDefault="007C5030" w:rsidP="00FB60AC">
            <w:pPr>
              <w:spacing w:after="0" w:line="360" w:lineRule="auto"/>
              <w:jc w:val="both"/>
              <w:rPr>
                <w:rFonts w:ascii="Calibri" w:eastAsia="Times New Roman" w:hAnsi="Calibri" w:cs="Calibri"/>
                <w:b/>
                <w:bCs/>
                <w:color w:val="000000"/>
              </w:rPr>
            </w:pPr>
          </w:p>
        </w:tc>
        <w:tc>
          <w:tcPr>
            <w:tcW w:w="146" w:type="dxa"/>
            <w:tcBorders>
              <w:left w:val="nil"/>
              <w:bottom w:val="nil"/>
              <w:right w:val="nil"/>
            </w:tcBorders>
            <w:shd w:val="clear" w:color="auto" w:fill="auto"/>
            <w:noWrap/>
            <w:vAlign w:val="bottom"/>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22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030"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2018</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774</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334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93</w:t>
            </w:r>
          </w:p>
        </w:tc>
        <w:tc>
          <w:tcPr>
            <w:tcW w:w="161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after="0" w:line="360" w:lineRule="auto"/>
              <w:jc w:val="both"/>
              <w:rPr>
                <w:rFonts w:ascii="Calibri" w:eastAsia="Times New Roman" w:hAnsi="Calibri" w:cs="Calibri"/>
                <w:b/>
                <w:bCs/>
                <w:color w:val="000000"/>
                <w:sz w:val="28"/>
                <w:szCs w:val="28"/>
              </w:rPr>
            </w:pPr>
            <w:r w:rsidRPr="008A04C3">
              <w:rPr>
                <w:rFonts w:ascii="Calibri" w:eastAsia="Times New Roman" w:hAnsi="Calibri" w:cs="Calibri"/>
                <w:b/>
                <w:bCs/>
                <w:color w:val="000000"/>
                <w:sz w:val="28"/>
                <w:szCs w:val="28"/>
              </w:rPr>
              <w:t>/</w:t>
            </w:r>
          </w:p>
        </w:tc>
        <w:tc>
          <w:tcPr>
            <w:tcW w:w="2035" w:type="dxa"/>
            <w:tcBorders>
              <w:top w:val="single" w:sz="4" w:space="0" w:color="auto"/>
              <w:left w:val="nil"/>
              <w:bottom w:val="single" w:sz="4" w:space="0" w:color="auto"/>
              <w:right w:val="single" w:sz="4" w:space="0" w:color="auto"/>
            </w:tcBorders>
            <w:shd w:val="clear" w:color="auto" w:fill="auto"/>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1201</w:t>
            </w:r>
          </w:p>
        </w:tc>
        <w:tc>
          <w:tcPr>
            <w:tcW w:w="146" w:type="dxa"/>
            <w:tcBorders>
              <w:left w:val="nil"/>
              <w:right w:val="nil"/>
            </w:tcBorders>
            <w:shd w:val="clear" w:color="auto" w:fill="auto"/>
            <w:noWrap/>
            <w:vAlign w:val="bottom"/>
          </w:tcPr>
          <w:p w:rsidR="007C5030" w:rsidRPr="008A04C3" w:rsidRDefault="007C5030" w:rsidP="00FB60AC">
            <w:pPr>
              <w:spacing w:after="0" w:line="360" w:lineRule="auto"/>
              <w:jc w:val="both"/>
              <w:rPr>
                <w:rFonts w:ascii="Calibri" w:eastAsia="Times New Roman" w:hAnsi="Calibri" w:cs="Calibri"/>
                <w:b/>
                <w:bCs/>
                <w:color w:val="000000"/>
              </w:rPr>
            </w:pPr>
          </w:p>
        </w:tc>
        <w:tc>
          <w:tcPr>
            <w:tcW w:w="146" w:type="dxa"/>
            <w:tcBorders>
              <w:left w:val="nil"/>
              <w:right w:val="nil"/>
            </w:tcBorders>
            <w:shd w:val="clear" w:color="auto" w:fill="auto"/>
            <w:noWrap/>
            <w:vAlign w:val="bottom"/>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40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030"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2019</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772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332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118</w:t>
            </w:r>
          </w:p>
        </w:tc>
        <w:tc>
          <w:tcPr>
            <w:tcW w:w="161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after="0" w:line="360" w:lineRule="auto"/>
              <w:jc w:val="both"/>
              <w:rPr>
                <w:rFonts w:ascii="Calibri" w:eastAsia="Times New Roman" w:hAnsi="Calibri" w:cs="Calibri"/>
                <w:b/>
                <w:bCs/>
                <w:color w:val="000000"/>
                <w:sz w:val="28"/>
                <w:szCs w:val="28"/>
              </w:rPr>
            </w:pPr>
            <w:r w:rsidRPr="008A04C3">
              <w:rPr>
                <w:rFonts w:ascii="Calibri" w:eastAsia="Times New Roman" w:hAnsi="Calibri" w:cs="Calibri"/>
                <w:b/>
                <w:bCs/>
                <w:color w:val="000000"/>
                <w:sz w:val="28"/>
                <w:szCs w:val="28"/>
              </w:rPr>
              <w:t>/</w:t>
            </w:r>
          </w:p>
        </w:tc>
        <w:tc>
          <w:tcPr>
            <w:tcW w:w="2035" w:type="dxa"/>
            <w:tcBorders>
              <w:top w:val="single" w:sz="4" w:space="0" w:color="auto"/>
              <w:left w:val="nil"/>
              <w:bottom w:val="single" w:sz="4" w:space="0" w:color="auto"/>
              <w:right w:val="single" w:sz="4" w:space="0" w:color="auto"/>
            </w:tcBorders>
            <w:shd w:val="clear" w:color="auto" w:fill="auto"/>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1222</w:t>
            </w:r>
          </w:p>
        </w:tc>
        <w:tc>
          <w:tcPr>
            <w:tcW w:w="146" w:type="dxa"/>
            <w:tcBorders>
              <w:left w:val="nil"/>
              <w:bottom w:val="nil"/>
              <w:right w:val="nil"/>
            </w:tcBorders>
            <w:shd w:val="clear" w:color="auto" w:fill="auto"/>
            <w:noWrap/>
            <w:vAlign w:val="bottom"/>
          </w:tcPr>
          <w:p w:rsidR="007C5030" w:rsidRPr="008A04C3" w:rsidRDefault="007C5030" w:rsidP="00FB60AC">
            <w:pPr>
              <w:spacing w:after="0" w:line="360" w:lineRule="auto"/>
              <w:jc w:val="both"/>
              <w:rPr>
                <w:rFonts w:ascii="Calibri" w:eastAsia="Times New Roman" w:hAnsi="Calibri" w:cs="Calibri"/>
                <w:b/>
                <w:bCs/>
                <w:color w:val="000000"/>
              </w:rPr>
            </w:pPr>
          </w:p>
        </w:tc>
        <w:tc>
          <w:tcPr>
            <w:tcW w:w="146" w:type="dxa"/>
            <w:tcBorders>
              <w:left w:val="nil"/>
              <w:bottom w:val="nil"/>
              <w:right w:val="nil"/>
            </w:tcBorders>
            <w:shd w:val="clear" w:color="auto" w:fill="auto"/>
            <w:noWrap/>
            <w:vAlign w:val="bottom"/>
          </w:tcPr>
          <w:p w:rsidR="007C5030" w:rsidRPr="00C365DB" w:rsidRDefault="007C5030" w:rsidP="00FB60AC">
            <w:pPr>
              <w:spacing w:after="0" w:line="360" w:lineRule="auto"/>
              <w:jc w:val="both"/>
              <w:rPr>
                <w:rFonts w:ascii="Calibri" w:eastAsia="Times New Roman" w:hAnsi="Calibri" w:cs="Calibri"/>
                <w:color w:val="000000"/>
              </w:rPr>
            </w:pPr>
          </w:p>
        </w:tc>
      </w:tr>
      <w:tr w:rsidR="007C5030" w:rsidRPr="00C365DB" w:rsidTr="00FB60AC">
        <w:trPr>
          <w:trHeight w:val="40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5030" w:rsidRDefault="007C5030" w:rsidP="00FB60AC">
            <w:pPr>
              <w:spacing w:after="0" w:line="360" w:lineRule="auto"/>
              <w:jc w:val="both"/>
              <w:rPr>
                <w:rFonts w:ascii="Calibri" w:eastAsia="Times New Roman" w:hAnsi="Calibri" w:cs="Calibri"/>
                <w:b/>
                <w:bCs/>
                <w:color w:val="000000"/>
                <w:sz w:val="28"/>
                <w:szCs w:val="28"/>
              </w:rPr>
            </w:pPr>
            <w:r>
              <w:rPr>
                <w:rFonts w:ascii="Calibri" w:eastAsia="Times New Roman" w:hAnsi="Calibri" w:cs="Calibri"/>
                <w:b/>
                <w:bCs/>
                <w:color w:val="000000"/>
                <w:sz w:val="28"/>
                <w:szCs w:val="28"/>
              </w:rPr>
              <w:t>2020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color w:val="000000"/>
                <w:sz w:val="28"/>
                <w:szCs w:val="28"/>
              </w:rPr>
            </w:pPr>
            <w:r w:rsidRPr="008A04C3">
              <w:rPr>
                <w:rFonts w:ascii="Calibri" w:hAnsi="Calibri" w:cs="Calibri"/>
                <w:b/>
                <w:bCs/>
                <w:color w:val="000000"/>
                <w:sz w:val="28"/>
                <w:szCs w:val="28"/>
              </w:rPr>
              <w:t>771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348</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135</w:t>
            </w:r>
          </w:p>
        </w:tc>
        <w:tc>
          <w:tcPr>
            <w:tcW w:w="1610" w:type="dxa"/>
            <w:tcBorders>
              <w:top w:val="single" w:sz="4" w:space="0" w:color="auto"/>
              <w:left w:val="nil"/>
              <w:bottom w:val="single" w:sz="4" w:space="0" w:color="auto"/>
              <w:right w:val="single" w:sz="4" w:space="0" w:color="auto"/>
            </w:tcBorders>
            <w:shd w:val="clear" w:color="auto" w:fill="auto"/>
            <w:noWrap/>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25</w:t>
            </w:r>
          </w:p>
        </w:tc>
        <w:tc>
          <w:tcPr>
            <w:tcW w:w="2035" w:type="dxa"/>
            <w:tcBorders>
              <w:top w:val="single" w:sz="4" w:space="0" w:color="auto"/>
              <w:left w:val="nil"/>
              <w:bottom w:val="single" w:sz="4" w:space="0" w:color="auto"/>
              <w:right w:val="single" w:sz="4" w:space="0" w:color="auto"/>
            </w:tcBorders>
            <w:shd w:val="clear" w:color="auto" w:fill="auto"/>
            <w:vAlign w:val="center"/>
          </w:tcPr>
          <w:p w:rsidR="007C5030" w:rsidRPr="008A04C3" w:rsidRDefault="007C5030" w:rsidP="00FB60AC">
            <w:pPr>
              <w:spacing w:line="360" w:lineRule="auto"/>
              <w:jc w:val="both"/>
              <w:rPr>
                <w:rFonts w:ascii="Calibri" w:hAnsi="Calibri" w:cs="Calibri"/>
                <w:b/>
                <w:bCs/>
                <w:sz w:val="28"/>
                <w:szCs w:val="28"/>
              </w:rPr>
            </w:pPr>
            <w:r w:rsidRPr="008A04C3">
              <w:rPr>
                <w:rFonts w:ascii="Calibri" w:hAnsi="Calibri" w:cs="Calibri"/>
                <w:b/>
                <w:bCs/>
                <w:sz w:val="28"/>
                <w:szCs w:val="28"/>
              </w:rPr>
              <w:t>1 279</w:t>
            </w:r>
          </w:p>
        </w:tc>
        <w:tc>
          <w:tcPr>
            <w:tcW w:w="146" w:type="dxa"/>
            <w:tcBorders>
              <w:left w:val="nil"/>
              <w:bottom w:val="nil"/>
              <w:right w:val="nil"/>
            </w:tcBorders>
            <w:shd w:val="clear" w:color="auto" w:fill="auto"/>
            <w:noWrap/>
            <w:vAlign w:val="bottom"/>
          </w:tcPr>
          <w:p w:rsidR="007C5030" w:rsidRPr="008A04C3" w:rsidRDefault="007C5030" w:rsidP="00FB60AC">
            <w:pPr>
              <w:spacing w:after="0" w:line="360" w:lineRule="auto"/>
              <w:jc w:val="both"/>
              <w:rPr>
                <w:rFonts w:ascii="Calibri" w:eastAsia="Times New Roman" w:hAnsi="Calibri" w:cs="Calibri"/>
                <w:b/>
                <w:bCs/>
                <w:color w:val="000000"/>
              </w:rPr>
            </w:pPr>
          </w:p>
        </w:tc>
        <w:tc>
          <w:tcPr>
            <w:tcW w:w="146" w:type="dxa"/>
            <w:tcBorders>
              <w:left w:val="nil"/>
              <w:bottom w:val="nil"/>
              <w:right w:val="nil"/>
            </w:tcBorders>
            <w:shd w:val="clear" w:color="auto" w:fill="auto"/>
            <w:noWrap/>
            <w:vAlign w:val="bottom"/>
          </w:tcPr>
          <w:p w:rsidR="007C5030" w:rsidRPr="00C365DB" w:rsidRDefault="007C5030" w:rsidP="00FB60AC">
            <w:pPr>
              <w:spacing w:after="0" w:line="360" w:lineRule="auto"/>
              <w:jc w:val="both"/>
              <w:rPr>
                <w:rFonts w:ascii="Calibri" w:eastAsia="Times New Roman" w:hAnsi="Calibri" w:cs="Calibri"/>
                <w:color w:val="000000"/>
              </w:rPr>
            </w:pPr>
          </w:p>
        </w:tc>
      </w:tr>
    </w:tbl>
    <w:p w:rsidR="007C5030" w:rsidRDefault="007C5030" w:rsidP="007C5030">
      <w:pPr>
        <w:spacing w:line="360" w:lineRule="auto"/>
        <w:jc w:val="both"/>
        <w:rPr>
          <w:rFonts w:ascii="Times New Roman" w:hAnsi="Times New Roman" w:cs="Times New Roman"/>
          <w:b/>
          <w:i/>
          <w:sz w:val="32"/>
          <w:szCs w:val="32"/>
        </w:rPr>
      </w:pPr>
      <w:bookmarkStart w:id="1" w:name="_GoBack"/>
      <w:bookmarkEnd w:id="1"/>
    </w:p>
    <w:p w:rsidR="007C5030" w:rsidRPr="0079476E" w:rsidRDefault="0079476E" w:rsidP="007C5030">
      <w:pPr>
        <w:spacing w:line="360" w:lineRule="auto"/>
        <w:jc w:val="both"/>
        <w:rPr>
          <w:rFonts w:asciiTheme="majorBidi" w:hAnsiTheme="majorBidi" w:cstheme="majorBidi"/>
          <w:b/>
          <w:color w:val="000000" w:themeColor="text1"/>
          <w:sz w:val="24"/>
          <w:szCs w:val="24"/>
        </w:rPr>
      </w:pPr>
      <w:r w:rsidRPr="0079476E">
        <w:rPr>
          <w:rFonts w:ascii="Times New Roman" w:hAnsi="Times New Roman" w:cs="Times New Roman"/>
          <w:b/>
          <w:iCs/>
          <w:sz w:val="24"/>
          <w:szCs w:val="24"/>
        </w:rPr>
        <w:t>3-1</w:t>
      </w:r>
      <w:r w:rsidR="007C5030" w:rsidRPr="0079476E">
        <w:rPr>
          <w:rFonts w:ascii="Times New Roman" w:hAnsi="Times New Roman" w:cs="Times New Roman"/>
          <w:b/>
          <w:iCs/>
          <w:sz w:val="24"/>
          <w:szCs w:val="24"/>
        </w:rPr>
        <w:t>-</w:t>
      </w:r>
      <w:r w:rsidR="007C5030" w:rsidRPr="0079476E">
        <w:rPr>
          <w:rFonts w:asciiTheme="majorBidi" w:hAnsiTheme="majorBidi" w:cstheme="majorBidi"/>
          <w:b/>
          <w:color w:val="000000" w:themeColor="text1"/>
          <w:sz w:val="24"/>
          <w:szCs w:val="24"/>
        </w:rPr>
        <w:t>Evolution des effectifs par catégorie socioprofessionnelle</w:t>
      </w:r>
    </w:p>
    <w:p w:rsidR="002E4A51" w:rsidRPr="002E4A51" w:rsidRDefault="002E4A51" w:rsidP="007C5030">
      <w:pPr>
        <w:spacing w:line="360" w:lineRule="auto"/>
        <w:jc w:val="both"/>
        <w:rPr>
          <w:rFonts w:asciiTheme="majorBidi" w:hAnsiTheme="majorBidi" w:cstheme="majorBidi"/>
          <w:color w:val="000000" w:themeColor="text1"/>
          <w:sz w:val="24"/>
          <w:szCs w:val="24"/>
        </w:rPr>
      </w:pPr>
      <w:r w:rsidRPr="002E4A51">
        <w:rPr>
          <w:rFonts w:asciiTheme="majorBidi" w:hAnsiTheme="majorBidi" w:cstheme="majorBidi"/>
          <w:b/>
          <w:color w:val="000000" w:themeColor="text1"/>
          <w:sz w:val="24"/>
          <w:szCs w:val="24"/>
        </w:rPr>
        <w:t>Tableau 07 : Evolution des effectifs par catégorie socioprofessionnelle</w:t>
      </w:r>
      <w:r>
        <w:rPr>
          <w:rFonts w:asciiTheme="majorBidi" w:hAnsiTheme="majorBidi" w:cstheme="majorBidi"/>
          <w:b/>
          <w:color w:val="000000" w:themeColor="text1"/>
          <w:sz w:val="24"/>
          <w:szCs w:val="24"/>
        </w:rPr>
        <w:t xml:space="preserve"> de l’entreprise GE</w:t>
      </w:r>
    </w:p>
    <w:tbl>
      <w:tblPr>
        <w:tblW w:w="8642" w:type="dxa"/>
        <w:tblInd w:w="75" w:type="dxa"/>
        <w:tblCellMar>
          <w:left w:w="70" w:type="dxa"/>
          <w:right w:w="70" w:type="dxa"/>
        </w:tblCellMar>
        <w:tblLook w:val="04A0"/>
      </w:tblPr>
      <w:tblGrid>
        <w:gridCol w:w="2960"/>
        <w:gridCol w:w="1288"/>
        <w:gridCol w:w="1701"/>
        <w:gridCol w:w="1559"/>
        <w:gridCol w:w="1134"/>
      </w:tblGrid>
      <w:tr w:rsidR="007C5030" w:rsidRPr="008A092D" w:rsidTr="00FB60AC">
        <w:trPr>
          <w:trHeight w:val="499"/>
        </w:trPr>
        <w:tc>
          <w:tcPr>
            <w:tcW w:w="2960"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UNITE</w:t>
            </w:r>
          </w:p>
        </w:tc>
        <w:tc>
          <w:tcPr>
            <w:tcW w:w="1288" w:type="dxa"/>
            <w:tcBorders>
              <w:top w:val="single" w:sz="4" w:space="0" w:color="auto"/>
              <w:left w:val="nil"/>
              <w:bottom w:val="single" w:sz="4" w:space="0" w:color="auto"/>
              <w:right w:val="single" w:sz="4" w:space="0" w:color="auto"/>
            </w:tcBorders>
            <w:shd w:val="clear" w:color="000000" w:fill="95B3D7"/>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CADRE</w:t>
            </w:r>
          </w:p>
        </w:tc>
        <w:tc>
          <w:tcPr>
            <w:tcW w:w="1701" w:type="dxa"/>
            <w:tcBorders>
              <w:top w:val="single" w:sz="4" w:space="0" w:color="auto"/>
              <w:left w:val="nil"/>
              <w:bottom w:val="single" w:sz="4" w:space="0" w:color="auto"/>
              <w:right w:val="nil"/>
            </w:tcBorders>
            <w:shd w:val="clear" w:color="000000" w:fill="95B3D7"/>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MAITRISE</w:t>
            </w:r>
          </w:p>
        </w:tc>
        <w:tc>
          <w:tcPr>
            <w:tcW w:w="1559"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EXECUTION</w:t>
            </w:r>
          </w:p>
        </w:tc>
        <w:tc>
          <w:tcPr>
            <w:tcW w:w="1134" w:type="dxa"/>
            <w:tcBorders>
              <w:top w:val="single" w:sz="4" w:space="0" w:color="auto"/>
              <w:left w:val="nil"/>
              <w:bottom w:val="single" w:sz="4" w:space="0" w:color="auto"/>
              <w:right w:val="single" w:sz="4" w:space="0" w:color="auto"/>
            </w:tcBorders>
            <w:shd w:val="clear" w:color="000000" w:fill="95B3D7"/>
            <w:noWrap/>
            <w:vAlign w:val="center"/>
            <w:hideMark/>
          </w:tcPr>
          <w:p w:rsidR="007C5030" w:rsidRPr="008A092D" w:rsidRDefault="007C5030" w:rsidP="00FB60AC">
            <w:pPr>
              <w:spacing w:after="0" w:line="360" w:lineRule="auto"/>
              <w:jc w:val="both"/>
              <w:rPr>
                <w:rFonts w:ascii="Calibri" w:eastAsia="Times New Roman" w:hAnsi="Calibri" w:cs="Calibri"/>
                <w:b/>
                <w:bCs/>
                <w:color w:val="000000"/>
                <w:sz w:val="28"/>
                <w:szCs w:val="28"/>
              </w:rPr>
            </w:pPr>
            <w:r w:rsidRPr="008A092D">
              <w:rPr>
                <w:rFonts w:ascii="Calibri" w:eastAsia="Times New Roman" w:hAnsi="Calibri" w:cs="Calibri"/>
                <w:b/>
                <w:bCs/>
                <w:color w:val="000000"/>
                <w:sz w:val="28"/>
                <w:szCs w:val="28"/>
              </w:rPr>
              <w:t xml:space="preserve">TOTAL </w:t>
            </w:r>
          </w:p>
        </w:tc>
      </w:tr>
      <w:tr w:rsidR="007C5030" w:rsidRPr="008A092D" w:rsidTr="00FB60AC">
        <w:trPr>
          <w:trHeight w:val="499"/>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Times New Roman" w:eastAsia="Times New Roman" w:hAnsi="Times New Roman" w:cs="Times New Roman"/>
                <w:b/>
                <w:bCs/>
                <w:color w:val="000000"/>
                <w:sz w:val="28"/>
                <w:szCs w:val="28"/>
              </w:rPr>
            </w:pPr>
            <w:r w:rsidRPr="008A092D">
              <w:rPr>
                <w:rFonts w:ascii="Times New Roman" w:eastAsia="Times New Roman" w:hAnsi="Times New Roman" w:cs="Times New Roman"/>
                <w:b/>
                <w:bCs/>
                <w:color w:val="000000"/>
                <w:sz w:val="28"/>
                <w:szCs w:val="28"/>
              </w:rPr>
              <w:t>GE DG</w:t>
            </w:r>
          </w:p>
        </w:tc>
        <w:tc>
          <w:tcPr>
            <w:tcW w:w="1288" w:type="dxa"/>
            <w:tcBorders>
              <w:top w:val="nil"/>
              <w:left w:val="nil"/>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39</w:t>
            </w:r>
          </w:p>
        </w:tc>
        <w:tc>
          <w:tcPr>
            <w:tcW w:w="1701" w:type="dxa"/>
            <w:tcBorders>
              <w:top w:val="nil"/>
              <w:left w:val="nil"/>
              <w:bottom w:val="single" w:sz="4" w:space="0" w:color="auto"/>
              <w:right w:val="nil"/>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39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65</w:t>
            </w:r>
          </w:p>
        </w:tc>
        <w:tc>
          <w:tcPr>
            <w:tcW w:w="1134" w:type="dxa"/>
            <w:tcBorders>
              <w:top w:val="nil"/>
              <w:left w:val="nil"/>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Calibri" w:eastAsia="Times New Roman" w:hAnsi="Calibri" w:cs="Calibri"/>
                <w:color w:val="000000"/>
              </w:rPr>
            </w:pPr>
            <w:r w:rsidRPr="008A092D">
              <w:rPr>
                <w:rFonts w:ascii="Calibri" w:eastAsia="Times New Roman" w:hAnsi="Calibri" w:cs="Calibri"/>
                <w:color w:val="000000"/>
              </w:rPr>
              <w:t>143</w:t>
            </w:r>
          </w:p>
        </w:tc>
      </w:tr>
      <w:tr w:rsidR="007C5030" w:rsidRPr="008A092D" w:rsidTr="00FB60AC">
        <w:trPr>
          <w:trHeight w:val="499"/>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Times New Roman" w:eastAsia="Times New Roman" w:hAnsi="Times New Roman" w:cs="Times New Roman"/>
                <w:b/>
                <w:bCs/>
                <w:color w:val="000000"/>
                <w:sz w:val="28"/>
                <w:szCs w:val="28"/>
              </w:rPr>
            </w:pPr>
            <w:r w:rsidRPr="008A092D">
              <w:rPr>
                <w:rFonts w:ascii="Times New Roman" w:eastAsia="Times New Roman" w:hAnsi="Times New Roman" w:cs="Times New Roman"/>
                <w:b/>
                <w:bCs/>
                <w:color w:val="000000"/>
                <w:sz w:val="28"/>
                <w:szCs w:val="28"/>
              </w:rPr>
              <w:t>GE AKBOU</w:t>
            </w:r>
          </w:p>
        </w:tc>
        <w:tc>
          <w:tcPr>
            <w:tcW w:w="1288" w:type="dxa"/>
            <w:tcBorders>
              <w:top w:val="nil"/>
              <w:left w:val="nil"/>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33</w:t>
            </w:r>
          </w:p>
        </w:tc>
        <w:tc>
          <w:tcPr>
            <w:tcW w:w="1701" w:type="dxa"/>
            <w:tcBorders>
              <w:top w:val="nil"/>
              <w:left w:val="nil"/>
              <w:bottom w:val="single" w:sz="4" w:space="0" w:color="auto"/>
              <w:right w:val="nil"/>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149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446</w:t>
            </w:r>
          </w:p>
        </w:tc>
        <w:tc>
          <w:tcPr>
            <w:tcW w:w="1134" w:type="dxa"/>
            <w:tcBorders>
              <w:top w:val="nil"/>
              <w:left w:val="nil"/>
              <w:bottom w:val="single" w:sz="4" w:space="0" w:color="auto"/>
              <w:right w:val="single" w:sz="4" w:space="0" w:color="auto"/>
            </w:tcBorders>
            <w:shd w:val="clear" w:color="auto" w:fill="auto"/>
            <w:noWrap/>
            <w:vAlign w:val="bottom"/>
            <w:hideMark/>
          </w:tcPr>
          <w:p w:rsidR="007C5030" w:rsidRPr="008A092D" w:rsidRDefault="007C5030" w:rsidP="00FB60AC">
            <w:pPr>
              <w:spacing w:after="0" w:line="360" w:lineRule="auto"/>
              <w:jc w:val="both"/>
              <w:rPr>
                <w:rFonts w:ascii="Calibri" w:eastAsia="Times New Roman" w:hAnsi="Calibri" w:cs="Calibri"/>
                <w:color w:val="000000"/>
              </w:rPr>
            </w:pPr>
            <w:r w:rsidRPr="008A092D">
              <w:rPr>
                <w:rFonts w:ascii="Calibri" w:eastAsia="Times New Roman" w:hAnsi="Calibri" w:cs="Calibri"/>
                <w:color w:val="000000"/>
              </w:rPr>
              <w:t>628</w:t>
            </w:r>
          </w:p>
        </w:tc>
      </w:tr>
      <w:tr w:rsidR="007C5030" w:rsidRPr="008A092D" w:rsidTr="00FB60AC">
        <w:trPr>
          <w:trHeight w:val="499"/>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Times New Roman" w:eastAsia="Times New Roman" w:hAnsi="Times New Roman" w:cs="Times New Roman"/>
                <w:b/>
                <w:bCs/>
                <w:color w:val="000000"/>
                <w:sz w:val="28"/>
                <w:szCs w:val="28"/>
              </w:rPr>
            </w:pPr>
            <w:r w:rsidRPr="008A092D">
              <w:rPr>
                <w:rFonts w:ascii="Times New Roman" w:eastAsia="Times New Roman" w:hAnsi="Times New Roman" w:cs="Times New Roman"/>
                <w:b/>
                <w:bCs/>
                <w:color w:val="000000"/>
                <w:sz w:val="28"/>
                <w:szCs w:val="28"/>
              </w:rPr>
              <w:lastRenderedPageBreak/>
              <w:t>GE SETIF</w:t>
            </w:r>
          </w:p>
        </w:tc>
        <w:tc>
          <w:tcPr>
            <w:tcW w:w="1288" w:type="dxa"/>
            <w:tcBorders>
              <w:top w:val="nil"/>
              <w:left w:val="nil"/>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19</w:t>
            </w:r>
          </w:p>
        </w:tc>
        <w:tc>
          <w:tcPr>
            <w:tcW w:w="1701" w:type="dxa"/>
            <w:tcBorders>
              <w:top w:val="nil"/>
              <w:left w:val="nil"/>
              <w:bottom w:val="single" w:sz="4" w:space="0" w:color="auto"/>
              <w:right w:val="nil"/>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71</w:t>
            </w:r>
          </w:p>
        </w:tc>
        <w:tc>
          <w:tcPr>
            <w:tcW w:w="1559" w:type="dxa"/>
            <w:tcBorders>
              <w:top w:val="nil"/>
              <w:left w:val="single" w:sz="4" w:space="0" w:color="auto"/>
              <w:bottom w:val="single" w:sz="4" w:space="0" w:color="auto"/>
              <w:right w:val="nil"/>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258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C5030" w:rsidRPr="008A092D" w:rsidRDefault="007C5030" w:rsidP="00FB60AC">
            <w:pPr>
              <w:spacing w:after="0" w:line="360" w:lineRule="auto"/>
              <w:jc w:val="both"/>
              <w:rPr>
                <w:rFonts w:ascii="Calibri" w:eastAsia="Times New Roman" w:hAnsi="Calibri" w:cs="Calibri"/>
                <w:color w:val="000000"/>
              </w:rPr>
            </w:pPr>
            <w:r w:rsidRPr="008A092D">
              <w:rPr>
                <w:rFonts w:ascii="Calibri" w:eastAsia="Times New Roman" w:hAnsi="Calibri" w:cs="Calibri"/>
                <w:color w:val="000000"/>
              </w:rPr>
              <w:t>348</w:t>
            </w:r>
          </w:p>
        </w:tc>
      </w:tr>
      <w:tr w:rsidR="007C5030" w:rsidRPr="008A092D" w:rsidTr="00FB60AC">
        <w:trPr>
          <w:trHeight w:val="499"/>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Times New Roman" w:eastAsia="Times New Roman" w:hAnsi="Times New Roman" w:cs="Times New Roman"/>
                <w:b/>
                <w:bCs/>
                <w:color w:val="000000"/>
                <w:sz w:val="28"/>
                <w:szCs w:val="28"/>
              </w:rPr>
            </w:pPr>
            <w:r w:rsidRPr="008A092D">
              <w:rPr>
                <w:rFonts w:ascii="Times New Roman" w:eastAsia="Times New Roman" w:hAnsi="Times New Roman" w:cs="Times New Roman"/>
                <w:b/>
                <w:bCs/>
                <w:color w:val="000000"/>
                <w:sz w:val="28"/>
                <w:szCs w:val="28"/>
              </w:rPr>
              <w:t>GE RECUP/DECHET</w:t>
            </w:r>
          </w:p>
        </w:tc>
        <w:tc>
          <w:tcPr>
            <w:tcW w:w="1288" w:type="dxa"/>
            <w:tcBorders>
              <w:top w:val="nil"/>
              <w:left w:val="nil"/>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3</w:t>
            </w:r>
          </w:p>
        </w:tc>
        <w:tc>
          <w:tcPr>
            <w:tcW w:w="1701" w:type="dxa"/>
            <w:tcBorders>
              <w:top w:val="nil"/>
              <w:left w:val="nil"/>
              <w:bottom w:val="single" w:sz="4" w:space="0" w:color="auto"/>
              <w:right w:val="nil"/>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2</w:t>
            </w:r>
          </w:p>
        </w:tc>
        <w:tc>
          <w:tcPr>
            <w:tcW w:w="1559" w:type="dxa"/>
            <w:tcBorders>
              <w:top w:val="nil"/>
              <w:left w:val="single" w:sz="4" w:space="0" w:color="auto"/>
              <w:bottom w:val="single" w:sz="4" w:space="0" w:color="auto"/>
              <w:right w:val="nil"/>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C5030" w:rsidRPr="008A092D" w:rsidRDefault="007C5030" w:rsidP="00FB60AC">
            <w:pPr>
              <w:spacing w:after="0" w:line="360" w:lineRule="auto"/>
              <w:jc w:val="both"/>
              <w:rPr>
                <w:rFonts w:ascii="Calibri" w:eastAsia="Times New Roman" w:hAnsi="Calibri" w:cs="Calibri"/>
                <w:color w:val="000000"/>
              </w:rPr>
            </w:pPr>
            <w:r w:rsidRPr="008A092D">
              <w:rPr>
                <w:rFonts w:ascii="Calibri" w:eastAsia="Times New Roman" w:hAnsi="Calibri" w:cs="Calibri"/>
                <w:color w:val="000000"/>
              </w:rPr>
              <w:t>25</w:t>
            </w:r>
          </w:p>
        </w:tc>
      </w:tr>
      <w:tr w:rsidR="007C5030" w:rsidRPr="008A092D" w:rsidTr="00FB60AC">
        <w:trPr>
          <w:trHeight w:val="499"/>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Times New Roman" w:eastAsia="Times New Roman" w:hAnsi="Times New Roman" w:cs="Times New Roman"/>
                <w:b/>
                <w:bCs/>
                <w:color w:val="000000"/>
                <w:sz w:val="28"/>
                <w:szCs w:val="28"/>
              </w:rPr>
            </w:pPr>
            <w:r w:rsidRPr="008A092D">
              <w:rPr>
                <w:rFonts w:ascii="Times New Roman" w:eastAsia="Times New Roman" w:hAnsi="Times New Roman" w:cs="Times New Roman"/>
                <w:b/>
                <w:bCs/>
                <w:color w:val="000000"/>
                <w:sz w:val="28"/>
                <w:szCs w:val="28"/>
              </w:rPr>
              <w:t>GE ORAN</w:t>
            </w:r>
          </w:p>
        </w:tc>
        <w:tc>
          <w:tcPr>
            <w:tcW w:w="1288" w:type="dxa"/>
            <w:tcBorders>
              <w:top w:val="nil"/>
              <w:left w:val="nil"/>
              <w:bottom w:val="single" w:sz="4" w:space="0" w:color="auto"/>
              <w:right w:val="single" w:sz="4" w:space="0" w:color="auto"/>
            </w:tcBorders>
            <w:shd w:val="clear" w:color="auto" w:fill="auto"/>
            <w:noWrap/>
            <w:vAlign w:val="bottom"/>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8</w:t>
            </w:r>
          </w:p>
        </w:tc>
        <w:tc>
          <w:tcPr>
            <w:tcW w:w="1701" w:type="dxa"/>
            <w:tcBorders>
              <w:top w:val="nil"/>
              <w:left w:val="nil"/>
              <w:bottom w:val="single" w:sz="4" w:space="0" w:color="auto"/>
              <w:right w:val="nil"/>
            </w:tcBorders>
            <w:shd w:val="clear" w:color="auto" w:fill="auto"/>
            <w:noWrap/>
            <w:vAlign w:val="bottom"/>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31</w:t>
            </w:r>
          </w:p>
        </w:tc>
        <w:tc>
          <w:tcPr>
            <w:tcW w:w="1559" w:type="dxa"/>
            <w:tcBorders>
              <w:top w:val="nil"/>
              <w:left w:val="single" w:sz="4" w:space="0" w:color="auto"/>
              <w:bottom w:val="single" w:sz="4" w:space="0" w:color="auto"/>
              <w:right w:val="nil"/>
            </w:tcBorders>
            <w:shd w:val="clear" w:color="auto" w:fill="auto"/>
            <w:noWrap/>
            <w:vAlign w:val="bottom"/>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96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C5030" w:rsidRPr="008A092D" w:rsidRDefault="007C5030" w:rsidP="00FB60AC">
            <w:pPr>
              <w:spacing w:after="0" w:line="360" w:lineRule="auto"/>
              <w:jc w:val="both"/>
              <w:rPr>
                <w:rFonts w:ascii="Calibri" w:eastAsia="Times New Roman" w:hAnsi="Calibri" w:cs="Calibri"/>
                <w:color w:val="000000"/>
              </w:rPr>
            </w:pPr>
            <w:r w:rsidRPr="008A092D">
              <w:rPr>
                <w:rFonts w:ascii="Calibri" w:eastAsia="Times New Roman" w:hAnsi="Calibri" w:cs="Calibri"/>
                <w:color w:val="000000"/>
              </w:rPr>
              <w:t>135</w:t>
            </w:r>
          </w:p>
        </w:tc>
      </w:tr>
      <w:tr w:rsidR="007C5030" w:rsidRPr="008A092D" w:rsidTr="00FB60AC">
        <w:trPr>
          <w:trHeight w:val="499"/>
        </w:trPr>
        <w:tc>
          <w:tcPr>
            <w:tcW w:w="2960" w:type="dxa"/>
            <w:tcBorders>
              <w:top w:val="nil"/>
              <w:left w:val="single" w:sz="4" w:space="0" w:color="auto"/>
              <w:bottom w:val="single" w:sz="4" w:space="0" w:color="auto"/>
              <w:right w:val="single" w:sz="4" w:space="0" w:color="auto"/>
            </w:tcBorders>
            <w:shd w:val="clear" w:color="000000" w:fill="FFC000"/>
            <w:noWrap/>
            <w:vAlign w:val="center"/>
            <w:hideMark/>
          </w:tcPr>
          <w:p w:rsidR="007C5030" w:rsidRPr="008A092D" w:rsidRDefault="007C5030" w:rsidP="00FB60AC">
            <w:pPr>
              <w:spacing w:after="0" w:line="360" w:lineRule="auto"/>
              <w:jc w:val="both"/>
              <w:rPr>
                <w:rFonts w:ascii="Times New Roman" w:eastAsia="Times New Roman" w:hAnsi="Times New Roman" w:cs="Times New Roman"/>
                <w:b/>
                <w:bCs/>
                <w:color w:val="000000"/>
                <w:sz w:val="28"/>
                <w:szCs w:val="28"/>
              </w:rPr>
            </w:pPr>
            <w:r w:rsidRPr="008A092D">
              <w:rPr>
                <w:rFonts w:ascii="Times New Roman" w:eastAsia="Times New Roman" w:hAnsi="Times New Roman" w:cs="Times New Roman"/>
                <w:b/>
                <w:bCs/>
                <w:color w:val="000000"/>
                <w:sz w:val="28"/>
                <w:szCs w:val="28"/>
              </w:rPr>
              <w:t>TOTAL</w:t>
            </w:r>
          </w:p>
        </w:tc>
        <w:tc>
          <w:tcPr>
            <w:tcW w:w="1288" w:type="dxa"/>
            <w:tcBorders>
              <w:top w:val="nil"/>
              <w:left w:val="nil"/>
              <w:bottom w:val="single" w:sz="4" w:space="0" w:color="auto"/>
              <w:right w:val="single" w:sz="4" w:space="0" w:color="auto"/>
            </w:tcBorders>
            <w:shd w:val="clear" w:color="000000" w:fill="FFC000"/>
            <w:noWrap/>
            <w:vAlign w:val="bottom"/>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102</w:t>
            </w:r>
          </w:p>
        </w:tc>
        <w:tc>
          <w:tcPr>
            <w:tcW w:w="1701" w:type="dxa"/>
            <w:tcBorders>
              <w:top w:val="nil"/>
              <w:left w:val="nil"/>
              <w:bottom w:val="single" w:sz="4" w:space="0" w:color="auto"/>
              <w:right w:val="single" w:sz="4" w:space="0" w:color="auto"/>
            </w:tcBorders>
            <w:shd w:val="clear" w:color="000000" w:fill="FFC000"/>
            <w:noWrap/>
            <w:vAlign w:val="bottom"/>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292</w:t>
            </w:r>
          </w:p>
        </w:tc>
        <w:tc>
          <w:tcPr>
            <w:tcW w:w="1559" w:type="dxa"/>
            <w:tcBorders>
              <w:top w:val="nil"/>
              <w:left w:val="nil"/>
              <w:bottom w:val="single" w:sz="4" w:space="0" w:color="auto"/>
              <w:right w:val="single" w:sz="4" w:space="0" w:color="auto"/>
            </w:tcBorders>
            <w:shd w:val="clear" w:color="000000" w:fill="FFC000"/>
            <w:noWrap/>
            <w:vAlign w:val="bottom"/>
            <w:hideMark/>
          </w:tcPr>
          <w:p w:rsidR="007C5030" w:rsidRPr="008A092D" w:rsidRDefault="007C5030" w:rsidP="00FB60AC">
            <w:pPr>
              <w:spacing w:after="0" w:line="360" w:lineRule="auto"/>
              <w:jc w:val="both"/>
              <w:rPr>
                <w:rFonts w:ascii="Arial" w:eastAsia="Times New Roman" w:hAnsi="Arial" w:cs="Arial"/>
                <w:b/>
                <w:bCs/>
                <w:sz w:val="20"/>
                <w:szCs w:val="20"/>
              </w:rPr>
            </w:pPr>
            <w:r w:rsidRPr="008A092D">
              <w:rPr>
                <w:rFonts w:ascii="Arial" w:eastAsia="Times New Roman" w:hAnsi="Arial" w:cs="Arial"/>
                <w:b/>
                <w:bCs/>
                <w:sz w:val="20"/>
                <w:szCs w:val="20"/>
              </w:rPr>
              <w:t>885</w:t>
            </w:r>
          </w:p>
        </w:tc>
        <w:tc>
          <w:tcPr>
            <w:tcW w:w="1134" w:type="dxa"/>
            <w:tcBorders>
              <w:top w:val="nil"/>
              <w:left w:val="nil"/>
              <w:bottom w:val="single" w:sz="4" w:space="0" w:color="auto"/>
              <w:right w:val="single" w:sz="4" w:space="0" w:color="auto"/>
            </w:tcBorders>
            <w:shd w:val="clear" w:color="000000" w:fill="FFC000"/>
            <w:noWrap/>
            <w:vAlign w:val="bottom"/>
            <w:hideMark/>
          </w:tcPr>
          <w:p w:rsidR="007C5030" w:rsidRPr="008A092D" w:rsidRDefault="007C5030" w:rsidP="00FB60AC">
            <w:pPr>
              <w:spacing w:after="0" w:line="360" w:lineRule="auto"/>
              <w:jc w:val="both"/>
              <w:rPr>
                <w:rFonts w:ascii="Calibri" w:eastAsia="Times New Roman" w:hAnsi="Calibri" w:cs="Calibri"/>
                <w:color w:val="000000"/>
              </w:rPr>
            </w:pPr>
            <w:r w:rsidRPr="008A092D">
              <w:rPr>
                <w:rFonts w:ascii="Calibri" w:eastAsia="Times New Roman" w:hAnsi="Calibri" w:cs="Calibri"/>
                <w:color w:val="000000"/>
              </w:rPr>
              <w:t>1279</w:t>
            </w:r>
          </w:p>
        </w:tc>
      </w:tr>
      <w:tr w:rsidR="007C5030" w:rsidRPr="008A092D" w:rsidTr="00FB60AC">
        <w:trPr>
          <w:trHeight w:val="499"/>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C5030" w:rsidRPr="008A092D" w:rsidRDefault="00E7669A" w:rsidP="00FB60AC">
            <w:pPr>
              <w:spacing w:after="0" w:line="360" w:lineRule="auto"/>
              <w:jc w:val="both"/>
              <w:rPr>
                <w:rFonts w:ascii="Arial" w:eastAsia="Times New Roman" w:hAnsi="Arial" w:cs="Arial"/>
                <w:color w:val="FF0000"/>
              </w:rPr>
            </w:pPr>
            <w:r w:rsidRPr="008A092D">
              <w:rPr>
                <w:rFonts w:ascii="Arial" w:eastAsia="Times New Roman" w:hAnsi="Arial" w:cs="Arial"/>
                <w:color w:val="FF0000"/>
              </w:rPr>
              <w:t>T</w:t>
            </w:r>
            <w:r w:rsidR="007C5030" w:rsidRPr="008A092D">
              <w:rPr>
                <w:rFonts w:ascii="Arial" w:eastAsia="Times New Roman" w:hAnsi="Arial" w:cs="Arial"/>
                <w:color w:val="FF0000"/>
              </w:rPr>
              <w:t>aux</w:t>
            </w:r>
          </w:p>
        </w:tc>
        <w:tc>
          <w:tcPr>
            <w:tcW w:w="1288" w:type="dxa"/>
            <w:tcBorders>
              <w:top w:val="nil"/>
              <w:left w:val="nil"/>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color w:val="FF0000"/>
              </w:rPr>
            </w:pPr>
            <w:r w:rsidRPr="008A092D">
              <w:rPr>
                <w:rFonts w:ascii="Arial" w:eastAsia="Times New Roman" w:hAnsi="Arial" w:cs="Arial"/>
                <w:color w:val="FF0000"/>
              </w:rPr>
              <w:t>7,97%</w:t>
            </w:r>
          </w:p>
        </w:tc>
        <w:tc>
          <w:tcPr>
            <w:tcW w:w="1701" w:type="dxa"/>
            <w:tcBorders>
              <w:top w:val="nil"/>
              <w:left w:val="nil"/>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color w:val="FF0000"/>
              </w:rPr>
            </w:pPr>
            <w:r w:rsidRPr="008A092D">
              <w:rPr>
                <w:rFonts w:ascii="Arial" w:eastAsia="Times New Roman" w:hAnsi="Arial" w:cs="Arial"/>
                <w:color w:val="FF0000"/>
              </w:rPr>
              <w:t>22,83%</w:t>
            </w:r>
          </w:p>
        </w:tc>
        <w:tc>
          <w:tcPr>
            <w:tcW w:w="1559" w:type="dxa"/>
            <w:tcBorders>
              <w:top w:val="nil"/>
              <w:left w:val="nil"/>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color w:val="FF0000"/>
              </w:rPr>
            </w:pPr>
            <w:r w:rsidRPr="008A092D">
              <w:rPr>
                <w:rFonts w:ascii="Arial" w:eastAsia="Times New Roman" w:hAnsi="Arial" w:cs="Arial"/>
                <w:color w:val="FF0000"/>
              </w:rPr>
              <w:t>69,19%</w:t>
            </w:r>
          </w:p>
        </w:tc>
        <w:tc>
          <w:tcPr>
            <w:tcW w:w="1134" w:type="dxa"/>
            <w:tcBorders>
              <w:top w:val="nil"/>
              <w:left w:val="nil"/>
              <w:bottom w:val="single" w:sz="4" w:space="0" w:color="auto"/>
              <w:right w:val="single" w:sz="4" w:space="0" w:color="auto"/>
            </w:tcBorders>
            <w:shd w:val="clear" w:color="auto" w:fill="auto"/>
            <w:noWrap/>
            <w:vAlign w:val="center"/>
            <w:hideMark/>
          </w:tcPr>
          <w:p w:rsidR="007C5030" w:rsidRPr="008A092D" w:rsidRDefault="007C5030" w:rsidP="00FB60AC">
            <w:pPr>
              <w:spacing w:after="0" w:line="360" w:lineRule="auto"/>
              <w:jc w:val="both"/>
              <w:rPr>
                <w:rFonts w:ascii="Arial" w:eastAsia="Times New Roman" w:hAnsi="Arial" w:cs="Arial"/>
                <w:b/>
                <w:bCs/>
              </w:rPr>
            </w:pPr>
            <w:r w:rsidRPr="008A092D">
              <w:rPr>
                <w:rFonts w:ascii="Arial" w:eastAsia="Times New Roman" w:hAnsi="Arial" w:cs="Arial"/>
                <w:b/>
                <w:bCs/>
              </w:rPr>
              <w:t> </w:t>
            </w:r>
          </w:p>
        </w:tc>
      </w:tr>
    </w:tbl>
    <w:p w:rsidR="007C5030" w:rsidRDefault="007C5030" w:rsidP="007C5030">
      <w:pPr>
        <w:spacing w:after="0" w:line="240" w:lineRule="auto"/>
        <w:jc w:val="both"/>
      </w:pPr>
    </w:p>
    <w:p w:rsidR="007C5030" w:rsidRDefault="0079476E" w:rsidP="007C5030">
      <w:pPr>
        <w:spacing w:after="0" w:line="240" w:lineRule="auto"/>
        <w:jc w:val="both"/>
        <w:rPr>
          <w:rFonts w:asciiTheme="majorBidi" w:eastAsia="Times New Roman" w:hAnsiTheme="majorBidi" w:cstheme="majorBidi"/>
          <w:b/>
          <w:sz w:val="24"/>
          <w:szCs w:val="24"/>
          <w:lang w:eastAsia="fr-FR"/>
        </w:rPr>
      </w:pPr>
      <w:r>
        <w:rPr>
          <w:rFonts w:asciiTheme="majorBidi" w:eastAsia="Times New Roman" w:hAnsiTheme="majorBidi" w:cstheme="majorBidi"/>
          <w:b/>
          <w:sz w:val="24"/>
          <w:szCs w:val="24"/>
          <w:lang w:eastAsia="fr-FR"/>
        </w:rPr>
        <w:t>4-</w:t>
      </w:r>
      <w:r w:rsidRPr="0079476E">
        <w:rPr>
          <w:rFonts w:asciiTheme="majorBidi" w:hAnsiTheme="majorBidi" w:cstheme="majorBidi"/>
          <w:b/>
          <w:bCs/>
          <w:sz w:val="24"/>
          <w:szCs w:val="24"/>
        </w:rPr>
        <w:t xml:space="preserve"> </w:t>
      </w:r>
      <w:r w:rsidRPr="00880C07">
        <w:rPr>
          <w:rFonts w:asciiTheme="majorBidi" w:hAnsiTheme="majorBidi" w:cstheme="majorBidi"/>
          <w:b/>
          <w:bCs/>
          <w:sz w:val="24"/>
          <w:szCs w:val="24"/>
        </w:rPr>
        <w:t>La structure organisationnelle de l’entreprise</w:t>
      </w:r>
      <w:r>
        <w:rPr>
          <w:rFonts w:asciiTheme="majorBidi" w:hAnsiTheme="majorBidi" w:cstheme="majorBidi"/>
          <w:b/>
          <w:bCs/>
          <w:sz w:val="24"/>
          <w:szCs w:val="24"/>
        </w:rPr>
        <w:t xml:space="preserve"> GENERALE EMBALLAGE </w:t>
      </w:r>
      <w:r w:rsidRPr="00880C07">
        <w:rPr>
          <w:rFonts w:asciiTheme="majorBidi" w:hAnsiTheme="majorBidi" w:cstheme="majorBidi"/>
          <w:b/>
          <w:bCs/>
          <w:sz w:val="24"/>
          <w:szCs w:val="24"/>
        </w:rPr>
        <w:t>SPA</w:t>
      </w:r>
      <w:r w:rsidR="007C5030" w:rsidRPr="00880C07">
        <w:rPr>
          <w:rFonts w:asciiTheme="majorBidi" w:eastAsia="Times New Roman" w:hAnsiTheme="majorBidi" w:cstheme="majorBidi"/>
          <w:b/>
          <w:sz w:val="24"/>
          <w:szCs w:val="24"/>
          <w:lang w:eastAsia="fr-FR"/>
        </w:rPr>
        <w:t>:</w:t>
      </w:r>
    </w:p>
    <w:p w:rsidR="0079476E" w:rsidRDefault="00506FB5" w:rsidP="007C5030">
      <w:pPr>
        <w:spacing w:after="0" w:line="240" w:lineRule="auto"/>
        <w:jc w:val="both"/>
        <w:rPr>
          <w:rFonts w:asciiTheme="majorBidi" w:eastAsia="Times New Roman" w:hAnsiTheme="majorBidi" w:cstheme="majorBidi"/>
          <w:b/>
          <w:sz w:val="24"/>
          <w:szCs w:val="24"/>
          <w:lang w:eastAsia="fr-FR"/>
        </w:rPr>
      </w:pPr>
      <w:r>
        <w:rPr>
          <w:rFonts w:asciiTheme="majorBidi" w:eastAsia="Times New Roman" w:hAnsiTheme="majorBidi" w:cstheme="majorBidi"/>
          <w:b/>
          <w:sz w:val="24"/>
          <w:szCs w:val="24"/>
          <w:lang w:eastAsia="fr-FR"/>
        </w:rPr>
        <w:t xml:space="preserve"> Organigramme de l’entreprise général emballage </w:t>
      </w:r>
    </w:p>
    <w:p w:rsidR="002E4A51" w:rsidRDefault="002E4A51" w:rsidP="007C5030">
      <w:pPr>
        <w:spacing w:after="0" w:line="240" w:lineRule="auto"/>
        <w:jc w:val="both"/>
        <w:rPr>
          <w:rFonts w:asciiTheme="majorBidi" w:eastAsia="Times New Roman" w:hAnsiTheme="majorBidi" w:cstheme="majorBidi"/>
          <w:b/>
          <w:sz w:val="24"/>
          <w:szCs w:val="24"/>
          <w:lang w:eastAsia="fr-FR"/>
        </w:rPr>
      </w:pPr>
    </w:p>
    <w:p w:rsidR="002E4A51" w:rsidRPr="00880C07" w:rsidRDefault="002E4A51" w:rsidP="007C5030">
      <w:pPr>
        <w:spacing w:after="0" w:line="240" w:lineRule="auto"/>
        <w:jc w:val="both"/>
        <w:rPr>
          <w:rFonts w:asciiTheme="majorBidi" w:eastAsia="Times New Roman" w:hAnsiTheme="majorBidi" w:cstheme="majorBidi"/>
          <w:b/>
          <w:sz w:val="24"/>
          <w:szCs w:val="24"/>
          <w:lang w:eastAsia="fr-FR"/>
        </w:rPr>
      </w:pPr>
      <w:r>
        <w:rPr>
          <w:rFonts w:asciiTheme="majorBidi" w:eastAsia="Times New Roman" w:hAnsiTheme="majorBidi" w:cstheme="majorBidi"/>
          <w:b/>
          <w:sz w:val="24"/>
          <w:szCs w:val="24"/>
          <w:lang w:eastAsia="fr-FR"/>
        </w:rPr>
        <w:t xml:space="preserve">Figure 10 : Organigramme SPA Général Emballage </w:t>
      </w:r>
    </w:p>
    <w:p w:rsidR="007C5030" w:rsidRDefault="007C5030" w:rsidP="007C5030">
      <w:pPr>
        <w:spacing w:after="0" w:line="240" w:lineRule="auto"/>
        <w:jc w:val="both"/>
        <w:rPr>
          <w:rFonts w:ascii="Arial" w:eastAsia="Times New Roman" w:hAnsi="Arial" w:cs="Arial"/>
          <w:b/>
          <w:sz w:val="20"/>
          <w:szCs w:val="20"/>
          <w:lang w:eastAsia="fr-FR"/>
        </w:rPr>
      </w:pPr>
    </w:p>
    <w:tbl>
      <w:tblPr>
        <w:tblW w:w="9390" w:type="dxa"/>
        <w:jc w:val="center"/>
        <w:tblInd w:w="60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left w:w="70" w:type="dxa"/>
          <w:right w:w="70" w:type="dxa"/>
        </w:tblCellMar>
        <w:tblLook w:val="0000"/>
      </w:tblPr>
      <w:tblGrid>
        <w:gridCol w:w="9390"/>
      </w:tblGrid>
      <w:tr w:rsidR="007C5030" w:rsidRPr="009B5D19" w:rsidTr="00FB60AC">
        <w:trPr>
          <w:cantSplit/>
          <w:trHeight w:val="821"/>
          <w:jc w:val="center"/>
        </w:trPr>
        <w:tc>
          <w:tcPr>
            <w:tcW w:w="9390" w:type="dxa"/>
            <w:vAlign w:val="center"/>
          </w:tcPr>
          <w:p w:rsidR="007C5030" w:rsidRPr="009B5D19" w:rsidRDefault="007C5030" w:rsidP="00FB60AC">
            <w:pPr>
              <w:tabs>
                <w:tab w:val="left" w:pos="2941"/>
              </w:tabs>
              <w:spacing w:after="0" w:line="240" w:lineRule="auto"/>
              <w:jc w:val="center"/>
              <w:rPr>
                <w:rFonts w:ascii="Arial" w:eastAsia="Times New Roman" w:hAnsi="Arial" w:cs="Arial"/>
                <w:b/>
                <w:bCs/>
                <w:color w:val="002060"/>
                <w:sz w:val="20"/>
                <w:szCs w:val="20"/>
                <w:lang w:eastAsia="fr-FR"/>
              </w:rPr>
            </w:pPr>
            <w:r w:rsidRPr="009B5D19">
              <w:rPr>
                <w:rFonts w:ascii="Arial" w:eastAsia="Times New Roman" w:hAnsi="Arial" w:cs="Arial"/>
                <w:b/>
                <w:noProof/>
                <w:color w:val="002060"/>
                <w:sz w:val="20"/>
                <w:szCs w:val="20"/>
                <w:lang w:eastAsia="fr-FR"/>
              </w:rPr>
              <w:drawing>
                <wp:inline distT="0" distB="0" distL="0" distR="0">
                  <wp:extent cx="3768090" cy="432286"/>
                  <wp:effectExtent l="19050" t="0" r="3810" b="0"/>
                  <wp:docPr id="18" name="Image 1" descr="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ewLogo.png"/>
                          <pic:cNvPicPr>
                            <a:picLocks noChangeAspect="1" noChangeArrowheads="1"/>
                          </pic:cNvPicPr>
                        </pic:nvPicPr>
                        <pic:blipFill>
                          <a:blip r:embed="rId8"/>
                          <a:srcRect/>
                          <a:stretch>
                            <a:fillRect/>
                          </a:stretch>
                        </pic:blipFill>
                        <pic:spPr bwMode="auto">
                          <a:xfrm>
                            <a:off x="0" y="0"/>
                            <a:ext cx="3771696" cy="432700"/>
                          </a:xfrm>
                          <a:prstGeom prst="rect">
                            <a:avLst/>
                          </a:prstGeom>
                          <a:noFill/>
                          <a:ln w="9525">
                            <a:noFill/>
                            <a:miter lim="800000"/>
                            <a:headEnd/>
                            <a:tailEnd/>
                          </a:ln>
                        </pic:spPr>
                      </pic:pic>
                    </a:graphicData>
                  </a:graphic>
                </wp:inline>
              </w:drawing>
            </w:r>
          </w:p>
        </w:tc>
      </w:tr>
      <w:tr w:rsidR="007C5030" w:rsidRPr="009B5D19" w:rsidTr="00FB60AC">
        <w:trPr>
          <w:cantSplit/>
          <w:trHeight w:val="279"/>
          <w:jc w:val="center"/>
        </w:trPr>
        <w:tc>
          <w:tcPr>
            <w:tcW w:w="9390" w:type="dxa"/>
            <w:vAlign w:val="center"/>
          </w:tcPr>
          <w:p w:rsidR="007C5030" w:rsidRDefault="007C5030" w:rsidP="00FB60AC">
            <w:pPr>
              <w:spacing w:after="0" w:line="240" w:lineRule="auto"/>
              <w:jc w:val="center"/>
              <w:rPr>
                <w:rFonts w:ascii="Arial" w:eastAsia="Times New Roman" w:hAnsi="Arial" w:cs="Arial"/>
                <w:b/>
                <w:sz w:val="20"/>
                <w:szCs w:val="20"/>
                <w:lang w:eastAsia="fr-FR"/>
              </w:rPr>
            </w:pPr>
          </w:p>
          <w:p w:rsidR="007C5030" w:rsidRPr="009B5D19" w:rsidRDefault="007C5030" w:rsidP="00FB60AC">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ORGANIGRAMME SPA GENERAL EMBALLAGE</w:t>
            </w:r>
          </w:p>
          <w:p w:rsidR="007C5030" w:rsidRPr="009B5D19" w:rsidRDefault="007C5030" w:rsidP="00FB60AC">
            <w:pPr>
              <w:spacing w:after="0" w:line="240" w:lineRule="auto"/>
              <w:jc w:val="center"/>
              <w:rPr>
                <w:rFonts w:ascii="Arial" w:eastAsia="Times New Roman" w:hAnsi="Arial" w:cs="Arial"/>
                <w:b/>
                <w:color w:val="002060"/>
                <w:sz w:val="20"/>
                <w:szCs w:val="20"/>
                <w:lang w:eastAsia="fr-FR"/>
              </w:rPr>
            </w:pPr>
          </w:p>
        </w:tc>
      </w:tr>
    </w:tbl>
    <w:p w:rsidR="007C5030" w:rsidRDefault="007C5030" w:rsidP="007C5030">
      <w:pPr>
        <w:spacing w:after="0" w:line="240" w:lineRule="auto"/>
        <w:jc w:val="both"/>
        <w:rPr>
          <w:rFonts w:ascii="Arial" w:eastAsia="Times New Roman" w:hAnsi="Arial" w:cs="Arial"/>
          <w:b/>
          <w:sz w:val="20"/>
          <w:szCs w:val="20"/>
          <w:lang w:eastAsia="fr-FR"/>
        </w:rPr>
      </w:pPr>
    </w:p>
    <w:p w:rsidR="007C5030" w:rsidRPr="009B5D19" w:rsidRDefault="007C5030" w:rsidP="007C5030">
      <w:pPr>
        <w:spacing w:after="0" w:line="240" w:lineRule="auto"/>
        <w:jc w:val="both"/>
        <w:rPr>
          <w:rFonts w:ascii="Arial" w:eastAsia="Times New Roman" w:hAnsi="Arial" w:cs="Arial"/>
          <w:b/>
          <w:sz w:val="20"/>
          <w:szCs w:val="20"/>
          <w:lang w:eastAsia="fr-FR"/>
        </w:rPr>
      </w:pPr>
    </w:p>
    <w:p w:rsidR="007C5030" w:rsidRPr="00880C07" w:rsidRDefault="007C5030" w:rsidP="007C5030">
      <w:pPr>
        <w:spacing w:line="360" w:lineRule="auto"/>
        <w:jc w:val="both"/>
        <w:rPr>
          <w:rFonts w:asciiTheme="majorBidi" w:hAnsiTheme="majorBidi" w:cstheme="majorBidi"/>
          <w:b/>
          <w:bCs/>
          <w:sz w:val="20"/>
          <w:szCs w:val="20"/>
        </w:rPr>
      </w:pPr>
      <w:r>
        <w:object w:dxaOrig="16487" w:dyaOrig="6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4.85pt;height:308.95pt" o:ole="">
            <v:imagedata r:id="rId39" o:title=""/>
          </v:shape>
          <o:OLEObject Type="Embed" ProgID="Visio.Drawing.11" ShapeID="_x0000_i1028" DrawAspect="Content" ObjectID="_1687039083" r:id="rId40"/>
        </w:object>
      </w:r>
      <w:r>
        <w:t xml:space="preserve">                                                                                                                               </w:t>
      </w:r>
      <w:r w:rsidRPr="00880C07">
        <w:rPr>
          <w:rFonts w:asciiTheme="majorBidi" w:hAnsiTheme="majorBidi" w:cstheme="majorBidi"/>
          <w:b/>
          <w:bCs/>
          <w:sz w:val="20"/>
          <w:szCs w:val="20"/>
        </w:rPr>
        <w:t>source</w:t>
      </w:r>
      <w:r>
        <w:rPr>
          <w:rFonts w:asciiTheme="majorBidi" w:hAnsiTheme="majorBidi" w:cstheme="majorBidi"/>
          <w:b/>
          <w:bCs/>
          <w:sz w:val="20"/>
          <w:szCs w:val="20"/>
        </w:rPr>
        <w:t> : D</w:t>
      </w:r>
      <w:r w:rsidRPr="00880C07">
        <w:rPr>
          <w:rFonts w:asciiTheme="majorBidi" w:hAnsiTheme="majorBidi" w:cstheme="majorBidi"/>
          <w:b/>
          <w:bCs/>
          <w:sz w:val="20"/>
          <w:szCs w:val="20"/>
        </w:rPr>
        <w:t>ocument interne GE</w:t>
      </w:r>
    </w:p>
    <w:p w:rsidR="00E7669A" w:rsidRDefault="00E7669A" w:rsidP="007C5030">
      <w:pPr>
        <w:autoSpaceDE w:val="0"/>
        <w:autoSpaceDN w:val="0"/>
        <w:adjustRightInd w:val="0"/>
        <w:spacing w:after="0" w:line="360" w:lineRule="auto"/>
        <w:jc w:val="both"/>
        <w:rPr>
          <w:rFonts w:asciiTheme="majorBidi" w:hAnsiTheme="majorBidi" w:cstheme="majorBidi"/>
          <w:b/>
          <w:bCs/>
          <w:sz w:val="24"/>
          <w:szCs w:val="24"/>
        </w:rPr>
      </w:pPr>
    </w:p>
    <w:p w:rsidR="00E7669A" w:rsidRDefault="00E7669A" w:rsidP="007C5030">
      <w:pPr>
        <w:autoSpaceDE w:val="0"/>
        <w:autoSpaceDN w:val="0"/>
        <w:adjustRightInd w:val="0"/>
        <w:spacing w:after="0" w:line="360" w:lineRule="auto"/>
        <w:jc w:val="both"/>
        <w:rPr>
          <w:rFonts w:asciiTheme="majorBidi" w:hAnsiTheme="majorBidi" w:cstheme="majorBidi"/>
          <w:b/>
          <w:bCs/>
          <w:sz w:val="24"/>
          <w:szCs w:val="24"/>
        </w:rPr>
      </w:pPr>
    </w:p>
    <w:p w:rsidR="007C5030" w:rsidRPr="00880C07" w:rsidRDefault="00E7669A" w:rsidP="007C5030">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4</w:t>
      </w:r>
      <w:r w:rsidR="00506FB5">
        <w:rPr>
          <w:rFonts w:asciiTheme="majorBidi" w:hAnsiTheme="majorBidi" w:cstheme="majorBidi"/>
          <w:b/>
          <w:bCs/>
          <w:sz w:val="24"/>
          <w:szCs w:val="24"/>
        </w:rPr>
        <w:t>.1.2</w:t>
      </w:r>
      <w:r w:rsidR="007C5030" w:rsidRPr="00880C07">
        <w:rPr>
          <w:rFonts w:asciiTheme="majorBidi" w:hAnsiTheme="majorBidi" w:cstheme="majorBidi"/>
          <w:b/>
          <w:bCs/>
          <w:sz w:val="24"/>
          <w:szCs w:val="24"/>
        </w:rPr>
        <w:t>. La structure organisationnelle de l’entreprise</w:t>
      </w:r>
      <w:r w:rsidR="007C5030">
        <w:rPr>
          <w:rFonts w:asciiTheme="majorBidi" w:hAnsiTheme="majorBidi" w:cstheme="majorBidi"/>
          <w:b/>
          <w:bCs/>
          <w:sz w:val="24"/>
          <w:szCs w:val="24"/>
        </w:rPr>
        <w:t xml:space="preserve"> GENERALE EMBALLAGE </w:t>
      </w:r>
      <w:r w:rsidR="007C5030" w:rsidRPr="00880C07">
        <w:rPr>
          <w:rFonts w:asciiTheme="majorBidi" w:hAnsiTheme="majorBidi" w:cstheme="majorBidi"/>
          <w:b/>
          <w:bCs/>
          <w:sz w:val="24"/>
          <w:szCs w:val="24"/>
        </w:rPr>
        <w:t>SPA</w:t>
      </w:r>
    </w:p>
    <w:p w:rsidR="007C5030" w:rsidRPr="00880C07" w:rsidRDefault="00E7669A" w:rsidP="007C5030">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7C5030" w:rsidRPr="00880C07">
        <w:rPr>
          <w:rFonts w:asciiTheme="majorBidi" w:hAnsiTheme="majorBidi" w:cstheme="majorBidi"/>
          <w:b/>
          <w:bCs/>
          <w:sz w:val="24"/>
          <w:szCs w:val="24"/>
        </w:rPr>
        <w:t>.1.</w:t>
      </w:r>
      <w:r w:rsidR="00506FB5">
        <w:rPr>
          <w:rFonts w:asciiTheme="majorBidi" w:hAnsiTheme="majorBidi" w:cstheme="majorBidi"/>
          <w:b/>
          <w:bCs/>
          <w:sz w:val="24"/>
          <w:szCs w:val="24"/>
        </w:rPr>
        <w:t>2.1</w:t>
      </w:r>
      <w:r w:rsidR="007C5030" w:rsidRPr="00880C07">
        <w:rPr>
          <w:rFonts w:asciiTheme="majorBidi" w:hAnsiTheme="majorBidi" w:cstheme="majorBidi"/>
          <w:b/>
          <w:bCs/>
          <w:sz w:val="24"/>
          <w:szCs w:val="24"/>
        </w:rPr>
        <w:t xml:space="preserve"> Le Président Directeur Général</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Le PDG est responsable du bon fonctionnement du plan stratégique de l’entreprise, et</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en cas d’absence, le directeur d’administration et finances assure le remplacement.</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Le directeur d’administration et finances : il est le bras droit du PDG et son assistant.</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Il assure le suivi et la gestion de toutes les directions de l’entreprise.</w:t>
      </w:r>
    </w:p>
    <w:p w:rsidR="007C5030" w:rsidRPr="00880C07" w:rsidRDefault="00E7669A" w:rsidP="007C5030">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506FB5">
        <w:rPr>
          <w:rFonts w:asciiTheme="majorBidi" w:hAnsiTheme="majorBidi" w:cstheme="majorBidi"/>
          <w:b/>
          <w:bCs/>
          <w:sz w:val="24"/>
          <w:szCs w:val="24"/>
        </w:rPr>
        <w:t>.1.2.</w:t>
      </w:r>
      <w:r w:rsidR="007C5030" w:rsidRPr="00880C07">
        <w:rPr>
          <w:rFonts w:asciiTheme="majorBidi" w:hAnsiTheme="majorBidi" w:cstheme="majorBidi"/>
          <w:b/>
          <w:bCs/>
          <w:sz w:val="24"/>
          <w:szCs w:val="24"/>
        </w:rPr>
        <w:t>2. Assistant du PDG</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Son travail se situe au niveau de la Direction Générale (la saisie, le courrier,…).</w:t>
      </w:r>
    </w:p>
    <w:p w:rsidR="007C5030" w:rsidRPr="00880C07" w:rsidRDefault="00E7669A" w:rsidP="007C5030">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506FB5">
        <w:rPr>
          <w:rFonts w:asciiTheme="majorBidi" w:hAnsiTheme="majorBidi" w:cstheme="majorBidi"/>
          <w:b/>
          <w:bCs/>
          <w:sz w:val="24"/>
          <w:szCs w:val="24"/>
        </w:rPr>
        <w:t>.1.2</w:t>
      </w:r>
      <w:r w:rsidR="007C5030" w:rsidRPr="00880C07">
        <w:rPr>
          <w:rFonts w:asciiTheme="majorBidi" w:hAnsiTheme="majorBidi" w:cstheme="majorBidi"/>
          <w:b/>
          <w:bCs/>
          <w:sz w:val="24"/>
          <w:szCs w:val="24"/>
        </w:rPr>
        <w:t>.3. Audit et contrôle de gestion</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C’est une fonction qui recueille l’ensemble des informations qui proviennent de toutes</w:t>
      </w:r>
      <w:r w:rsidR="005F0219">
        <w:rPr>
          <w:rFonts w:asciiTheme="majorBidi" w:hAnsiTheme="majorBidi" w:cstheme="majorBidi"/>
          <w:sz w:val="24"/>
          <w:szCs w:val="24"/>
        </w:rPr>
        <w:t xml:space="preserve"> </w:t>
      </w:r>
      <w:r w:rsidRPr="00880C07">
        <w:rPr>
          <w:rFonts w:asciiTheme="majorBidi" w:hAnsiTheme="majorBidi" w:cstheme="majorBidi"/>
          <w:sz w:val="24"/>
          <w:szCs w:val="24"/>
        </w:rPr>
        <w:t>les structur</w:t>
      </w:r>
      <w:r w:rsidR="005F0219">
        <w:rPr>
          <w:rFonts w:asciiTheme="majorBidi" w:hAnsiTheme="majorBidi" w:cstheme="majorBidi"/>
          <w:sz w:val="24"/>
          <w:szCs w:val="24"/>
        </w:rPr>
        <w:t xml:space="preserve">es de l’entreprise Générale Emballage , </w:t>
      </w:r>
      <w:r w:rsidRPr="00880C07">
        <w:rPr>
          <w:rFonts w:asciiTheme="majorBidi" w:hAnsiTheme="majorBidi" w:cstheme="majorBidi"/>
          <w:sz w:val="24"/>
          <w:szCs w:val="24"/>
        </w:rPr>
        <w:t>Le contrôle de gestion rec</w:t>
      </w:r>
      <w:r w:rsidR="005F0219">
        <w:rPr>
          <w:rFonts w:asciiTheme="majorBidi" w:hAnsiTheme="majorBidi" w:cstheme="majorBidi"/>
          <w:sz w:val="24"/>
          <w:szCs w:val="24"/>
        </w:rPr>
        <w:t xml:space="preserve">ouvre l’ensemble </w:t>
      </w:r>
      <w:r w:rsidRPr="00880C07">
        <w:rPr>
          <w:rFonts w:asciiTheme="majorBidi" w:hAnsiTheme="majorBidi" w:cstheme="majorBidi"/>
          <w:sz w:val="24"/>
          <w:szCs w:val="24"/>
        </w:rPr>
        <w:t>des techniques quantitatives susceptibles</w:t>
      </w:r>
      <w:r w:rsidR="005F0219">
        <w:rPr>
          <w:rFonts w:asciiTheme="majorBidi" w:hAnsiTheme="majorBidi" w:cstheme="majorBidi"/>
          <w:sz w:val="24"/>
          <w:szCs w:val="24"/>
        </w:rPr>
        <w:t xml:space="preserve"> </w:t>
      </w:r>
      <w:r w:rsidRPr="00880C07">
        <w:rPr>
          <w:rFonts w:asciiTheme="majorBidi" w:hAnsiTheme="majorBidi" w:cstheme="majorBidi"/>
          <w:sz w:val="24"/>
          <w:szCs w:val="24"/>
        </w:rPr>
        <w:t>d’être utilisées pour faciliter la prise de décision.</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Il a pour rôle :</w:t>
      </w:r>
    </w:p>
    <w:p w:rsidR="007C5030" w:rsidRPr="00FF4B62" w:rsidRDefault="007C5030" w:rsidP="00A973A3">
      <w:pPr>
        <w:pStyle w:val="Paragraphedeliste"/>
        <w:numPr>
          <w:ilvl w:val="0"/>
          <w:numId w:val="52"/>
        </w:numPr>
        <w:autoSpaceDE w:val="0"/>
        <w:autoSpaceDN w:val="0"/>
        <w:adjustRightInd w:val="0"/>
        <w:spacing w:after="0" w:line="360" w:lineRule="auto"/>
        <w:jc w:val="both"/>
        <w:rPr>
          <w:rFonts w:asciiTheme="majorBidi" w:hAnsiTheme="majorBidi" w:cstheme="majorBidi"/>
          <w:sz w:val="24"/>
          <w:szCs w:val="24"/>
        </w:rPr>
      </w:pPr>
      <w:r w:rsidRPr="00FF4B62">
        <w:rPr>
          <w:rFonts w:asciiTheme="majorBidi" w:hAnsiTheme="majorBidi" w:cstheme="majorBidi"/>
          <w:sz w:val="24"/>
          <w:szCs w:val="24"/>
        </w:rPr>
        <w:t>la détermination de calcul du prix de revient ;</w:t>
      </w:r>
    </w:p>
    <w:p w:rsidR="007C5030" w:rsidRPr="00FF4B62" w:rsidRDefault="007C5030" w:rsidP="00A973A3">
      <w:pPr>
        <w:pStyle w:val="Paragraphedeliste"/>
        <w:numPr>
          <w:ilvl w:val="0"/>
          <w:numId w:val="52"/>
        </w:numPr>
        <w:autoSpaceDE w:val="0"/>
        <w:autoSpaceDN w:val="0"/>
        <w:adjustRightInd w:val="0"/>
        <w:spacing w:after="0" w:line="360" w:lineRule="auto"/>
        <w:jc w:val="both"/>
        <w:rPr>
          <w:rFonts w:asciiTheme="majorBidi" w:hAnsiTheme="majorBidi" w:cstheme="majorBidi"/>
          <w:sz w:val="24"/>
          <w:szCs w:val="24"/>
        </w:rPr>
      </w:pPr>
      <w:r w:rsidRPr="00FF4B62">
        <w:rPr>
          <w:rFonts w:asciiTheme="majorBidi" w:hAnsiTheme="majorBidi" w:cstheme="majorBidi"/>
          <w:sz w:val="24"/>
          <w:szCs w:val="24"/>
        </w:rPr>
        <w:t>le contrôle budgétaire ;</w:t>
      </w:r>
    </w:p>
    <w:p w:rsidR="00506FB5" w:rsidRDefault="007C5030" w:rsidP="00506FB5">
      <w:pPr>
        <w:pStyle w:val="Paragraphedeliste"/>
        <w:numPr>
          <w:ilvl w:val="0"/>
          <w:numId w:val="52"/>
        </w:numPr>
        <w:autoSpaceDE w:val="0"/>
        <w:autoSpaceDN w:val="0"/>
        <w:adjustRightInd w:val="0"/>
        <w:spacing w:after="0" w:line="360" w:lineRule="auto"/>
        <w:jc w:val="both"/>
        <w:rPr>
          <w:rFonts w:asciiTheme="majorBidi" w:hAnsiTheme="majorBidi" w:cstheme="majorBidi"/>
          <w:sz w:val="24"/>
          <w:szCs w:val="24"/>
        </w:rPr>
      </w:pPr>
      <w:r w:rsidRPr="00FF4B62">
        <w:rPr>
          <w:rFonts w:asciiTheme="majorBidi" w:hAnsiTheme="majorBidi" w:cstheme="majorBidi"/>
          <w:sz w:val="24"/>
          <w:szCs w:val="24"/>
        </w:rPr>
        <w:t>l’élaboration des rapports d’activité de l’unité.</w:t>
      </w:r>
    </w:p>
    <w:p w:rsidR="007C5030" w:rsidRPr="00506FB5" w:rsidRDefault="00E7669A" w:rsidP="00506FB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4</w:t>
      </w:r>
      <w:r w:rsidR="00506FB5">
        <w:rPr>
          <w:rFonts w:asciiTheme="majorBidi" w:hAnsiTheme="majorBidi" w:cstheme="majorBidi"/>
          <w:b/>
          <w:bCs/>
          <w:sz w:val="24"/>
          <w:szCs w:val="24"/>
        </w:rPr>
        <w:t>.1.2</w:t>
      </w:r>
      <w:r w:rsidR="007C5030" w:rsidRPr="00506FB5">
        <w:rPr>
          <w:rFonts w:asciiTheme="majorBidi" w:hAnsiTheme="majorBidi" w:cstheme="majorBidi"/>
          <w:b/>
          <w:bCs/>
          <w:sz w:val="24"/>
          <w:szCs w:val="24"/>
        </w:rPr>
        <w:t>.4. La direction administration et finances</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Elle comprend deux départements : département administration et moyens et le</w:t>
      </w:r>
      <w:r w:rsidR="005F0219">
        <w:rPr>
          <w:rFonts w:asciiTheme="majorBidi" w:hAnsiTheme="majorBidi" w:cstheme="majorBidi"/>
          <w:sz w:val="24"/>
          <w:szCs w:val="24"/>
        </w:rPr>
        <w:t xml:space="preserve"> </w:t>
      </w:r>
      <w:r w:rsidRPr="00880C07">
        <w:rPr>
          <w:rFonts w:asciiTheme="majorBidi" w:hAnsiTheme="majorBidi" w:cstheme="majorBidi"/>
          <w:sz w:val="24"/>
          <w:szCs w:val="24"/>
        </w:rPr>
        <w:t>département comptabilité et finances.</w:t>
      </w:r>
    </w:p>
    <w:p w:rsidR="007C5030" w:rsidRPr="00FF4B62" w:rsidRDefault="007C5030" w:rsidP="00A973A3">
      <w:pPr>
        <w:pStyle w:val="Paragraphedeliste"/>
        <w:numPr>
          <w:ilvl w:val="0"/>
          <w:numId w:val="53"/>
        </w:numPr>
        <w:autoSpaceDE w:val="0"/>
        <w:autoSpaceDN w:val="0"/>
        <w:adjustRightInd w:val="0"/>
        <w:spacing w:after="0" w:line="360" w:lineRule="auto"/>
        <w:jc w:val="both"/>
        <w:rPr>
          <w:rFonts w:asciiTheme="majorBidi" w:hAnsiTheme="majorBidi" w:cstheme="majorBidi"/>
          <w:b/>
          <w:bCs/>
          <w:sz w:val="24"/>
          <w:szCs w:val="24"/>
        </w:rPr>
      </w:pPr>
      <w:r w:rsidRPr="00FF4B62">
        <w:rPr>
          <w:rFonts w:asciiTheme="majorBidi" w:hAnsiTheme="majorBidi" w:cstheme="majorBidi"/>
          <w:b/>
          <w:bCs/>
          <w:sz w:val="24"/>
          <w:szCs w:val="24"/>
        </w:rPr>
        <w:t>Département administration et moyen</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Le chef de département administration et moyens, occupe un poste très sensible et sa</w:t>
      </w:r>
      <w:r w:rsidR="005F0219">
        <w:rPr>
          <w:rFonts w:asciiTheme="majorBidi" w:hAnsiTheme="majorBidi" w:cstheme="majorBidi"/>
          <w:sz w:val="24"/>
          <w:szCs w:val="24"/>
        </w:rPr>
        <w:t xml:space="preserve"> </w:t>
      </w:r>
      <w:r w:rsidRPr="00880C07">
        <w:rPr>
          <w:rFonts w:asciiTheme="majorBidi" w:hAnsiTheme="majorBidi" w:cstheme="majorBidi"/>
          <w:sz w:val="24"/>
          <w:szCs w:val="24"/>
        </w:rPr>
        <w:t>principale tâche est d’assuré le suivi de carrière de son personnel et il veille à l’application de</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réglementation et les procédures en vigueur et les décisions prises au sein de son département</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qui comprend les services suivants :</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-Service Ressources Humaines(SRH).</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 Service sécurité.</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 Services moyens généraux.</w:t>
      </w:r>
    </w:p>
    <w:p w:rsidR="007C5030" w:rsidRPr="00880C07"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 Service formation.</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-Centre Médical et Soin (CMS).</w:t>
      </w:r>
    </w:p>
    <w:p w:rsidR="007C5030" w:rsidRPr="00FF4B62" w:rsidRDefault="007C5030" w:rsidP="00A973A3">
      <w:pPr>
        <w:pStyle w:val="Paragraphedeliste"/>
        <w:numPr>
          <w:ilvl w:val="0"/>
          <w:numId w:val="53"/>
        </w:numPr>
        <w:autoSpaceDE w:val="0"/>
        <w:autoSpaceDN w:val="0"/>
        <w:adjustRightInd w:val="0"/>
        <w:spacing w:after="0" w:line="360" w:lineRule="auto"/>
        <w:jc w:val="both"/>
        <w:rPr>
          <w:rFonts w:asciiTheme="majorBidi" w:hAnsiTheme="majorBidi" w:cstheme="majorBidi"/>
          <w:b/>
          <w:bCs/>
          <w:sz w:val="24"/>
          <w:szCs w:val="24"/>
        </w:rPr>
      </w:pPr>
      <w:r w:rsidRPr="00FF4B62">
        <w:rPr>
          <w:rFonts w:asciiTheme="majorBidi" w:hAnsiTheme="majorBidi" w:cstheme="majorBidi"/>
          <w:b/>
          <w:bCs/>
          <w:sz w:val="24"/>
          <w:szCs w:val="24"/>
        </w:rPr>
        <w:t>Département comptabilité et finances</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lastRenderedPageBreak/>
        <w:t>Il élabore le budget des investissements, le budget des charges, le budget de la</w:t>
      </w:r>
      <w:r w:rsidR="005F0219">
        <w:rPr>
          <w:rFonts w:asciiTheme="majorBidi" w:hAnsiTheme="majorBidi" w:cstheme="majorBidi"/>
          <w:sz w:val="24"/>
          <w:szCs w:val="24"/>
        </w:rPr>
        <w:t xml:space="preserve"> </w:t>
      </w:r>
      <w:r w:rsidRPr="00880C07">
        <w:rPr>
          <w:rFonts w:asciiTheme="majorBidi" w:hAnsiTheme="majorBidi" w:cstheme="majorBidi"/>
          <w:sz w:val="24"/>
          <w:szCs w:val="24"/>
        </w:rPr>
        <w:t>trésorerie et le budget d’exploitation département finance et comptabilité.</w:t>
      </w:r>
      <w:r w:rsidR="005F0219">
        <w:rPr>
          <w:rFonts w:asciiTheme="majorBidi" w:hAnsiTheme="majorBidi" w:cstheme="majorBidi"/>
          <w:sz w:val="24"/>
          <w:szCs w:val="24"/>
        </w:rPr>
        <w:t xml:space="preserve"> </w:t>
      </w:r>
      <w:r w:rsidRPr="00880C07">
        <w:rPr>
          <w:rFonts w:asciiTheme="majorBidi" w:hAnsiTheme="majorBidi" w:cstheme="majorBidi"/>
          <w:sz w:val="24"/>
          <w:szCs w:val="24"/>
        </w:rPr>
        <w:t>Le département comptabilité comprend les services suivants :</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-Service comptabilité générale.</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-Service finances.</w:t>
      </w:r>
    </w:p>
    <w:p w:rsidR="007C5030" w:rsidRPr="00880C07" w:rsidRDefault="007C5030" w:rsidP="007C5030">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-Service gestion des stocks.</w:t>
      </w:r>
    </w:p>
    <w:p w:rsidR="007C5030" w:rsidRPr="00880C07" w:rsidRDefault="00E7669A" w:rsidP="005F021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506FB5">
        <w:rPr>
          <w:rFonts w:asciiTheme="majorBidi" w:hAnsiTheme="majorBidi" w:cstheme="majorBidi"/>
          <w:b/>
          <w:bCs/>
          <w:sz w:val="24"/>
          <w:szCs w:val="24"/>
        </w:rPr>
        <w:t>.1.2</w:t>
      </w:r>
      <w:r w:rsidR="007C5030" w:rsidRPr="00880C07">
        <w:rPr>
          <w:rFonts w:asciiTheme="majorBidi" w:hAnsiTheme="majorBidi" w:cstheme="majorBidi"/>
          <w:b/>
          <w:bCs/>
          <w:sz w:val="24"/>
          <w:szCs w:val="24"/>
        </w:rPr>
        <w:t>.5. La direction commerciale</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La tâche de cette direction consiste en approvisionnement en matière première (local</w:t>
      </w:r>
      <w:r w:rsidR="005F0219">
        <w:rPr>
          <w:rFonts w:asciiTheme="majorBidi" w:hAnsiTheme="majorBidi" w:cstheme="majorBidi"/>
          <w:sz w:val="24"/>
          <w:szCs w:val="24"/>
        </w:rPr>
        <w:t xml:space="preserve"> </w:t>
      </w:r>
      <w:r w:rsidRPr="00880C07">
        <w:rPr>
          <w:rFonts w:asciiTheme="majorBidi" w:hAnsiTheme="majorBidi" w:cstheme="majorBidi"/>
          <w:sz w:val="24"/>
          <w:szCs w:val="24"/>
        </w:rPr>
        <w:t>et importation) conformément aux besoins de la production. Elle est chargée aussi d’organiser</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la distribution, ainsi que la satisfaction des besoins, la mise en place des produits à travers tout</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le pays. La direction commerciale comprend les services suivant :</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-Service marketing.</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-Service vente et facturation.</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-Service approvisionnement.</w:t>
      </w:r>
    </w:p>
    <w:p w:rsidR="007C5030" w:rsidRPr="00880C07" w:rsidRDefault="00E7669A" w:rsidP="005F021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506FB5">
        <w:rPr>
          <w:rFonts w:asciiTheme="majorBidi" w:hAnsiTheme="majorBidi" w:cstheme="majorBidi"/>
          <w:b/>
          <w:bCs/>
          <w:sz w:val="24"/>
          <w:szCs w:val="24"/>
        </w:rPr>
        <w:t>.1.2</w:t>
      </w:r>
      <w:r w:rsidR="007C5030" w:rsidRPr="00880C07">
        <w:rPr>
          <w:rFonts w:asciiTheme="majorBidi" w:hAnsiTheme="majorBidi" w:cstheme="majorBidi"/>
          <w:b/>
          <w:bCs/>
          <w:sz w:val="24"/>
          <w:szCs w:val="24"/>
        </w:rPr>
        <w:t>.6. La direction maintenance</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Elle intervient dans toutes les entreprises préventives, de mécanique générale ou</w:t>
      </w:r>
      <w:r w:rsidR="005F0219">
        <w:rPr>
          <w:rFonts w:asciiTheme="majorBidi" w:hAnsiTheme="majorBidi" w:cstheme="majorBidi"/>
          <w:sz w:val="24"/>
          <w:szCs w:val="24"/>
        </w:rPr>
        <w:t xml:space="preserve"> </w:t>
      </w:r>
      <w:r w:rsidRPr="00880C07">
        <w:rPr>
          <w:rFonts w:asciiTheme="majorBidi" w:hAnsiTheme="majorBidi" w:cstheme="majorBidi"/>
          <w:sz w:val="24"/>
          <w:szCs w:val="24"/>
        </w:rPr>
        <w:t>électrique en cas de panne, prendre en charge les études de conceptions et d’aménagements.</w:t>
      </w:r>
      <w:r w:rsidR="005F0219">
        <w:rPr>
          <w:rFonts w:asciiTheme="majorBidi" w:hAnsiTheme="majorBidi" w:cstheme="majorBidi"/>
          <w:sz w:val="24"/>
          <w:szCs w:val="24"/>
        </w:rPr>
        <w:t xml:space="preserve"> </w:t>
      </w:r>
      <w:r w:rsidRPr="00880C07">
        <w:rPr>
          <w:rFonts w:asciiTheme="majorBidi" w:hAnsiTheme="majorBidi" w:cstheme="majorBidi"/>
          <w:sz w:val="24"/>
          <w:szCs w:val="24"/>
        </w:rPr>
        <w:t>Le rôle de la direction à travers ces département et services sont:</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 instaurer des meilleures méthodes de travail ;</w:t>
      </w:r>
      <w:r w:rsidR="005F0219">
        <w:rPr>
          <w:rFonts w:asciiTheme="majorBidi" w:hAnsiTheme="majorBidi" w:cstheme="majorBidi"/>
          <w:sz w:val="24"/>
          <w:szCs w:val="24"/>
        </w:rPr>
        <w:t xml:space="preserve"> </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 se rendre compte à tout moment de l’état et des modifications des machines ;</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-arriver à minimiser l’importation de la pièce de recharge par la recherche des moyens de</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leurs réalisations ;</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 mettre à jour la documentation, technique au fur et à mesure des modifications et</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améliorations effectuées sur les machines ;</w:t>
      </w:r>
    </w:p>
    <w:p w:rsidR="005F0219"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 assurer la gestion de la pièce de rechange ;</w:t>
      </w:r>
      <w:r w:rsidR="005F0219">
        <w:rPr>
          <w:rFonts w:asciiTheme="majorBidi" w:hAnsiTheme="majorBidi" w:cstheme="majorBidi"/>
          <w:sz w:val="24"/>
          <w:szCs w:val="24"/>
        </w:rPr>
        <w:t xml:space="preserve"> </w:t>
      </w:r>
    </w:p>
    <w:p w:rsidR="007C5030" w:rsidRPr="00880C07" w:rsidRDefault="007C5030" w:rsidP="005F0219">
      <w:pPr>
        <w:spacing w:line="360" w:lineRule="auto"/>
        <w:jc w:val="both"/>
        <w:rPr>
          <w:rFonts w:asciiTheme="majorBidi" w:hAnsiTheme="majorBidi" w:cstheme="majorBidi"/>
          <w:sz w:val="24"/>
          <w:szCs w:val="24"/>
        </w:rPr>
      </w:pPr>
      <w:r w:rsidRPr="00880C07">
        <w:rPr>
          <w:rFonts w:asciiTheme="majorBidi" w:hAnsiTheme="majorBidi" w:cstheme="majorBidi"/>
          <w:sz w:val="24"/>
          <w:szCs w:val="24"/>
        </w:rPr>
        <w:t>- élaborer la situation périodique et le rapport mensuel.</w:t>
      </w:r>
    </w:p>
    <w:p w:rsidR="007C5030" w:rsidRPr="00880C07" w:rsidRDefault="00E7669A" w:rsidP="005F0219">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506FB5">
        <w:rPr>
          <w:rFonts w:asciiTheme="majorBidi" w:hAnsiTheme="majorBidi" w:cstheme="majorBidi"/>
          <w:b/>
          <w:bCs/>
          <w:sz w:val="24"/>
          <w:szCs w:val="24"/>
        </w:rPr>
        <w:t>.1.2</w:t>
      </w:r>
      <w:r w:rsidR="007C5030" w:rsidRPr="00880C07">
        <w:rPr>
          <w:rFonts w:asciiTheme="majorBidi" w:hAnsiTheme="majorBidi" w:cstheme="majorBidi"/>
          <w:b/>
          <w:bCs/>
          <w:sz w:val="24"/>
          <w:szCs w:val="24"/>
        </w:rPr>
        <w:t>.7. Direction de production</w:t>
      </w:r>
    </w:p>
    <w:p w:rsidR="007C5030" w:rsidRPr="00880C07" w:rsidRDefault="007C5030" w:rsidP="005F0219">
      <w:pPr>
        <w:autoSpaceDE w:val="0"/>
        <w:autoSpaceDN w:val="0"/>
        <w:adjustRightInd w:val="0"/>
        <w:spacing w:after="0" w:line="360" w:lineRule="auto"/>
        <w:jc w:val="both"/>
        <w:rPr>
          <w:rFonts w:asciiTheme="majorBidi" w:hAnsiTheme="majorBidi" w:cstheme="majorBidi"/>
          <w:sz w:val="24"/>
          <w:szCs w:val="24"/>
        </w:rPr>
      </w:pPr>
      <w:r w:rsidRPr="00880C07">
        <w:rPr>
          <w:rFonts w:asciiTheme="majorBidi" w:hAnsiTheme="majorBidi" w:cstheme="majorBidi"/>
          <w:sz w:val="24"/>
          <w:szCs w:val="24"/>
        </w:rPr>
        <w:t>Cette direction est dirigée par un directeur, qui assure le contrôle et le suivi des</w:t>
      </w:r>
      <w:r w:rsidR="005F0219">
        <w:rPr>
          <w:rFonts w:asciiTheme="majorBidi" w:hAnsiTheme="majorBidi" w:cstheme="majorBidi"/>
          <w:sz w:val="24"/>
          <w:szCs w:val="24"/>
        </w:rPr>
        <w:t xml:space="preserve"> </w:t>
      </w:r>
      <w:r w:rsidRPr="00880C07">
        <w:rPr>
          <w:rFonts w:asciiTheme="majorBidi" w:hAnsiTheme="majorBidi" w:cstheme="majorBidi"/>
          <w:sz w:val="24"/>
          <w:szCs w:val="24"/>
        </w:rPr>
        <w:t>différentes chaînes de fabrication. Elle est composée de plusieurs départements et service</w:t>
      </w:r>
      <w:r w:rsidR="005F0219">
        <w:rPr>
          <w:rFonts w:asciiTheme="majorBidi" w:hAnsiTheme="majorBidi" w:cstheme="majorBidi"/>
          <w:sz w:val="24"/>
          <w:szCs w:val="24"/>
        </w:rPr>
        <w:t> .</w:t>
      </w:r>
    </w:p>
    <w:p w:rsidR="007C5030" w:rsidRDefault="007C5030" w:rsidP="005F0219">
      <w:pPr>
        <w:spacing w:line="360" w:lineRule="auto"/>
        <w:jc w:val="both"/>
        <w:rPr>
          <w:rFonts w:asciiTheme="majorBidi" w:hAnsiTheme="majorBidi" w:cstheme="majorBidi"/>
          <w:b/>
          <w:bCs/>
          <w:sz w:val="28"/>
          <w:szCs w:val="28"/>
        </w:rPr>
      </w:pPr>
      <w:r w:rsidRPr="00B85D78">
        <w:rPr>
          <w:rFonts w:asciiTheme="majorBidi" w:hAnsiTheme="majorBidi" w:cstheme="majorBidi"/>
          <w:b/>
          <w:bCs/>
          <w:sz w:val="28"/>
          <w:szCs w:val="28"/>
        </w:rPr>
        <w:lastRenderedPageBreak/>
        <w:t>Section 02 :</w:t>
      </w:r>
      <w:r>
        <w:rPr>
          <w:rFonts w:asciiTheme="majorBidi" w:hAnsiTheme="majorBidi" w:cstheme="majorBidi"/>
          <w:b/>
          <w:bCs/>
          <w:sz w:val="28"/>
          <w:szCs w:val="28"/>
        </w:rPr>
        <w:t xml:space="preserve"> </w:t>
      </w:r>
      <w:r w:rsidRPr="00B85D78">
        <w:rPr>
          <w:rFonts w:asciiTheme="majorBidi" w:hAnsiTheme="majorBidi" w:cstheme="majorBidi"/>
          <w:b/>
          <w:bCs/>
          <w:sz w:val="28"/>
          <w:szCs w:val="28"/>
        </w:rPr>
        <w:t>Présentation de la fonction d’</w:t>
      </w:r>
      <w:r>
        <w:rPr>
          <w:rFonts w:asciiTheme="majorBidi" w:hAnsiTheme="majorBidi" w:cstheme="majorBidi"/>
          <w:b/>
          <w:bCs/>
          <w:sz w:val="28"/>
          <w:szCs w:val="28"/>
        </w:rPr>
        <w:t xml:space="preserve">audit au sein </w:t>
      </w:r>
      <w:r w:rsidRPr="00B85D78">
        <w:rPr>
          <w:rFonts w:asciiTheme="majorBidi" w:hAnsiTheme="majorBidi" w:cstheme="majorBidi"/>
          <w:b/>
          <w:bCs/>
          <w:sz w:val="28"/>
          <w:szCs w:val="28"/>
        </w:rPr>
        <w:t xml:space="preserve"> de l’entreprise générale emballage </w:t>
      </w:r>
    </w:p>
    <w:p w:rsidR="007C5030" w:rsidRDefault="007C5030" w:rsidP="005F0219">
      <w:pPr>
        <w:autoSpaceDE w:val="0"/>
        <w:autoSpaceDN w:val="0"/>
        <w:adjustRightInd w:val="0"/>
        <w:spacing w:after="0" w:line="360" w:lineRule="auto"/>
        <w:ind w:firstLine="708"/>
        <w:jc w:val="both"/>
        <w:rPr>
          <w:rFonts w:asciiTheme="majorBidi" w:hAnsiTheme="majorBidi" w:cstheme="majorBidi"/>
          <w:b/>
          <w:bCs/>
          <w:sz w:val="24"/>
          <w:szCs w:val="24"/>
        </w:rPr>
      </w:pPr>
      <w:r w:rsidRPr="00DA06B2">
        <w:rPr>
          <w:rFonts w:asciiTheme="majorBidi" w:hAnsiTheme="majorBidi" w:cstheme="majorBidi"/>
          <w:sz w:val="24"/>
          <w:szCs w:val="24"/>
        </w:rPr>
        <w:t>Dans la suite de cette section nous retrouverons tout d’abord la phase de préparation</w:t>
      </w:r>
      <w:r>
        <w:rPr>
          <w:rFonts w:asciiTheme="majorBidi" w:hAnsiTheme="majorBidi" w:cstheme="majorBidi"/>
          <w:sz w:val="24"/>
          <w:szCs w:val="24"/>
        </w:rPr>
        <w:t xml:space="preserve"> </w:t>
      </w:r>
      <w:r w:rsidRPr="00DA06B2">
        <w:rPr>
          <w:rFonts w:asciiTheme="majorBidi" w:hAnsiTheme="majorBidi" w:cstheme="majorBidi"/>
          <w:sz w:val="24"/>
          <w:szCs w:val="24"/>
        </w:rPr>
        <w:t>dont il y a lieu de réaliser les travaux préparatoires et suivre avec la phase de réalisation qui se</w:t>
      </w:r>
      <w:r>
        <w:rPr>
          <w:rFonts w:asciiTheme="majorBidi" w:hAnsiTheme="majorBidi" w:cstheme="majorBidi"/>
          <w:sz w:val="24"/>
          <w:szCs w:val="24"/>
        </w:rPr>
        <w:t xml:space="preserve"> </w:t>
      </w:r>
      <w:r w:rsidRPr="00DA06B2">
        <w:rPr>
          <w:rFonts w:asciiTheme="majorBidi" w:hAnsiTheme="majorBidi" w:cstheme="majorBidi"/>
          <w:sz w:val="24"/>
          <w:szCs w:val="24"/>
        </w:rPr>
        <w:t>résume par le travail sur le terrain, on terminant par la phase de conclusion ou on présentera le</w:t>
      </w:r>
      <w:r>
        <w:rPr>
          <w:rFonts w:asciiTheme="majorBidi" w:hAnsiTheme="majorBidi" w:cstheme="majorBidi"/>
          <w:sz w:val="24"/>
          <w:szCs w:val="24"/>
        </w:rPr>
        <w:t xml:space="preserve"> </w:t>
      </w:r>
      <w:r w:rsidRPr="00DA06B2">
        <w:rPr>
          <w:rFonts w:asciiTheme="majorBidi" w:hAnsiTheme="majorBidi" w:cstheme="majorBidi"/>
          <w:sz w:val="24"/>
          <w:szCs w:val="24"/>
        </w:rPr>
        <w:t>rapport final.</w:t>
      </w:r>
    </w:p>
    <w:p w:rsidR="007C5030" w:rsidRPr="00506FB5" w:rsidRDefault="007C5030" w:rsidP="005F0219">
      <w:pPr>
        <w:autoSpaceDE w:val="0"/>
        <w:autoSpaceDN w:val="0"/>
        <w:adjustRightInd w:val="0"/>
        <w:spacing w:after="0" w:line="360" w:lineRule="auto"/>
        <w:jc w:val="both"/>
        <w:rPr>
          <w:rFonts w:asciiTheme="majorBidi" w:hAnsiTheme="majorBidi" w:cstheme="majorBidi"/>
          <w:sz w:val="24"/>
          <w:szCs w:val="24"/>
        </w:rPr>
      </w:pPr>
      <w:r w:rsidRPr="00506FB5">
        <w:rPr>
          <w:rFonts w:asciiTheme="majorBidi" w:hAnsiTheme="majorBidi" w:cstheme="majorBidi"/>
          <w:b/>
          <w:bCs/>
          <w:sz w:val="24"/>
          <w:szCs w:val="24"/>
        </w:rPr>
        <w:t>1- Préparation de la mission</w:t>
      </w:r>
    </w:p>
    <w:p w:rsidR="007C5030" w:rsidRPr="001D31D6"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1D31D6">
        <w:rPr>
          <w:rFonts w:asciiTheme="majorBidi" w:hAnsiTheme="majorBidi" w:cstheme="majorBidi"/>
          <w:b/>
          <w:bCs/>
          <w:sz w:val="24"/>
          <w:szCs w:val="24"/>
        </w:rPr>
        <w:t>a. Le choix de l’équipe d’audit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Une équipe est constituée en moyenne, sous la responsabilité d’un superviseur lui consacrant</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une partie de son temps hebdomadaire, d’un chef de mission et de deux ou trois auditeurs.</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Il est par ailleurs opportun d’adjoindre à chaque mission des débutants de façon à les initier</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très tôt du terrain pour leur fonction.</w:t>
      </w:r>
    </w:p>
    <w:p w:rsidR="007C5030" w:rsidRPr="001D31D6"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1D31D6">
        <w:rPr>
          <w:rFonts w:asciiTheme="majorBidi" w:hAnsiTheme="majorBidi" w:cstheme="majorBidi"/>
          <w:b/>
          <w:bCs/>
          <w:sz w:val="24"/>
          <w:szCs w:val="24"/>
        </w:rPr>
        <w:t>b. La lettre de mission</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 La lettre de mission constitue la matérialisation du mandat donné par la direction générale à</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l’audit interne, qui informe les principaux responsables concernés de l’intervention imminente des</w:t>
      </w:r>
      <w:r>
        <w:rPr>
          <w:rFonts w:asciiTheme="majorBidi" w:hAnsiTheme="majorBidi" w:cstheme="majorBidi"/>
          <w:sz w:val="24"/>
          <w:szCs w:val="24"/>
        </w:rPr>
        <w:t xml:space="preserve"> </w:t>
      </w:r>
      <w:r w:rsidRPr="001D31D6">
        <w:rPr>
          <w:rFonts w:asciiTheme="majorBidi" w:hAnsiTheme="majorBidi" w:cstheme="majorBidi"/>
          <w:sz w:val="24"/>
          <w:szCs w:val="24"/>
        </w:rPr>
        <w:t>auditeurs »</w:t>
      </w:r>
      <w:r>
        <w:rPr>
          <w:rStyle w:val="Appelnotedebasdep"/>
          <w:rFonts w:asciiTheme="majorBidi" w:hAnsiTheme="majorBidi" w:cstheme="majorBidi"/>
          <w:sz w:val="24"/>
          <w:szCs w:val="24"/>
        </w:rPr>
        <w:footnoteReference w:id="33"/>
      </w:r>
      <w:r w:rsidRPr="001D31D6">
        <w:rPr>
          <w:rFonts w:asciiTheme="majorBidi" w:hAnsiTheme="majorBidi" w:cstheme="majorBidi"/>
          <w:sz w:val="24"/>
          <w:szCs w:val="24"/>
        </w:rPr>
        <w:t xml:space="preserve">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Au plus tard 15 jours (30 jours pour l’audit des associations) avant le démarrage de la mission</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d’audit, le directeur de l’audit adresse aux responsables concernés une lettre de mission.</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Sous forme de courrier (de préférence électronique ; fax ou papier si justifié) pour informer</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les audités qu’un audit va être réalisé.</w:t>
      </w:r>
      <w:r>
        <w:rPr>
          <w:rFonts w:asciiTheme="majorBidi" w:hAnsiTheme="majorBidi" w:cstheme="majorBidi"/>
          <w:sz w:val="24"/>
          <w:szCs w:val="24"/>
        </w:rPr>
        <w:t xml:space="preserve"> </w:t>
      </w:r>
      <w:r w:rsidRPr="001D31D6">
        <w:rPr>
          <w:rFonts w:asciiTheme="majorBidi" w:hAnsiTheme="majorBidi" w:cstheme="majorBidi"/>
          <w:sz w:val="24"/>
          <w:szCs w:val="24"/>
        </w:rPr>
        <w:t>Cette lettre de mission et annonce l’audit, sa date de début, sa durée ainsi que le nom du chef</w:t>
      </w:r>
      <w:r>
        <w:rPr>
          <w:rFonts w:asciiTheme="majorBidi" w:hAnsiTheme="majorBidi" w:cstheme="majorBidi"/>
          <w:sz w:val="24"/>
          <w:szCs w:val="24"/>
        </w:rPr>
        <w:t xml:space="preserve"> </w:t>
      </w:r>
      <w:r w:rsidRPr="001D31D6">
        <w:rPr>
          <w:rFonts w:asciiTheme="majorBidi" w:hAnsiTheme="majorBidi" w:cstheme="majorBidi"/>
          <w:sz w:val="24"/>
          <w:szCs w:val="24"/>
        </w:rPr>
        <w:t>de mission et des auditeurs qui vont intervenir. Elle fait référence aux plans d’audit approuvés par le</w:t>
      </w:r>
      <w:r>
        <w:rPr>
          <w:rFonts w:asciiTheme="majorBidi" w:hAnsiTheme="majorBidi" w:cstheme="majorBidi"/>
          <w:sz w:val="24"/>
          <w:szCs w:val="24"/>
        </w:rPr>
        <w:t xml:space="preserve"> </w:t>
      </w:r>
      <w:r w:rsidRPr="001D31D6">
        <w:rPr>
          <w:rFonts w:asciiTheme="majorBidi" w:hAnsiTheme="majorBidi" w:cstheme="majorBidi"/>
          <w:sz w:val="24"/>
          <w:szCs w:val="24"/>
        </w:rPr>
        <w:t>président.</w:t>
      </w:r>
    </w:p>
    <w:p w:rsidR="007C5030" w:rsidRPr="001D31D6"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1D31D6">
        <w:rPr>
          <w:rFonts w:asciiTheme="majorBidi" w:hAnsiTheme="majorBidi" w:cstheme="majorBidi"/>
          <w:b/>
          <w:bCs/>
          <w:sz w:val="24"/>
          <w:szCs w:val="24"/>
        </w:rPr>
        <w:t>c. Etude préliminaire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Préalablement à la réalisation de la mission (la phase de vérification, sur le terrain), les</w:t>
      </w:r>
      <w:r>
        <w:rPr>
          <w:rFonts w:asciiTheme="majorBidi" w:hAnsiTheme="majorBidi" w:cstheme="majorBidi"/>
          <w:sz w:val="24"/>
          <w:szCs w:val="24"/>
        </w:rPr>
        <w:t xml:space="preserve"> </w:t>
      </w:r>
      <w:r w:rsidRPr="001D31D6">
        <w:rPr>
          <w:rFonts w:asciiTheme="majorBidi" w:hAnsiTheme="majorBidi" w:cstheme="majorBidi"/>
          <w:sz w:val="24"/>
          <w:szCs w:val="24"/>
        </w:rPr>
        <w:t>auditeurs internes étudient toutes les informations utiles concernant la société, la structure et/ou les</w:t>
      </w:r>
      <w:r>
        <w:rPr>
          <w:rFonts w:asciiTheme="majorBidi" w:hAnsiTheme="majorBidi" w:cstheme="majorBidi"/>
          <w:sz w:val="24"/>
          <w:szCs w:val="24"/>
        </w:rPr>
        <w:t xml:space="preserve"> </w:t>
      </w:r>
      <w:r w:rsidRPr="001D31D6">
        <w:rPr>
          <w:rFonts w:asciiTheme="majorBidi" w:hAnsiTheme="majorBidi" w:cstheme="majorBidi"/>
          <w:sz w:val="24"/>
          <w:szCs w:val="24"/>
        </w:rPr>
        <w:t>activités à auditer. Ces travaux vont permettre de constituer un référentiel du domaine à auditer, de</w:t>
      </w:r>
      <w:r>
        <w:rPr>
          <w:rFonts w:asciiTheme="majorBidi" w:hAnsiTheme="majorBidi" w:cstheme="majorBidi"/>
          <w:sz w:val="24"/>
          <w:szCs w:val="24"/>
        </w:rPr>
        <w:t xml:space="preserve"> </w:t>
      </w:r>
      <w:r w:rsidRPr="001D31D6">
        <w:rPr>
          <w:rFonts w:asciiTheme="majorBidi" w:hAnsiTheme="majorBidi" w:cstheme="majorBidi"/>
          <w:sz w:val="24"/>
          <w:szCs w:val="24"/>
        </w:rPr>
        <w:t>mener une analyse de risque et de préciser les objectifs de l’audit.</w:t>
      </w:r>
    </w:p>
    <w:p w:rsidR="007C5030" w:rsidRPr="00E32534" w:rsidRDefault="007C5030" w:rsidP="00A973A3">
      <w:pPr>
        <w:pStyle w:val="Paragraphedeliste"/>
        <w:numPr>
          <w:ilvl w:val="0"/>
          <w:numId w:val="51"/>
        </w:numPr>
        <w:autoSpaceDE w:val="0"/>
        <w:autoSpaceDN w:val="0"/>
        <w:adjustRightInd w:val="0"/>
        <w:spacing w:after="0" w:line="360" w:lineRule="auto"/>
        <w:jc w:val="both"/>
        <w:rPr>
          <w:rFonts w:asciiTheme="majorBidi" w:hAnsiTheme="majorBidi" w:cstheme="majorBidi"/>
          <w:sz w:val="24"/>
          <w:szCs w:val="24"/>
        </w:rPr>
      </w:pPr>
      <w:r w:rsidRPr="00E32534">
        <w:rPr>
          <w:rFonts w:asciiTheme="majorBidi" w:hAnsiTheme="majorBidi" w:cstheme="majorBidi"/>
          <w:sz w:val="24"/>
          <w:szCs w:val="24"/>
        </w:rPr>
        <w:t>Prise de connaissance</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L’étude préliminaire initialisé par le responsable fonctionnel de la mission selon la complexité</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de la mission à réaliser consiste à :</w:t>
      </w:r>
    </w:p>
    <w:p w:rsidR="007C5030" w:rsidRPr="001D31D6" w:rsidRDefault="007C5030" w:rsidP="00A973A3">
      <w:pPr>
        <w:pStyle w:val="Paragraphedeliste"/>
        <w:numPr>
          <w:ilvl w:val="0"/>
          <w:numId w:val="37"/>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lastRenderedPageBreak/>
        <w:t>Préciser le champ de l’audit avec ses commanditaires,</w:t>
      </w:r>
    </w:p>
    <w:p w:rsidR="007C5030" w:rsidRPr="001D31D6" w:rsidRDefault="007C5030" w:rsidP="00A973A3">
      <w:pPr>
        <w:pStyle w:val="Paragraphedeliste"/>
        <w:numPr>
          <w:ilvl w:val="0"/>
          <w:numId w:val="37"/>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Identifier les personnes à rencontrer,</w:t>
      </w:r>
    </w:p>
    <w:p w:rsidR="007C5030" w:rsidRPr="00E32534" w:rsidRDefault="007C5030" w:rsidP="00A973A3">
      <w:pPr>
        <w:pStyle w:val="Paragraphedeliste"/>
        <w:numPr>
          <w:ilvl w:val="0"/>
          <w:numId w:val="37"/>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Collecter la documentation sur les disciplines à auditer et sur les techniques d’audit</w:t>
      </w:r>
      <w:r>
        <w:rPr>
          <w:rFonts w:asciiTheme="majorBidi" w:hAnsiTheme="majorBidi" w:cstheme="majorBidi"/>
          <w:sz w:val="24"/>
          <w:szCs w:val="24"/>
        </w:rPr>
        <w:t xml:space="preserve"> </w:t>
      </w:r>
      <w:r w:rsidRPr="00E32534">
        <w:rPr>
          <w:rFonts w:asciiTheme="majorBidi" w:hAnsiTheme="majorBidi" w:cstheme="majorBidi"/>
          <w:sz w:val="24"/>
          <w:szCs w:val="24"/>
        </w:rPr>
        <w:t>existantes,</w:t>
      </w:r>
    </w:p>
    <w:p w:rsidR="007C5030" w:rsidRPr="001D31D6" w:rsidRDefault="007C5030" w:rsidP="00A973A3">
      <w:pPr>
        <w:pStyle w:val="Paragraphedeliste"/>
        <w:numPr>
          <w:ilvl w:val="0"/>
          <w:numId w:val="38"/>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Consulter les bases documentaires de l’entreprise, procédures,</w:t>
      </w:r>
    </w:p>
    <w:p w:rsidR="007C5030" w:rsidRPr="001D31D6" w:rsidRDefault="007C5030" w:rsidP="00A973A3">
      <w:pPr>
        <w:pStyle w:val="Paragraphedeliste"/>
        <w:numPr>
          <w:ilvl w:val="0"/>
          <w:numId w:val="38"/>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Collecter et consulter les rapports d’audit antérieurs et autres analyse du sujet audité,</w:t>
      </w:r>
    </w:p>
    <w:p w:rsidR="007C5030" w:rsidRPr="001D31D6" w:rsidRDefault="007C5030" w:rsidP="00A973A3">
      <w:pPr>
        <w:pStyle w:val="Paragraphedeliste"/>
        <w:numPr>
          <w:ilvl w:val="0"/>
          <w:numId w:val="38"/>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Obtenir des informations chiffrées ou caractéristiques du/des domaines audités,</w:t>
      </w:r>
    </w:p>
    <w:p w:rsidR="007C5030" w:rsidRPr="001D31D6" w:rsidRDefault="007C5030" w:rsidP="00A973A3">
      <w:pPr>
        <w:pStyle w:val="Paragraphedeliste"/>
        <w:numPr>
          <w:ilvl w:val="0"/>
          <w:numId w:val="38"/>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Collecter et adapter ou créer les programmes de travail.</w:t>
      </w:r>
    </w:p>
    <w:p w:rsidR="007C5030" w:rsidRPr="001D31D6" w:rsidRDefault="007C5030" w:rsidP="00A973A3">
      <w:pPr>
        <w:pStyle w:val="Paragraphedeliste"/>
        <w:numPr>
          <w:ilvl w:val="0"/>
          <w:numId w:val="38"/>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Entretien avec le Management de l’entité auditée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Avant de démarrer l’audit, le responsable fonctionnel de la mission doit toujours programmer</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un entretien d’ajustement avec le responsable de la structure à auditer afin de :</w:t>
      </w:r>
    </w:p>
    <w:p w:rsidR="007C5030" w:rsidRPr="001D31D6" w:rsidRDefault="007C5030" w:rsidP="00A973A3">
      <w:pPr>
        <w:pStyle w:val="Paragraphedeliste"/>
        <w:numPr>
          <w:ilvl w:val="0"/>
          <w:numId w:val="39"/>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De concentrer sur l’intérêt et les objectifs de la mission d’audit à réaliser ;</w:t>
      </w:r>
    </w:p>
    <w:p w:rsidR="007C5030" w:rsidRPr="00E32534" w:rsidRDefault="007C5030" w:rsidP="00A973A3">
      <w:pPr>
        <w:pStyle w:val="Paragraphedeliste"/>
        <w:numPr>
          <w:ilvl w:val="0"/>
          <w:numId w:val="39"/>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Discuter la coordination de l’audit avec le fonctionnement opérationnel de l’entité</w:t>
      </w:r>
      <w:r>
        <w:rPr>
          <w:rFonts w:asciiTheme="majorBidi" w:hAnsiTheme="majorBidi" w:cstheme="majorBidi"/>
          <w:sz w:val="24"/>
          <w:szCs w:val="24"/>
        </w:rPr>
        <w:t xml:space="preserve"> </w:t>
      </w:r>
      <w:r w:rsidRPr="00E32534">
        <w:rPr>
          <w:rFonts w:asciiTheme="majorBidi" w:hAnsiTheme="majorBidi" w:cstheme="majorBidi"/>
          <w:sz w:val="24"/>
          <w:szCs w:val="24"/>
        </w:rPr>
        <w:t>auditée ;</w:t>
      </w:r>
    </w:p>
    <w:p w:rsidR="007C5030" w:rsidRPr="001D31D6" w:rsidRDefault="007C5030" w:rsidP="00A973A3">
      <w:pPr>
        <w:pStyle w:val="Paragraphedeliste"/>
        <w:numPr>
          <w:ilvl w:val="0"/>
          <w:numId w:val="40"/>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Collecter toute information analytique / complémentaire / significative ;</w:t>
      </w:r>
    </w:p>
    <w:p w:rsidR="007C5030" w:rsidRPr="001D31D6" w:rsidRDefault="007C5030" w:rsidP="00A973A3">
      <w:pPr>
        <w:pStyle w:val="Paragraphedeliste"/>
        <w:numPr>
          <w:ilvl w:val="0"/>
          <w:numId w:val="40"/>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S’accorder sur les objectifs clés de la fonction/ activité auditée ;</w:t>
      </w:r>
    </w:p>
    <w:p w:rsidR="007C5030" w:rsidRPr="001D31D6" w:rsidRDefault="007C5030" w:rsidP="00A973A3">
      <w:pPr>
        <w:pStyle w:val="Paragraphedeliste"/>
        <w:numPr>
          <w:ilvl w:val="0"/>
          <w:numId w:val="40"/>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Recueillir auprès du management son autoévaluation succincte du domaine devant être</w:t>
      </w:r>
      <w:r>
        <w:rPr>
          <w:rFonts w:asciiTheme="majorBidi" w:hAnsiTheme="majorBidi" w:cstheme="majorBidi"/>
          <w:sz w:val="24"/>
          <w:szCs w:val="24"/>
        </w:rPr>
        <w:t xml:space="preserve"> </w:t>
      </w:r>
      <w:r w:rsidRPr="001D31D6">
        <w:rPr>
          <w:rFonts w:asciiTheme="majorBidi" w:hAnsiTheme="majorBidi" w:cstheme="majorBidi"/>
          <w:sz w:val="24"/>
          <w:szCs w:val="24"/>
        </w:rPr>
        <w:t>audité.</w:t>
      </w:r>
    </w:p>
    <w:p w:rsidR="007C5030" w:rsidRPr="001D31D6" w:rsidRDefault="007C5030" w:rsidP="00A973A3">
      <w:pPr>
        <w:pStyle w:val="Paragraphedeliste"/>
        <w:numPr>
          <w:ilvl w:val="0"/>
          <w:numId w:val="43"/>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Tableau des risques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La phase d’analyse des risques s’effectue au siège ou sur le terrain, essentiellement par des</w:t>
      </w:r>
      <w:r>
        <w:rPr>
          <w:rFonts w:asciiTheme="majorBidi" w:hAnsiTheme="majorBidi" w:cstheme="majorBidi"/>
          <w:sz w:val="24"/>
          <w:szCs w:val="24"/>
        </w:rPr>
        <w:t xml:space="preserve"> </w:t>
      </w:r>
      <w:r w:rsidRPr="001D31D6">
        <w:rPr>
          <w:rFonts w:asciiTheme="majorBidi" w:hAnsiTheme="majorBidi" w:cstheme="majorBidi"/>
          <w:sz w:val="24"/>
          <w:szCs w:val="24"/>
        </w:rPr>
        <w:t>entretiens permettant de comprendre l’organisation et le fonctionnement de l’entité auditée.</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Le tableau définitif des risques conclut la phase d’analyse des risques et a pour objectif de</w:t>
      </w:r>
      <w:r>
        <w:rPr>
          <w:rFonts w:asciiTheme="majorBidi" w:hAnsiTheme="majorBidi" w:cstheme="majorBidi"/>
          <w:sz w:val="24"/>
          <w:szCs w:val="24"/>
        </w:rPr>
        <w:t xml:space="preserve"> </w:t>
      </w:r>
      <w:r w:rsidRPr="001D31D6">
        <w:rPr>
          <w:rFonts w:asciiTheme="majorBidi" w:hAnsiTheme="majorBidi" w:cstheme="majorBidi"/>
          <w:sz w:val="24"/>
          <w:szCs w:val="24"/>
        </w:rPr>
        <w:t>faire un état des lieux estimatif des forces et faiblesses réelles ou potentielles de l’entité ou du</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domaine audité afin d’orienter les travaux détaillés.</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Pour le réaliser il faut :</w:t>
      </w:r>
    </w:p>
    <w:p w:rsidR="007C5030" w:rsidRPr="001D31D6" w:rsidRDefault="007C5030" w:rsidP="00A973A3">
      <w:pPr>
        <w:pStyle w:val="Paragraphedeliste"/>
        <w:numPr>
          <w:ilvl w:val="0"/>
          <w:numId w:val="41"/>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Découper l’activité en tâches élémentaires ;</w:t>
      </w:r>
    </w:p>
    <w:p w:rsidR="007C5030" w:rsidRPr="001D31D6" w:rsidRDefault="007C5030" w:rsidP="00A973A3">
      <w:pPr>
        <w:pStyle w:val="Paragraphedeliste"/>
        <w:numPr>
          <w:ilvl w:val="0"/>
          <w:numId w:val="41"/>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Indiquer en face de chacune des tâche quel est son objectifs ;</w:t>
      </w:r>
    </w:p>
    <w:p w:rsidR="007C5030" w:rsidRPr="001D31D6" w:rsidRDefault="007C5030" w:rsidP="00A973A3">
      <w:pPr>
        <w:pStyle w:val="Paragraphedeliste"/>
        <w:numPr>
          <w:ilvl w:val="0"/>
          <w:numId w:val="41"/>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En face de chaque tâche et des objectifs qui lui sont assignés, l’auditeur interne va</w:t>
      </w:r>
      <w:r>
        <w:rPr>
          <w:rFonts w:asciiTheme="majorBidi" w:hAnsiTheme="majorBidi" w:cstheme="majorBidi"/>
          <w:sz w:val="24"/>
          <w:szCs w:val="24"/>
        </w:rPr>
        <w:t xml:space="preserve"> </w:t>
      </w:r>
      <w:r w:rsidRPr="001D31D6">
        <w:rPr>
          <w:rFonts w:asciiTheme="majorBidi" w:hAnsiTheme="majorBidi" w:cstheme="majorBidi"/>
          <w:sz w:val="24"/>
          <w:szCs w:val="24"/>
        </w:rPr>
        <w:t>estimer les risques encourus : que peut-il se passer si les objectifs ne sont pas réalisés, si la tâche est mal faite ou non faite ?</w:t>
      </w:r>
    </w:p>
    <w:p w:rsidR="007C5030" w:rsidRPr="001D31D6" w:rsidRDefault="007C5030" w:rsidP="00A973A3">
      <w:pPr>
        <w:pStyle w:val="Paragraphedeliste"/>
        <w:numPr>
          <w:ilvl w:val="0"/>
          <w:numId w:val="41"/>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Evaluer sommairement le risque attaché à la tâche ;</w:t>
      </w:r>
    </w:p>
    <w:p w:rsidR="007C5030" w:rsidRPr="001D31D6" w:rsidRDefault="007C5030" w:rsidP="00A973A3">
      <w:pPr>
        <w:pStyle w:val="Paragraphedeliste"/>
        <w:numPr>
          <w:ilvl w:val="0"/>
          <w:numId w:val="41"/>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lastRenderedPageBreak/>
        <w:t>Rappeler en face de chacun des risques quel est le dispositif ou quels sont les</w:t>
      </w:r>
      <w:r>
        <w:rPr>
          <w:rFonts w:asciiTheme="majorBidi" w:hAnsiTheme="majorBidi" w:cstheme="majorBidi"/>
          <w:sz w:val="24"/>
          <w:szCs w:val="24"/>
        </w:rPr>
        <w:t xml:space="preserve"> </w:t>
      </w:r>
      <w:r w:rsidRPr="001D31D6">
        <w:rPr>
          <w:rFonts w:asciiTheme="majorBidi" w:hAnsiTheme="majorBidi" w:cstheme="majorBidi"/>
          <w:sz w:val="24"/>
          <w:szCs w:val="24"/>
        </w:rPr>
        <w:t>dispositifs de contrôle interne que l’on devrait trouver pour faire échec au risque</w:t>
      </w:r>
      <w:r>
        <w:rPr>
          <w:rFonts w:asciiTheme="majorBidi" w:hAnsiTheme="majorBidi" w:cstheme="majorBidi"/>
          <w:sz w:val="24"/>
          <w:szCs w:val="24"/>
        </w:rPr>
        <w:t xml:space="preserve"> </w:t>
      </w:r>
      <w:r w:rsidRPr="001D31D6">
        <w:rPr>
          <w:rFonts w:asciiTheme="majorBidi" w:hAnsiTheme="majorBidi" w:cstheme="majorBidi"/>
          <w:sz w:val="24"/>
          <w:szCs w:val="24"/>
        </w:rPr>
        <w:t>identifié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D31D6">
        <w:rPr>
          <w:rFonts w:asciiTheme="majorBidi" w:hAnsiTheme="majorBidi" w:cstheme="majorBidi"/>
          <w:sz w:val="24"/>
          <w:szCs w:val="24"/>
        </w:rPr>
        <w:t xml:space="preserve"> Indiquer si le dispositif identifié comme important existe ou n’existe pas.</w:t>
      </w:r>
    </w:p>
    <w:p w:rsidR="007C5030" w:rsidRPr="001D31D6" w:rsidRDefault="007C5030" w:rsidP="00A973A3">
      <w:pPr>
        <w:pStyle w:val="Paragraphedeliste"/>
        <w:numPr>
          <w:ilvl w:val="0"/>
          <w:numId w:val="42"/>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Note d’orientation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La note d’orientation, rédigée par le chef de mission et revue par son responsable, définit et</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formalisé les axes d’investigation de la mission et ses limites : elle les exprime en objectifs à</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attendre par l’audit pour le commanditaire et les audités.</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A la fin de la phase d’étude de la mission, un document synthétique présente dans une Note</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d’orientation les objectifs poursuivis et les zones de risque que les auditeurs vont examiner.</w:t>
      </w:r>
    </w:p>
    <w:p w:rsidR="007C5030" w:rsidRPr="001D31D6" w:rsidRDefault="007C5030" w:rsidP="00A973A3">
      <w:pPr>
        <w:pStyle w:val="Paragraphedeliste"/>
        <w:numPr>
          <w:ilvl w:val="0"/>
          <w:numId w:val="42"/>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Préparation du programme de travail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Le programme de travail s’établit sur la base de la note d’orientation. Il est destiné à définir,</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répartir, planifier et suivre les travaux des auditeurs. Le programme doit être revu et validé avant le</w:t>
      </w:r>
      <w:r>
        <w:rPr>
          <w:rFonts w:asciiTheme="majorBidi" w:hAnsiTheme="majorBidi" w:cstheme="majorBidi"/>
          <w:sz w:val="24"/>
          <w:szCs w:val="24"/>
        </w:rPr>
        <w:t xml:space="preserve"> </w:t>
      </w:r>
      <w:r w:rsidRPr="001D31D6">
        <w:rPr>
          <w:rFonts w:asciiTheme="majorBidi" w:hAnsiTheme="majorBidi" w:cstheme="majorBidi"/>
          <w:sz w:val="24"/>
          <w:szCs w:val="24"/>
        </w:rPr>
        <w:t>démarrage des travaux sur le terrain par la hiérarchie de la mission dans la section préparation de la</w:t>
      </w:r>
      <w:r>
        <w:rPr>
          <w:rFonts w:asciiTheme="majorBidi" w:hAnsiTheme="majorBidi" w:cstheme="majorBidi"/>
          <w:sz w:val="24"/>
          <w:szCs w:val="24"/>
        </w:rPr>
        <w:t xml:space="preserve"> </w:t>
      </w:r>
      <w:r w:rsidRPr="001D31D6">
        <w:rPr>
          <w:rFonts w:asciiTheme="majorBidi" w:hAnsiTheme="majorBidi" w:cstheme="majorBidi"/>
          <w:sz w:val="24"/>
          <w:szCs w:val="24"/>
        </w:rPr>
        <w:t>mission du dossier de mission.</w:t>
      </w:r>
    </w:p>
    <w:p w:rsidR="007C5030" w:rsidRPr="00506FB5"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506FB5">
        <w:rPr>
          <w:rFonts w:asciiTheme="majorBidi" w:hAnsiTheme="majorBidi" w:cstheme="majorBidi"/>
          <w:b/>
          <w:bCs/>
          <w:sz w:val="24"/>
          <w:szCs w:val="24"/>
        </w:rPr>
        <w:t>2- Réalisation de la mission</w:t>
      </w:r>
    </w:p>
    <w:p w:rsidR="007C5030" w:rsidRPr="001D31D6"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1D31D6">
        <w:rPr>
          <w:rFonts w:asciiTheme="majorBidi" w:hAnsiTheme="majorBidi" w:cstheme="majorBidi"/>
          <w:b/>
          <w:bCs/>
          <w:sz w:val="24"/>
          <w:szCs w:val="24"/>
        </w:rPr>
        <w:t>a) La réunion d’ouverture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La réunion d’ouverture se tient chez l’audit, sur le lieu de mission.</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Les participants :</w:t>
      </w:r>
    </w:p>
    <w:p w:rsidR="007C5030" w:rsidRPr="001D31D6" w:rsidRDefault="007C5030" w:rsidP="00A973A3">
      <w:pPr>
        <w:pStyle w:val="Paragraphedeliste"/>
        <w:numPr>
          <w:ilvl w:val="0"/>
          <w:numId w:val="44"/>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L’encadrement directement par le responsable des audités (Directeur, Chef de</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département, Chef de service …) ;</w:t>
      </w:r>
    </w:p>
    <w:p w:rsidR="007C5030" w:rsidRPr="001D31D6" w:rsidRDefault="007C5030" w:rsidP="00A973A3">
      <w:pPr>
        <w:pStyle w:val="Paragraphedeliste"/>
        <w:numPr>
          <w:ilvl w:val="0"/>
          <w:numId w:val="44"/>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La hiérarchie de la mission et/ ou un responsable de la direction de l’audit interne ;</w:t>
      </w:r>
    </w:p>
    <w:p w:rsidR="007C5030" w:rsidRPr="001D31D6" w:rsidRDefault="007C5030" w:rsidP="00A973A3">
      <w:pPr>
        <w:pStyle w:val="Paragraphedeliste"/>
        <w:numPr>
          <w:ilvl w:val="0"/>
          <w:numId w:val="44"/>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L’équipe d’audit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Les points à aborder par la hiérarchie de la mission lors de cette réunion sont les</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suivants :</w:t>
      </w:r>
    </w:p>
    <w:p w:rsidR="007C5030" w:rsidRPr="001D31D6" w:rsidRDefault="007C5030" w:rsidP="00A973A3">
      <w:pPr>
        <w:pStyle w:val="Paragraphedeliste"/>
        <w:numPr>
          <w:ilvl w:val="0"/>
          <w:numId w:val="45"/>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Présenter les auditeurs, leur expérience, leur fonction ;</w:t>
      </w:r>
    </w:p>
    <w:p w:rsidR="007C5030" w:rsidRPr="001D31D6" w:rsidRDefault="007C5030" w:rsidP="00A973A3">
      <w:pPr>
        <w:pStyle w:val="Paragraphedeliste"/>
        <w:numPr>
          <w:ilvl w:val="0"/>
          <w:numId w:val="45"/>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Demander à l’encadrement des audités de présenter les audités et leur fonction ;</w:t>
      </w:r>
    </w:p>
    <w:p w:rsidR="007C5030" w:rsidRPr="001D31D6" w:rsidRDefault="007C5030" w:rsidP="00A973A3">
      <w:pPr>
        <w:pStyle w:val="Paragraphedeliste"/>
        <w:numPr>
          <w:ilvl w:val="0"/>
          <w:numId w:val="45"/>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Exposer/ rappeler la définition de la fonction audit interne et sa place dans l’entreprise,</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en faisant éventuellement référence à la Charte ;</w:t>
      </w:r>
    </w:p>
    <w:p w:rsidR="007C5030" w:rsidRPr="001D31D6" w:rsidRDefault="007C5030" w:rsidP="00A973A3">
      <w:pPr>
        <w:pStyle w:val="Paragraphedeliste"/>
        <w:numPr>
          <w:ilvl w:val="0"/>
          <w:numId w:val="46"/>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Annoncer le déroulement prévisionnel de la mission et discuter de la note</w:t>
      </w:r>
      <w:r>
        <w:rPr>
          <w:rFonts w:asciiTheme="majorBidi" w:hAnsiTheme="majorBidi" w:cstheme="majorBidi"/>
          <w:sz w:val="24"/>
          <w:szCs w:val="24"/>
        </w:rPr>
        <w:t xml:space="preserve"> </w:t>
      </w:r>
      <w:r w:rsidRPr="001D31D6">
        <w:rPr>
          <w:rFonts w:asciiTheme="majorBidi" w:hAnsiTheme="majorBidi" w:cstheme="majorBidi"/>
          <w:sz w:val="24"/>
          <w:szCs w:val="24"/>
        </w:rPr>
        <w:t>d’orientation en prenant en compte les éventuelles remarques des audités ;</w:t>
      </w:r>
    </w:p>
    <w:p w:rsidR="007C5030" w:rsidRPr="001D31D6" w:rsidRDefault="007C5030" w:rsidP="00A973A3">
      <w:pPr>
        <w:pStyle w:val="Paragraphedeliste"/>
        <w:numPr>
          <w:ilvl w:val="0"/>
          <w:numId w:val="46"/>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lastRenderedPageBreak/>
        <w:t>Affiner la logistique (quels bureau, horaires, ligne téléphonique, espace de rangement</w:t>
      </w:r>
      <w:r>
        <w:rPr>
          <w:rFonts w:asciiTheme="majorBidi" w:hAnsiTheme="majorBidi" w:cstheme="majorBidi"/>
          <w:sz w:val="24"/>
          <w:szCs w:val="24"/>
        </w:rPr>
        <w:t xml:space="preserve"> </w:t>
      </w:r>
      <w:r w:rsidRPr="001D31D6">
        <w:rPr>
          <w:rFonts w:asciiTheme="majorBidi" w:hAnsiTheme="majorBidi" w:cstheme="majorBidi"/>
          <w:sz w:val="24"/>
          <w:szCs w:val="24"/>
        </w:rPr>
        <w:t>sécurité …) et prendre les premiers rendez-vous ;</w:t>
      </w:r>
    </w:p>
    <w:p w:rsidR="007C5030" w:rsidRPr="001D31D6" w:rsidRDefault="007C5030" w:rsidP="00A973A3">
      <w:pPr>
        <w:pStyle w:val="Paragraphedeliste"/>
        <w:numPr>
          <w:ilvl w:val="0"/>
          <w:numId w:val="46"/>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Rappeler la procédure d’audit et décrire le déroulement des phases suivantes</w:t>
      </w:r>
      <w:r>
        <w:rPr>
          <w:rFonts w:asciiTheme="majorBidi" w:hAnsiTheme="majorBidi" w:cstheme="majorBidi"/>
          <w:sz w:val="24"/>
          <w:szCs w:val="24"/>
        </w:rPr>
        <w:t xml:space="preserve"> </w:t>
      </w:r>
      <w:r w:rsidRPr="001D31D6">
        <w:rPr>
          <w:rFonts w:asciiTheme="majorBidi" w:hAnsiTheme="majorBidi" w:cstheme="majorBidi"/>
          <w:sz w:val="24"/>
          <w:szCs w:val="24"/>
        </w:rPr>
        <w:t>Les conclusions de cette réunion doivent être consignées dans le compte-rendu de réunion</w:t>
      </w:r>
      <w:r>
        <w:rPr>
          <w:rFonts w:asciiTheme="majorBidi" w:hAnsiTheme="majorBidi" w:cstheme="majorBidi"/>
          <w:sz w:val="24"/>
          <w:szCs w:val="24"/>
        </w:rPr>
        <w:t xml:space="preserve"> </w:t>
      </w:r>
      <w:r w:rsidRPr="001D31D6">
        <w:rPr>
          <w:rFonts w:asciiTheme="majorBidi" w:hAnsiTheme="majorBidi" w:cstheme="majorBidi"/>
          <w:sz w:val="24"/>
          <w:szCs w:val="24"/>
        </w:rPr>
        <w:t>d’ouverture.</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b/>
          <w:bCs/>
          <w:sz w:val="24"/>
          <w:szCs w:val="24"/>
        </w:rPr>
        <w:t xml:space="preserve">b) Les tests d’audit sur le terrain </w:t>
      </w:r>
      <w:r w:rsidRPr="001D31D6">
        <w:rPr>
          <w:rFonts w:asciiTheme="majorBidi" w:hAnsiTheme="majorBidi" w:cstheme="majorBidi"/>
          <w:sz w:val="24"/>
          <w:szCs w:val="24"/>
        </w:rPr>
        <w:t>:</w:t>
      </w:r>
    </w:p>
    <w:p w:rsidR="007C5030" w:rsidRPr="001D31D6" w:rsidRDefault="007C5030" w:rsidP="005F0219">
      <w:pPr>
        <w:autoSpaceDE w:val="0"/>
        <w:autoSpaceDN w:val="0"/>
        <w:adjustRightInd w:val="0"/>
        <w:spacing w:after="0" w:line="360" w:lineRule="auto"/>
        <w:ind w:firstLine="708"/>
        <w:jc w:val="both"/>
        <w:rPr>
          <w:rFonts w:asciiTheme="majorBidi" w:hAnsiTheme="majorBidi" w:cstheme="majorBidi"/>
          <w:sz w:val="24"/>
          <w:szCs w:val="24"/>
        </w:rPr>
      </w:pPr>
      <w:r w:rsidRPr="001D31D6">
        <w:rPr>
          <w:rFonts w:asciiTheme="majorBidi" w:hAnsiTheme="majorBidi" w:cstheme="majorBidi"/>
          <w:sz w:val="24"/>
          <w:szCs w:val="24"/>
        </w:rPr>
        <w:t>Les travaux de vérification sont effectués et des informations recueillies sur l’ensemble des</w:t>
      </w:r>
      <w:r w:rsidR="005F0219">
        <w:rPr>
          <w:rFonts w:asciiTheme="majorBidi" w:hAnsiTheme="majorBidi" w:cstheme="majorBidi"/>
          <w:sz w:val="24"/>
          <w:szCs w:val="24"/>
        </w:rPr>
        <w:t xml:space="preserve"> </w:t>
      </w:r>
      <w:r w:rsidRPr="001D31D6">
        <w:rPr>
          <w:rFonts w:asciiTheme="majorBidi" w:hAnsiTheme="majorBidi" w:cstheme="majorBidi"/>
          <w:sz w:val="24"/>
          <w:szCs w:val="24"/>
        </w:rPr>
        <w:t>éléments permettant de répondre aux objectifs de la maison. Ces informations doivent être</w:t>
      </w:r>
      <w:r w:rsidR="005F0219">
        <w:rPr>
          <w:rFonts w:asciiTheme="majorBidi" w:hAnsiTheme="majorBidi" w:cstheme="majorBidi"/>
          <w:sz w:val="24"/>
          <w:szCs w:val="24"/>
        </w:rPr>
        <w:t xml:space="preserve"> </w:t>
      </w:r>
      <w:r w:rsidRPr="001D31D6">
        <w:rPr>
          <w:rFonts w:asciiTheme="majorBidi" w:hAnsiTheme="majorBidi" w:cstheme="majorBidi"/>
          <w:sz w:val="24"/>
          <w:szCs w:val="24"/>
        </w:rPr>
        <w:t>suffisantes, fiables, pertinentes et utiles pour fournir une base saine et sûre aux constatations et</w:t>
      </w:r>
      <w:r>
        <w:rPr>
          <w:rFonts w:asciiTheme="majorBidi" w:hAnsiTheme="majorBidi" w:cstheme="majorBidi"/>
          <w:sz w:val="24"/>
          <w:szCs w:val="24"/>
        </w:rPr>
        <w:t xml:space="preserve"> </w:t>
      </w:r>
      <w:r w:rsidRPr="001D31D6">
        <w:rPr>
          <w:rFonts w:asciiTheme="majorBidi" w:hAnsiTheme="majorBidi" w:cstheme="majorBidi"/>
          <w:sz w:val="24"/>
          <w:szCs w:val="24"/>
        </w:rPr>
        <w:t>recommandations.</w:t>
      </w:r>
      <w:r>
        <w:rPr>
          <w:rFonts w:asciiTheme="majorBidi" w:hAnsiTheme="majorBidi" w:cstheme="majorBidi"/>
          <w:sz w:val="24"/>
          <w:szCs w:val="24"/>
        </w:rPr>
        <w:t xml:space="preserve"> </w:t>
      </w:r>
      <w:r w:rsidRPr="001D31D6">
        <w:rPr>
          <w:rFonts w:asciiTheme="majorBidi" w:hAnsiTheme="majorBidi" w:cstheme="majorBidi"/>
          <w:sz w:val="24"/>
          <w:szCs w:val="24"/>
        </w:rPr>
        <w:t>Le travail sur le terrain consiste à conduire les contrôles prévus dans le programme de travail</w:t>
      </w:r>
      <w:r>
        <w:rPr>
          <w:rFonts w:asciiTheme="majorBidi" w:hAnsiTheme="majorBidi" w:cstheme="majorBidi"/>
          <w:sz w:val="24"/>
          <w:szCs w:val="24"/>
        </w:rPr>
        <w:t xml:space="preserve"> </w:t>
      </w:r>
      <w:r w:rsidRPr="001D31D6">
        <w:rPr>
          <w:rFonts w:asciiTheme="majorBidi" w:hAnsiTheme="majorBidi" w:cstheme="majorBidi"/>
          <w:sz w:val="24"/>
          <w:szCs w:val="24"/>
        </w:rPr>
        <w:t>en utilisant les outils d’audit interne adéquats : mener des entretiens, élaborer des diagrammes,</w:t>
      </w:r>
      <w:r>
        <w:rPr>
          <w:rFonts w:asciiTheme="majorBidi" w:hAnsiTheme="majorBidi" w:cstheme="majorBidi"/>
          <w:sz w:val="24"/>
          <w:szCs w:val="24"/>
        </w:rPr>
        <w:t xml:space="preserve"> </w:t>
      </w:r>
      <w:r w:rsidRPr="001D31D6">
        <w:rPr>
          <w:rFonts w:asciiTheme="majorBidi" w:hAnsiTheme="majorBidi" w:cstheme="majorBidi"/>
          <w:sz w:val="24"/>
          <w:szCs w:val="24"/>
        </w:rPr>
        <w:t>réaliser des observations physiques, effectuer des rapprochements et reconstitutions, interroger des</w:t>
      </w:r>
      <w:r>
        <w:rPr>
          <w:rFonts w:asciiTheme="majorBidi" w:hAnsiTheme="majorBidi" w:cstheme="majorBidi"/>
          <w:sz w:val="24"/>
          <w:szCs w:val="24"/>
        </w:rPr>
        <w:t xml:space="preserve"> </w:t>
      </w:r>
      <w:r w:rsidRPr="001D31D6">
        <w:rPr>
          <w:rFonts w:asciiTheme="majorBidi" w:hAnsiTheme="majorBidi" w:cstheme="majorBidi"/>
          <w:sz w:val="24"/>
          <w:szCs w:val="24"/>
        </w:rPr>
        <w:t>fichiers informatiques et établir les papiers de travail.</w:t>
      </w:r>
      <w:r>
        <w:rPr>
          <w:rFonts w:asciiTheme="majorBidi" w:hAnsiTheme="majorBidi" w:cstheme="majorBidi"/>
          <w:sz w:val="24"/>
          <w:szCs w:val="24"/>
        </w:rPr>
        <w:t xml:space="preserve"> </w:t>
      </w:r>
      <w:r w:rsidRPr="001D31D6">
        <w:rPr>
          <w:rFonts w:asciiTheme="majorBidi" w:hAnsiTheme="majorBidi" w:cstheme="majorBidi"/>
          <w:sz w:val="24"/>
          <w:szCs w:val="24"/>
        </w:rPr>
        <w:t>Les conclusions des tests sont rédigées dans une « feuille de couverture de test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Les synthèses des entretiens sont rédigées dans un « compte-rendu d’entretien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Il est important lors de cette phase de :</w:t>
      </w:r>
    </w:p>
    <w:p w:rsidR="007C5030" w:rsidRPr="001D31D6" w:rsidRDefault="007C5030" w:rsidP="00A973A3">
      <w:pPr>
        <w:pStyle w:val="Paragraphedeliste"/>
        <w:numPr>
          <w:ilvl w:val="0"/>
          <w:numId w:val="47"/>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Rester à l’écoute des élargissements, approfondissements d’investigation qui peuvent</w:t>
      </w:r>
      <w:r>
        <w:rPr>
          <w:rFonts w:asciiTheme="majorBidi" w:hAnsiTheme="majorBidi" w:cstheme="majorBidi"/>
          <w:sz w:val="24"/>
          <w:szCs w:val="24"/>
        </w:rPr>
        <w:t xml:space="preserve"> </w:t>
      </w:r>
      <w:r w:rsidRPr="001D31D6">
        <w:rPr>
          <w:rFonts w:asciiTheme="majorBidi" w:hAnsiTheme="majorBidi" w:cstheme="majorBidi"/>
          <w:sz w:val="24"/>
          <w:szCs w:val="24"/>
        </w:rPr>
        <w:t>apparaître intéressants,</w:t>
      </w:r>
    </w:p>
    <w:p w:rsidR="007C5030" w:rsidRPr="001D31D6" w:rsidRDefault="007C5030" w:rsidP="00A973A3">
      <w:pPr>
        <w:pStyle w:val="Paragraphedeliste"/>
        <w:numPr>
          <w:ilvl w:val="0"/>
          <w:numId w:val="47"/>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Se pose en permanence la question de savoir s’il ne serait pas plus rentable de</w:t>
      </w:r>
      <w:r>
        <w:rPr>
          <w:rFonts w:asciiTheme="majorBidi" w:hAnsiTheme="majorBidi" w:cstheme="majorBidi"/>
          <w:sz w:val="24"/>
          <w:szCs w:val="24"/>
        </w:rPr>
        <w:t xml:space="preserve"> </w:t>
      </w:r>
      <w:r w:rsidRPr="001D31D6">
        <w:rPr>
          <w:rFonts w:asciiTheme="majorBidi" w:hAnsiTheme="majorBidi" w:cstheme="majorBidi"/>
          <w:sz w:val="24"/>
          <w:szCs w:val="24"/>
        </w:rPr>
        <w:t>réorienter le travail,</w:t>
      </w:r>
    </w:p>
    <w:p w:rsidR="007C5030" w:rsidRPr="001D31D6" w:rsidRDefault="007C5030" w:rsidP="00A973A3">
      <w:pPr>
        <w:pStyle w:val="Paragraphedeliste"/>
        <w:numPr>
          <w:ilvl w:val="0"/>
          <w:numId w:val="47"/>
        </w:num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Périodiquement et au moins à la fin de chaque section du programme, présenter pour</w:t>
      </w:r>
      <w:r>
        <w:rPr>
          <w:rFonts w:asciiTheme="majorBidi" w:hAnsiTheme="majorBidi" w:cstheme="majorBidi"/>
          <w:sz w:val="24"/>
          <w:szCs w:val="24"/>
        </w:rPr>
        <w:t xml:space="preserve"> </w:t>
      </w:r>
      <w:r w:rsidRPr="001D31D6">
        <w:rPr>
          <w:rFonts w:asciiTheme="majorBidi" w:hAnsiTheme="majorBidi" w:cstheme="majorBidi"/>
          <w:sz w:val="24"/>
          <w:szCs w:val="24"/>
        </w:rPr>
        <w:t>information et revue, ses papiers de travail avec suggestions de recommandations à la</w:t>
      </w:r>
      <w:r>
        <w:rPr>
          <w:rFonts w:asciiTheme="majorBidi" w:hAnsiTheme="majorBidi" w:cstheme="majorBidi"/>
          <w:sz w:val="24"/>
          <w:szCs w:val="24"/>
        </w:rPr>
        <w:t xml:space="preserve"> </w:t>
      </w:r>
      <w:r w:rsidRPr="001D31D6">
        <w:rPr>
          <w:rFonts w:asciiTheme="majorBidi" w:hAnsiTheme="majorBidi" w:cstheme="majorBidi"/>
          <w:sz w:val="24"/>
          <w:szCs w:val="24"/>
        </w:rPr>
        <w:t>hiérarchie de la mission,</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 A la fin de chaque section, référencer les papiers de travail conformément à la norme</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en vigueur pour archivage ultérieur.</w:t>
      </w:r>
    </w:p>
    <w:p w:rsidR="007C5030" w:rsidRPr="001D31D6"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1D31D6">
        <w:rPr>
          <w:rFonts w:asciiTheme="majorBidi" w:hAnsiTheme="majorBidi" w:cstheme="majorBidi"/>
          <w:b/>
          <w:bCs/>
          <w:sz w:val="24"/>
          <w:szCs w:val="24"/>
        </w:rPr>
        <w:t>c) La formalisation des constats et présentation auprès des audités :</w:t>
      </w:r>
    </w:p>
    <w:p w:rsidR="007C5030" w:rsidRPr="001D31D6" w:rsidRDefault="007C5030" w:rsidP="005F0219">
      <w:pPr>
        <w:autoSpaceDE w:val="0"/>
        <w:autoSpaceDN w:val="0"/>
        <w:adjustRightInd w:val="0"/>
        <w:spacing w:after="0" w:line="360" w:lineRule="auto"/>
        <w:ind w:firstLine="708"/>
        <w:jc w:val="both"/>
        <w:rPr>
          <w:rFonts w:asciiTheme="majorBidi" w:hAnsiTheme="majorBidi" w:cstheme="majorBidi"/>
          <w:sz w:val="24"/>
          <w:szCs w:val="24"/>
        </w:rPr>
      </w:pPr>
      <w:r w:rsidRPr="001D31D6">
        <w:rPr>
          <w:rFonts w:asciiTheme="majorBidi" w:hAnsiTheme="majorBidi" w:cstheme="majorBidi"/>
          <w:sz w:val="24"/>
          <w:szCs w:val="24"/>
        </w:rPr>
        <w:t>Après chaque étape de travail, des conclusions partielles sont rédigées par l’auditeur sous</w:t>
      </w:r>
      <w:r w:rsidR="005F0219">
        <w:rPr>
          <w:rFonts w:asciiTheme="majorBidi" w:hAnsiTheme="majorBidi" w:cstheme="majorBidi"/>
          <w:sz w:val="24"/>
          <w:szCs w:val="24"/>
        </w:rPr>
        <w:t xml:space="preserve"> </w:t>
      </w:r>
      <w:r w:rsidRPr="001D31D6">
        <w:rPr>
          <w:rFonts w:asciiTheme="majorBidi" w:hAnsiTheme="majorBidi" w:cstheme="majorBidi"/>
          <w:sz w:val="24"/>
          <w:szCs w:val="24"/>
        </w:rPr>
        <w:t>forme de F.R.A.P (feuille de révélation et d’analyse de problèmes) Ce sont les constats des</w:t>
      </w:r>
      <w:r w:rsidR="005F0219">
        <w:rPr>
          <w:rFonts w:asciiTheme="majorBidi" w:hAnsiTheme="majorBidi" w:cstheme="majorBidi"/>
          <w:sz w:val="24"/>
          <w:szCs w:val="24"/>
        </w:rPr>
        <w:t xml:space="preserve"> </w:t>
      </w:r>
      <w:r w:rsidRPr="001D31D6">
        <w:rPr>
          <w:rFonts w:asciiTheme="majorBidi" w:hAnsiTheme="majorBidi" w:cstheme="majorBidi"/>
          <w:sz w:val="24"/>
          <w:szCs w:val="24"/>
        </w:rPr>
        <w:t>déficiences identifiées.</w:t>
      </w:r>
      <w:r>
        <w:rPr>
          <w:rFonts w:asciiTheme="majorBidi" w:hAnsiTheme="majorBidi" w:cstheme="majorBidi"/>
          <w:sz w:val="24"/>
          <w:szCs w:val="24"/>
        </w:rPr>
        <w:t xml:space="preserve"> </w:t>
      </w:r>
      <w:r w:rsidRPr="001D31D6">
        <w:rPr>
          <w:rFonts w:asciiTheme="majorBidi" w:hAnsiTheme="majorBidi" w:cstheme="majorBidi"/>
          <w:sz w:val="24"/>
          <w:szCs w:val="24"/>
        </w:rPr>
        <w:t>Les F.R.A.P sont conservées dans la section réalisation de la mission du dossier de mission.</w:t>
      </w:r>
    </w:p>
    <w:p w:rsidR="007C5030" w:rsidRPr="001D31D6"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1D31D6">
        <w:rPr>
          <w:rFonts w:asciiTheme="majorBidi" w:hAnsiTheme="majorBidi" w:cstheme="majorBidi"/>
          <w:b/>
          <w:bCs/>
          <w:sz w:val="24"/>
          <w:szCs w:val="24"/>
        </w:rPr>
        <w:t>d) La réunion de clôture de phase de vérification :</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Une réunion en aparté doit être tenue entre le responsable de la mission et les auditeurs afin de</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lastRenderedPageBreak/>
        <w:t>s’assurer que les objectifs ont été atteints et que l’ensemble des points du programme de travail a</w:t>
      </w:r>
      <w:r>
        <w:rPr>
          <w:rFonts w:asciiTheme="majorBidi" w:hAnsiTheme="majorBidi" w:cstheme="majorBidi"/>
          <w:sz w:val="24"/>
          <w:szCs w:val="24"/>
        </w:rPr>
        <w:t xml:space="preserve"> </w:t>
      </w:r>
      <w:r w:rsidRPr="001D31D6">
        <w:rPr>
          <w:rFonts w:asciiTheme="majorBidi" w:hAnsiTheme="majorBidi" w:cstheme="majorBidi"/>
          <w:sz w:val="24"/>
          <w:szCs w:val="24"/>
        </w:rPr>
        <w:t>été réalisé.</w:t>
      </w:r>
      <w:r>
        <w:rPr>
          <w:rFonts w:asciiTheme="majorBidi" w:hAnsiTheme="majorBidi" w:cstheme="majorBidi"/>
          <w:sz w:val="24"/>
          <w:szCs w:val="24"/>
        </w:rPr>
        <w:t xml:space="preserve"> </w:t>
      </w:r>
      <w:r w:rsidRPr="001D31D6">
        <w:rPr>
          <w:rFonts w:asciiTheme="majorBidi" w:hAnsiTheme="majorBidi" w:cstheme="majorBidi"/>
          <w:sz w:val="24"/>
          <w:szCs w:val="24"/>
        </w:rPr>
        <w:t>Les participants sont les mêmes que ceux de la réunion d’ouverture.</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Les points à aborder lors de cette réunion sont les suivants :</w:t>
      </w:r>
    </w:p>
    <w:p w:rsidR="007C5030" w:rsidRPr="0081498E" w:rsidRDefault="007C5030" w:rsidP="00A973A3">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rPr>
      </w:pPr>
      <w:r w:rsidRPr="0081498E">
        <w:rPr>
          <w:rFonts w:asciiTheme="majorBidi" w:hAnsiTheme="majorBidi" w:cstheme="majorBidi"/>
          <w:sz w:val="24"/>
          <w:szCs w:val="24"/>
        </w:rPr>
        <w:t>Remercier les audités, pour leur accueil et coopération lors de la mission ;</w:t>
      </w:r>
    </w:p>
    <w:p w:rsidR="007C5030" w:rsidRPr="0081498E" w:rsidRDefault="007C5030" w:rsidP="00A973A3">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rPr>
      </w:pPr>
      <w:r w:rsidRPr="0081498E">
        <w:rPr>
          <w:rFonts w:asciiTheme="majorBidi" w:hAnsiTheme="majorBidi" w:cstheme="majorBidi"/>
          <w:sz w:val="24"/>
          <w:szCs w:val="24"/>
        </w:rPr>
        <w:t>Présenter les constants qui ont été validés avec les différents échelons d’audités ;</w:t>
      </w:r>
    </w:p>
    <w:p w:rsidR="007C5030" w:rsidRPr="0081498E" w:rsidRDefault="007C5030" w:rsidP="00A973A3">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rPr>
      </w:pPr>
      <w:r w:rsidRPr="0081498E">
        <w:rPr>
          <w:rFonts w:asciiTheme="majorBidi" w:hAnsiTheme="majorBidi" w:cstheme="majorBidi"/>
          <w:sz w:val="24"/>
          <w:szCs w:val="24"/>
        </w:rPr>
        <w:t>Discuter des recommandations et des plans d’action recueillis de la mission ;</w:t>
      </w:r>
    </w:p>
    <w:p w:rsidR="007C5030" w:rsidRPr="0081498E" w:rsidRDefault="007C5030" w:rsidP="00A973A3">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rPr>
      </w:pPr>
      <w:r w:rsidRPr="0081498E">
        <w:rPr>
          <w:rFonts w:asciiTheme="majorBidi" w:hAnsiTheme="majorBidi" w:cstheme="majorBidi"/>
          <w:sz w:val="24"/>
          <w:szCs w:val="24"/>
        </w:rPr>
        <w:t>Aborder les éventuels points en suspens et obstacles à la réalisation de la mission ;</w:t>
      </w:r>
    </w:p>
    <w:p w:rsidR="007C5030" w:rsidRPr="0081498E" w:rsidRDefault="007C5030" w:rsidP="00A973A3">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rPr>
      </w:pPr>
      <w:r w:rsidRPr="0081498E">
        <w:rPr>
          <w:rFonts w:asciiTheme="majorBidi" w:hAnsiTheme="majorBidi" w:cstheme="majorBidi"/>
          <w:sz w:val="24"/>
          <w:szCs w:val="24"/>
        </w:rPr>
        <w:t>Décrire le déroulement des phases suivantes.</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Les conclusions de cette réunion, doivent être consignées dans le « compte-rendu de réunion</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de clôture »</w:t>
      </w:r>
    </w:p>
    <w:p w:rsidR="007C5030" w:rsidRPr="00506FB5"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506FB5">
        <w:rPr>
          <w:rFonts w:asciiTheme="majorBidi" w:hAnsiTheme="majorBidi" w:cstheme="majorBidi"/>
          <w:b/>
          <w:bCs/>
          <w:sz w:val="24"/>
          <w:szCs w:val="24"/>
        </w:rPr>
        <w:t>3-Conclusion de la mission</w:t>
      </w:r>
    </w:p>
    <w:p w:rsidR="007C5030" w:rsidRPr="001D31D6"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1D31D6">
        <w:rPr>
          <w:rFonts w:asciiTheme="majorBidi" w:hAnsiTheme="majorBidi" w:cstheme="majorBidi"/>
          <w:b/>
          <w:bCs/>
          <w:sz w:val="24"/>
          <w:szCs w:val="24"/>
        </w:rPr>
        <w:t>a) Le projet de rapport :</w:t>
      </w:r>
    </w:p>
    <w:p w:rsidR="007C5030" w:rsidRPr="001D31D6" w:rsidRDefault="007C5030" w:rsidP="005F0219">
      <w:pPr>
        <w:autoSpaceDE w:val="0"/>
        <w:autoSpaceDN w:val="0"/>
        <w:adjustRightInd w:val="0"/>
        <w:spacing w:after="0" w:line="360" w:lineRule="auto"/>
        <w:ind w:firstLine="708"/>
        <w:jc w:val="both"/>
        <w:rPr>
          <w:rFonts w:asciiTheme="majorBidi" w:hAnsiTheme="majorBidi" w:cstheme="majorBidi"/>
          <w:sz w:val="24"/>
          <w:szCs w:val="24"/>
        </w:rPr>
      </w:pPr>
      <w:r w:rsidRPr="001D31D6">
        <w:rPr>
          <w:rFonts w:asciiTheme="majorBidi" w:hAnsiTheme="majorBidi" w:cstheme="majorBidi"/>
          <w:sz w:val="24"/>
          <w:szCs w:val="24"/>
        </w:rPr>
        <w:t>Il est recommandé que l’essentiel voire la totalité du projet de rapport soit rédigé en cours de</w:t>
      </w:r>
      <w:r w:rsidR="005F0219">
        <w:rPr>
          <w:rFonts w:asciiTheme="majorBidi" w:hAnsiTheme="majorBidi" w:cstheme="majorBidi"/>
          <w:sz w:val="24"/>
          <w:szCs w:val="24"/>
        </w:rPr>
        <w:t xml:space="preserve"> </w:t>
      </w:r>
      <w:r w:rsidRPr="001D31D6">
        <w:rPr>
          <w:rFonts w:asciiTheme="majorBidi" w:hAnsiTheme="majorBidi" w:cstheme="majorBidi"/>
          <w:sz w:val="24"/>
          <w:szCs w:val="24"/>
        </w:rPr>
        <w:t>mission et avant la tenue de la réunion de clôture.</w:t>
      </w:r>
    </w:p>
    <w:p w:rsidR="007C5030" w:rsidRPr="001D31D6" w:rsidRDefault="007C5030" w:rsidP="005F0219">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Au plus tard dès la fin de la phase de vérification, l’audit rédige un projet de rapport</w:t>
      </w:r>
      <w:r w:rsidR="005F0219">
        <w:rPr>
          <w:rFonts w:asciiTheme="majorBidi" w:hAnsiTheme="majorBidi" w:cstheme="majorBidi"/>
          <w:sz w:val="24"/>
          <w:szCs w:val="24"/>
        </w:rPr>
        <w:t xml:space="preserve"> </w:t>
      </w:r>
      <w:r w:rsidRPr="001D31D6">
        <w:rPr>
          <w:rFonts w:asciiTheme="majorBidi" w:hAnsiTheme="majorBidi" w:cstheme="majorBidi"/>
          <w:sz w:val="24"/>
          <w:szCs w:val="24"/>
        </w:rPr>
        <w:t>formalisant ses constats er recommandations.</w:t>
      </w:r>
      <w:r>
        <w:rPr>
          <w:rFonts w:asciiTheme="majorBidi" w:hAnsiTheme="majorBidi" w:cstheme="majorBidi"/>
          <w:sz w:val="24"/>
          <w:szCs w:val="24"/>
        </w:rPr>
        <w:t xml:space="preserve"> </w:t>
      </w:r>
      <w:r w:rsidRPr="001D31D6">
        <w:rPr>
          <w:rFonts w:asciiTheme="majorBidi" w:hAnsiTheme="majorBidi" w:cstheme="majorBidi"/>
          <w:sz w:val="24"/>
          <w:szCs w:val="24"/>
        </w:rPr>
        <w:t>Le projet de rapport est diffusé aux responsables concernés par le champ de l’audit. Il prend la</w:t>
      </w:r>
      <w:r>
        <w:rPr>
          <w:rFonts w:asciiTheme="majorBidi" w:hAnsiTheme="majorBidi" w:cstheme="majorBidi"/>
          <w:sz w:val="24"/>
          <w:szCs w:val="24"/>
        </w:rPr>
        <w:t xml:space="preserve"> </w:t>
      </w:r>
      <w:r w:rsidRPr="001D31D6">
        <w:rPr>
          <w:rFonts w:asciiTheme="majorBidi" w:hAnsiTheme="majorBidi" w:cstheme="majorBidi"/>
          <w:sz w:val="24"/>
          <w:szCs w:val="24"/>
        </w:rPr>
        <w:t>forme des fiches (FRAP) rédigées à la fin de la phase vérification et comporte à la suite de</w:t>
      </w:r>
      <w:r>
        <w:rPr>
          <w:rFonts w:asciiTheme="majorBidi" w:hAnsiTheme="majorBidi" w:cstheme="majorBidi"/>
          <w:sz w:val="24"/>
          <w:szCs w:val="24"/>
        </w:rPr>
        <w:t xml:space="preserve"> </w:t>
      </w:r>
      <w:r w:rsidRPr="001D31D6">
        <w:rPr>
          <w:rFonts w:asciiTheme="majorBidi" w:hAnsiTheme="majorBidi" w:cstheme="majorBidi"/>
          <w:sz w:val="24"/>
          <w:szCs w:val="24"/>
        </w:rPr>
        <w:t>l’exposition des problèmes (fait, causes et conséquences) des recommandations adaptées à l’attache</w:t>
      </w:r>
      <w:r>
        <w:rPr>
          <w:rFonts w:asciiTheme="majorBidi" w:hAnsiTheme="majorBidi" w:cstheme="majorBidi"/>
          <w:sz w:val="24"/>
          <w:szCs w:val="24"/>
        </w:rPr>
        <w:t xml:space="preserve"> </w:t>
      </w:r>
      <w:r w:rsidRPr="001D31D6">
        <w:rPr>
          <w:rFonts w:asciiTheme="majorBidi" w:hAnsiTheme="majorBidi" w:cstheme="majorBidi"/>
          <w:sz w:val="24"/>
          <w:szCs w:val="24"/>
        </w:rPr>
        <w:t>des responsables capables de les prendre en charge, qu’il soient à l’intérieur de la fonction auditée.</w:t>
      </w:r>
    </w:p>
    <w:p w:rsidR="007C5030" w:rsidRPr="001D31D6"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1D31D6">
        <w:rPr>
          <w:rFonts w:asciiTheme="majorBidi" w:hAnsiTheme="majorBidi" w:cstheme="majorBidi"/>
          <w:b/>
          <w:bCs/>
          <w:sz w:val="24"/>
          <w:szCs w:val="24"/>
        </w:rPr>
        <w:t>b) La réunion de validation :</w:t>
      </w:r>
    </w:p>
    <w:p w:rsidR="007C5030" w:rsidRPr="001D31D6" w:rsidRDefault="007C5030" w:rsidP="005F0219">
      <w:pPr>
        <w:autoSpaceDE w:val="0"/>
        <w:autoSpaceDN w:val="0"/>
        <w:adjustRightInd w:val="0"/>
        <w:spacing w:after="0" w:line="360" w:lineRule="auto"/>
        <w:ind w:firstLine="708"/>
        <w:jc w:val="both"/>
        <w:rPr>
          <w:rFonts w:asciiTheme="majorBidi" w:hAnsiTheme="majorBidi" w:cstheme="majorBidi"/>
          <w:sz w:val="24"/>
          <w:szCs w:val="24"/>
        </w:rPr>
      </w:pPr>
      <w:r w:rsidRPr="001D31D6">
        <w:rPr>
          <w:rFonts w:asciiTheme="majorBidi" w:hAnsiTheme="majorBidi" w:cstheme="majorBidi"/>
          <w:sz w:val="24"/>
          <w:szCs w:val="24"/>
        </w:rPr>
        <w:t>Une réunion de validation est tenue entre audités et auditeurs, selon les circonstances en</w:t>
      </w:r>
      <w:r>
        <w:rPr>
          <w:rFonts w:asciiTheme="majorBidi" w:hAnsiTheme="majorBidi" w:cstheme="majorBidi"/>
          <w:sz w:val="24"/>
          <w:szCs w:val="24"/>
        </w:rPr>
        <w:t xml:space="preserve"> </w:t>
      </w:r>
      <w:r w:rsidRPr="001D31D6">
        <w:rPr>
          <w:rFonts w:asciiTheme="majorBidi" w:hAnsiTheme="majorBidi" w:cstheme="majorBidi"/>
          <w:sz w:val="24"/>
          <w:szCs w:val="24"/>
        </w:rPr>
        <w:t>présenter (facultative) du commanditaire, à la cour de laquelle sous les aspects du projet de rapport</w:t>
      </w:r>
      <w:r>
        <w:rPr>
          <w:rFonts w:asciiTheme="majorBidi" w:hAnsiTheme="majorBidi" w:cstheme="majorBidi"/>
          <w:sz w:val="24"/>
          <w:szCs w:val="24"/>
        </w:rPr>
        <w:t xml:space="preserve"> </w:t>
      </w:r>
      <w:r w:rsidRPr="001D31D6">
        <w:rPr>
          <w:rFonts w:asciiTheme="majorBidi" w:hAnsiTheme="majorBidi" w:cstheme="majorBidi"/>
          <w:sz w:val="24"/>
          <w:szCs w:val="24"/>
        </w:rPr>
        <w:t>sont discutés.</w:t>
      </w:r>
      <w:r>
        <w:rPr>
          <w:rFonts w:asciiTheme="majorBidi" w:hAnsiTheme="majorBidi" w:cstheme="majorBidi"/>
          <w:sz w:val="24"/>
          <w:szCs w:val="24"/>
        </w:rPr>
        <w:t xml:space="preserve"> </w:t>
      </w:r>
      <w:r w:rsidRPr="001D31D6">
        <w:rPr>
          <w:rFonts w:asciiTheme="majorBidi" w:hAnsiTheme="majorBidi" w:cstheme="majorBidi"/>
          <w:sz w:val="24"/>
          <w:szCs w:val="24"/>
        </w:rPr>
        <w:t>Les minutes et conclusions de cette réunion, doivent être consignées dans le « compte-rendu</w:t>
      </w:r>
      <w:r>
        <w:rPr>
          <w:rFonts w:asciiTheme="majorBidi" w:hAnsiTheme="majorBidi" w:cstheme="majorBidi"/>
          <w:sz w:val="24"/>
          <w:szCs w:val="24"/>
        </w:rPr>
        <w:t xml:space="preserve"> </w:t>
      </w:r>
      <w:r w:rsidRPr="001D31D6">
        <w:rPr>
          <w:rFonts w:asciiTheme="majorBidi" w:hAnsiTheme="majorBidi" w:cstheme="majorBidi"/>
          <w:sz w:val="24"/>
          <w:szCs w:val="24"/>
        </w:rPr>
        <w:t>de réunion de validation »</w:t>
      </w:r>
      <w:r>
        <w:rPr>
          <w:rFonts w:asciiTheme="majorBidi" w:hAnsiTheme="majorBidi" w:cstheme="majorBidi"/>
          <w:sz w:val="24"/>
          <w:szCs w:val="24"/>
        </w:rPr>
        <w:t xml:space="preserve"> </w:t>
      </w:r>
      <w:r w:rsidRPr="001D31D6">
        <w:rPr>
          <w:rFonts w:asciiTheme="majorBidi" w:hAnsiTheme="majorBidi" w:cstheme="majorBidi"/>
          <w:sz w:val="24"/>
          <w:szCs w:val="24"/>
        </w:rPr>
        <w:t>L’objectif de la validation est d’intégrer la réponse de l’audit dans le rapport et d’obtenir son</w:t>
      </w:r>
      <w:r>
        <w:rPr>
          <w:rFonts w:asciiTheme="majorBidi" w:hAnsiTheme="majorBidi" w:cstheme="majorBidi"/>
          <w:sz w:val="24"/>
          <w:szCs w:val="24"/>
        </w:rPr>
        <w:t xml:space="preserve"> </w:t>
      </w:r>
      <w:r w:rsidRPr="001D31D6">
        <w:rPr>
          <w:rFonts w:asciiTheme="majorBidi" w:hAnsiTheme="majorBidi" w:cstheme="majorBidi"/>
          <w:sz w:val="24"/>
          <w:szCs w:val="24"/>
        </w:rPr>
        <w:t>accord tacite pour les observations et les axes de recommandations proposés, l’accord formel</w:t>
      </w:r>
      <w:r>
        <w:rPr>
          <w:rFonts w:asciiTheme="majorBidi" w:hAnsiTheme="majorBidi" w:cstheme="majorBidi"/>
          <w:sz w:val="24"/>
          <w:szCs w:val="24"/>
        </w:rPr>
        <w:t xml:space="preserve"> </w:t>
      </w:r>
      <w:r w:rsidRPr="001D31D6">
        <w:rPr>
          <w:rFonts w:asciiTheme="majorBidi" w:hAnsiTheme="majorBidi" w:cstheme="majorBidi"/>
          <w:sz w:val="24"/>
          <w:szCs w:val="24"/>
        </w:rPr>
        <w:t>viendra de la réponse de l’audit au « projet » de rapport, permettant de s’assurer qu’il n’y a pas</w:t>
      </w:r>
      <w:r>
        <w:rPr>
          <w:rFonts w:asciiTheme="majorBidi" w:hAnsiTheme="majorBidi" w:cstheme="majorBidi"/>
          <w:sz w:val="24"/>
          <w:szCs w:val="24"/>
        </w:rPr>
        <w:t xml:space="preserve"> </w:t>
      </w:r>
      <w:r w:rsidRPr="001D31D6">
        <w:rPr>
          <w:rFonts w:asciiTheme="majorBidi" w:hAnsiTheme="majorBidi" w:cstheme="majorBidi"/>
          <w:sz w:val="24"/>
          <w:szCs w:val="24"/>
        </w:rPr>
        <w:t>d’interprétation involontaire des faits ou d’ambiguïté dans la formation de leur restitution, pour</w:t>
      </w:r>
      <w:r>
        <w:rPr>
          <w:rFonts w:asciiTheme="majorBidi" w:hAnsiTheme="majorBidi" w:cstheme="majorBidi"/>
          <w:sz w:val="24"/>
          <w:szCs w:val="24"/>
        </w:rPr>
        <w:t xml:space="preserve"> </w:t>
      </w:r>
      <w:r w:rsidRPr="001D31D6">
        <w:rPr>
          <w:rFonts w:asciiTheme="majorBidi" w:hAnsiTheme="majorBidi" w:cstheme="majorBidi"/>
          <w:sz w:val="24"/>
          <w:szCs w:val="24"/>
        </w:rPr>
        <w:t>permettre à l’audité d’exercer son droit de réponse et pour recueillir le plan d’action qu’il s’engage</w:t>
      </w:r>
      <w:r>
        <w:rPr>
          <w:rFonts w:asciiTheme="majorBidi" w:hAnsiTheme="majorBidi" w:cstheme="majorBidi"/>
          <w:sz w:val="24"/>
          <w:szCs w:val="24"/>
        </w:rPr>
        <w:t xml:space="preserve"> </w:t>
      </w:r>
      <w:r w:rsidRPr="001D31D6">
        <w:rPr>
          <w:rFonts w:asciiTheme="majorBidi" w:hAnsiTheme="majorBidi" w:cstheme="majorBidi"/>
          <w:sz w:val="24"/>
          <w:szCs w:val="24"/>
        </w:rPr>
        <w:t>à mettre en oeuvre.</w:t>
      </w:r>
    </w:p>
    <w:p w:rsidR="007C5030" w:rsidRPr="001D31D6" w:rsidRDefault="007C5030" w:rsidP="007C5030">
      <w:pPr>
        <w:autoSpaceDE w:val="0"/>
        <w:autoSpaceDN w:val="0"/>
        <w:adjustRightInd w:val="0"/>
        <w:spacing w:after="0" w:line="360" w:lineRule="auto"/>
        <w:jc w:val="both"/>
        <w:rPr>
          <w:rFonts w:asciiTheme="majorBidi" w:hAnsiTheme="majorBidi" w:cstheme="majorBidi"/>
          <w:b/>
          <w:bCs/>
          <w:sz w:val="24"/>
          <w:szCs w:val="24"/>
        </w:rPr>
      </w:pPr>
      <w:r w:rsidRPr="001D31D6">
        <w:rPr>
          <w:rFonts w:asciiTheme="majorBidi" w:hAnsiTheme="majorBidi" w:cstheme="majorBidi"/>
          <w:b/>
          <w:bCs/>
          <w:sz w:val="24"/>
          <w:szCs w:val="24"/>
        </w:rPr>
        <w:t>c) Le rapport définitif :</w:t>
      </w:r>
    </w:p>
    <w:p w:rsidR="007C5030" w:rsidRPr="001D31D6" w:rsidRDefault="007C5030" w:rsidP="005F0219">
      <w:pPr>
        <w:autoSpaceDE w:val="0"/>
        <w:autoSpaceDN w:val="0"/>
        <w:adjustRightInd w:val="0"/>
        <w:spacing w:after="0" w:line="360" w:lineRule="auto"/>
        <w:ind w:firstLine="708"/>
        <w:jc w:val="both"/>
        <w:rPr>
          <w:rFonts w:asciiTheme="majorBidi" w:hAnsiTheme="majorBidi" w:cstheme="majorBidi"/>
          <w:sz w:val="24"/>
          <w:szCs w:val="24"/>
        </w:rPr>
      </w:pPr>
      <w:r w:rsidRPr="001D31D6">
        <w:rPr>
          <w:rFonts w:asciiTheme="majorBidi" w:hAnsiTheme="majorBidi" w:cstheme="majorBidi"/>
          <w:sz w:val="24"/>
          <w:szCs w:val="24"/>
        </w:rPr>
        <w:t>Le projet de rapport, après la réunion de validation et les mises à jour constitue le « rapport</w:t>
      </w:r>
      <w:r w:rsidR="005F0219">
        <w:rPr>
          <w:rFonts w:asciiTheme="majorBidi" w:hAnsiTheme="majorBidi" w:cstheme="majorBidi"/>
          <w:sz w:val="24"/>
          <w:szCs w:val="24"/>
        </w:rPr>
        <w:t xml:space="preserve"> </w:t>
      </w:r>
      <w:r w:rsidRPr="001D31D6">
        <w:rPr>
          <w:rFonts w:asciiTheme="majorBidi" w:hAnsiTheme="majorBidi" w:cstheme="majorBidi"/>
          <w:sz w:val="24"/>
          <w:szCs w:val="24"/>
        </w:rPr>
        <w:t>définitif ».</w:t>
      </w:r>
      <w:r>
        <w:rPr>
          <w:rFonts w:asciiTheme="majorBidi" w:hAnsiTheme="majorBidi" w:cstheme="majorBidi"/>
          <w:sz w:val="24"/>
          <w:szCs w:val="24"/>
        </w:rPr>
        <w:t xml:space="preserve"> </w:t>
      </w:r>
      <w:r w:rsidRPr="001D31D6">
        <w:rPr>
          <w:rFonts w:asciiTheme="majorBidi" w:hAnsiTheme="majorBidi" w:cstheme="majorBidi"/>
          <w:sz w:val="24"/>
          <w:szCs w:val="24"/>
        </w:rPr>
        <w:t xml:space="preserve">Il se comporte d’une analyse destinée à être lue par les dirigeants, des </w:t>
      </w:r>
      <w:r w:rsidRPr="001D31D6">
        <w:rPr>
          <w:rFonts w:asciiTheme="majorBidi" w:hAnsiTheme="majorBidi" w:cstheme="majorBidi"/>
          <w:sz w:val="24"/>
          <w:szCs w:val="24"/>
        </w:rPr>
        <w:lastRenderedPageBreak/>
        <w:t>fichiers FRAP</w:t>
      </w:r>
      <w:r>
        <w:rPr>
          <w:rFonts w:asciiTheme="majorBidi" w:hAnsiTheme="majorBidi" w:cstheme="majorBidi"/>
          <w:sz w:val="24"/>
          <w:szCs w:val="24"/>
        </w:rPr>
        <w:t xml:space="preserve"> </w:t>
      </w:r>
      <w:r w:rsidRPr="001D31D6">
        <w:rPr>
          <w:rFonts w:asciiTheme="majorBidi" w:hAnsiTheme="majorBidi" w:cstheme="majorBidi"/>
          <w:sz w:val="24"/>
          <w:szCs w:val="24"/>
        </w:rPr>
        <w:t>examinés lors de la réunion de validation et d’une liste des recommandations classées par</w:t>
      </w:r>
      <w:r>
        <w:rPr>
          <w:rFonts w:asciiTheme="majorBidi" w:hAnsiTheme="majorBidi" w:cstheme="majorBidi"/>
          <w:sz w:val="24"/>
          <w:szCs w:val="24"/>
        </w:rPr>
        <w:t xml:space="preserve"> </w:t>
      </w:r>
      <w:r w:rsidRPr="001D31D6">
        <w:rPr>
          <w:rFonts w:asciiTheme="majorBidi" w:hAnsiTheme="majorBidi" w:cstheme="majorBidi"/>
          <w:sz w:val="24"/>
          <w:szCs w:val="24"/>
        </w:rPr>
        <w:t>destinataires précisant la position des audités et constituant de faire leur première réponse à l’audit.</w:t>
      </w:r>
      <w:r>
        <w:rPr>
          <w:rFonts w:asciiTheme="majorBidi" w:hAnsiTheme="majorBidi" w:cstheme="majorBidi"/>
          <w:sz w:val="24"/>
          <w:szCs w:val="24"/>
        </w:rPr>
        <w:t xml:space="preserve"> </w:t>
      </w:r>
      <w:r w:rsidRPr="001D31D6">
        <w:rPr>
          <w:rFonts w:asciiTheme="majorBidi" w:hAnsiTheme="majorBidi" w:cstheme="majorBidi"/>
          <w:sz w:val="24"/>
          <w:szCs w:val="24"/>
        </w:rPr>
        <w:t>Le rapport d’audit matérialise le travail des auditeurs.</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Il est recommandé à ces destinataires de ne pas étendre sa diffusion car :</w:t>
      </w:r>
    </w:p>
    <w:p w:rsidR="007C5030" w:rsidRPr="0081498E" w:rsidRDefault="007C5030" w:rsidP="00A973A3">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rPr>
      </w:pPr>
      <w:r w:rsidRPr="0081498E">
        <w:rPr>
          <w:rFonts w:asciiTheme="majorBidi" w:hAnsiTheme="majorBidi" w:cstheme="majorBidi"/>
          <w:sz w:val="24"/>
          <w:szCs w:val="24"/>
        </w:rPr>
        <w:t>Il contient des informations confidentielles ;</w:t>
      </w:r>
    </w:p>
    <w:p w:rsidR="007C5030" w:rsidRPr="0081498E" w:rsidRDefault="007C5030" w:rsidP="00A973A3">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rPr>
      </w:pPr>
      <w:r w:rsidRPr="0081498E">
        <w:rPr>
          <w:rFonts w:asciiTheme="majorBidi" w:hAnsiTheme="majorBidi" w:cstheme="majorBidi"/>
          <w:sz w:val="24"/>
          <w:szCs w:val="24"/>
        </w:rPr>
        <w:t>Son style peut surprendre un lecteur non averti.</w:t>
      </w:r>
    </w:p>
    <w:p w:rsidR="007C5030" w:rsidRPr="001D31D6" w:rsidRDefault="007C5030" w:rsidP="007C5030">
      <w:pPr>
        <w:autoSpaceDE w:val="0"/>
        <w:autoSpaceDN w:val="0"/>
        <w:adjustRightInd w:val="0"/>
        <w:spacing w:after="0" w:line="360" w:lineRule="auto"/>
        <w:jc w:val="both"/>
        <w:rPr>
          <w:rFonts w:asciiTheme="majorBidi" w:hAnsiTheme="majorBidi" w:cstheme="majorBidi"/>
          <w:sz w:val="24"/>
          <w:szCs w:val="24"/>
        </w:rPr>
      </w:pPr>
      <w:r w:rsidRPr="001D31D6">
        <w:rPr>
          <w:rFonts w:asciiTheme="majorBidi" w:hAnsiTheme="majorBidi" w:cstheme="majorBidi"/>
          <w:sz w:val="24"/>
          <w:szCs w:val="24"/>
        </w:rPr>
        <w:t>Un rapport d’audit n’est pas neutre :</w:t>
      </w:r>
    </w:p>
    <w:p w:rsidR="007C5030" w:rsidRPr="0081498E" w:rsidRDefault="007C5030" w:rsidP="00A973A3">
      <w:pPr>
        <w:pStyle w:val="Paragraphedeliste"/>
        <w:numPr>
          <w:ilvl w:val="0"/>
          <w:numId w:val="50"/>
        </w:numPr>
        <w:autoSpaceDE w:val="0"/>
        <w:autoSpaceDN w:val="0"/>
        <w:adjustRightInd w:val="0"/>
        <w:spacing w:after="0" w:line="360" w:lineRule="auto"/>
        <w:jc w:val="both"/>
        <w:rPr>
          <w:rFonts w:asciiTheme="majorBidi" w:hAnsiTheme="majorBidi" w:cstheme="majorBidi"/>
          <w:sz w:val="24"/>
          <w:szCs w:val="24"/>
        </w:rPr>
      </w:pPr>
      <w:r w:rsidRPr="0081498E">
        <w:rPr>
          <w:rFonts w:asciiTheme="majorBidi" w:hAnsiTheme="majorBidi" w:cstheme="majorBidi"/>
          <w:sz w:val="24"/>
          <w:szCs w:val="24"/>
        </w:rPr>
        <w:t>Il analyse une section, mais, comme un devis de réparation, il met l’accent sur les</w:t>
      </w:r>
      <w:r>
        <w:rPr>
          <w:rFonts w:asciiTheme="majorBidi" w:hAnsiTheme="majorBidi" w:cstheme="majorBidi"/>
          <w:sz w:val="24"/>
          <w:szCs w:val="24"/>
        </w:rPr>
        <w:t xml:space="preserve"> </w:t>
      </w:r>
      <w:r w:rsidRPr="0081498E">
        <w:rPr>
          <w:rFonts w:asciiTheme="majorBidi" w:hAnsiTheme="majorBidi" w:cstheme="majorBidi"/>
          <w:sz w:val="24"/>
          <w:szCs w:val="24"/>
        </w:rPr>
        <w:t>dysfonctionnements, pour faire développer des actions de progrès. « Au moins une</w:t>
      </w:r>
      <w:r>
        <w:rPr>
          <w:rFonts w:asciiTheme="majorBidi" w:hAnsiTheme="majorBidi" w:cstheme="majorBidi"/>
          <w:sz w:val="24"/>
          <w:szCs w:val="24"/>
        </w:rPr>
        <w:t xml:space="preserve"> </w:t>
      </w:r>
      <w:r w:rsidRPr="0081498E">
        <w:rPr>
          <w:rFonts w:asciiTheme="majorBidi" w:hAnsiTheme="majorBidi" w:cstheme="majorBidi"/>
          <w:sz w:val="24"/>
          <w:szCs w:val="24"/>
        </w:rPr>
        <w:t>page sur ce qui ne va pas, au plus une ligne sur ce qui va » ;</w:t>
      </w:r>
    </w:p>
    <w:p w:rsidR="007C5030" w:rsidRDefault="007C5030" w:rsidP="00A973A3">
      <w:pPr>
        <w:pStyle w:val="Paragraphedeliste"/>
        <w:numPr>
          <w:ilvl w:val="0"/>
          <w:numId w:val="50"/>
        </w:numPr>
        <w:autoSpaceDE w:val="0"/>
        <w:autoSpaceDN w:val="0"/>
        <w:adjustRightInd w:val="0"/>
        <w:spacing w:after="0" w:line="360" w:lineRule="auto"/>
        <w:jc w:val="both"/>
        <w:rPr>
          <w:rFonts w:asciiTheme="majorBidi" w:hAnsiTheme="majorBidi" w:cstheme="majorBidi"/>
          <w:sz w:val="24"/>
          <w:szCs w:val="24"/>
        </w:rPr>
      </w:pPr>
      <w:r w:rsidRPr="0081498E">
        <w:rPr>
          <w:rFonts w:asciiTheme="majorBidi" w:hAnsiTheme="majorBidi" w:cstheme="majorBidi"/>
          <w:sz w:val="24"/>
          <w:szCs w:val="24"/>
        </w:rPr>
        <w:t>Il contient des recommandations, une recommandation n’est pas critique, elle</w:t>
      </w:r>
      <w:r>
        <w:rPr>
          <w:rFonts w:asciiTheme="majorBidi" w:hAnsiTheme="majorBidi" w:cstheme="majorBidi"/>
          <w:sz w:val="24"/>
          <w:szCs w:val="24"/>
        </w:rPr>
        <w:t xml:space="preserve"> </w:t>
      </w:r>
      <w:r w:rsidRPr="0081498E">
        <w:rPr>
          <w:rFonts w:asciiTheme="majorBidi" w:hAnsiTheme="majorBidi" w:cstheme="majorBidi"/>
          <w:sz w:val="24"/>
          <w:szCs w:val="24"/>
        </w:rPr>
        <w:t>n’implique pas de faute : c’est une amélioration proposée au responsable habilité à</w:t>
      </w:r>
      <w:r>
        <w:rPr>
          <w:rFonts w:asciiTheme="majorBidi" w:hAnsiTheme="majorBidi" w:cstheme="majorBidi"/>
          <w:sz w:val="24"/>
          <w:szCs w:val="24"/>
        </w:rPr>
        <w:t xml:space="preserve"> </w:t>
      </w:r>
      <w:r w:rsidRPr="0081498E">
        <w:rPr>
          <w:rFonts w:asciiTheme="majorBidi" w:hAnsiTheme="majorBidi" w:cstheme="majorBidi"/>
          <w:sz w:val="24"/>
          <w:szCs w:val="24"/>
        </w:rPr>
        <w:t>mener l’action. Il est en charge de développer et mettre en place une solution au</w:t>
      </w:r>
      <w:r>
        <w:rPr>
          <w:rFonts w:asciiTheme="majorBidi" w:hAnsiTheme="majorBidi" w:cstheme="majorBidi"/>
          <w:sz w:val="24"/>
          <w:szCs w:val="24"/>
        </w:rPr>
        <w:t xml:space="preserve"> </w:t>
      </w:r>
      <w:r w:rsidRPr="0081498E">
        <w:rPr>
          <w:rFonts w:asciiTheme="majorBidi" w:hAnsiTheme="majorBidi" w:cstheme="majorBidi"/>
          <w:sz w:val="24"/>
          <w:szCs w:val="24"/>
        </w:rPr>
        <w:t>problème soulevé : celle proposée, une équivalente ou une meilleure.</w:t>
      </w:r>
    </w:p>
    <w:p w:rsidR="00FB60AC" w:rsidRPr="00FB60AC" w:rsidRDefault="00FB60AC" w:rsidP="00FB60AC">
      <w:pPr>
        <w:autoSpaceDE w:val="0"/>
        <w:autoSpaceDN w:val="0"/>
        <w:adjustRightInd w:val="0"/>
        <w:spacing w:after="0" w:line="360" w:lineRule="auto"/>
        <w:jc w:val="both"/>
        <w:rPr>
          <w:rFonts w:asciiTheme="majorBidi" w:hAnsiTheme="majorBidi" w:cstheme="majorBidi"/>
          <w:sz w:val="24"/>
          <w:szCs w:val="24"/>
        </w:rPr>
      </w:pPr>
    </w:p>
    <w:p w:rsidR="00FB60AC" w:rsidRPr="00506FB5" w:rsidRDefault="00FB60AC" w:rsidP="00FB60AC">
      <w:pPr>
        <w:spacing w:line="360" w:lineRule="auto"/>
        <w:jc w:val="both"/>
        <w:rPr>
          <w:rFonts w:ascii="Times New Roman" w:hAnsi="Times New Roman" w:cs="Times New Roman"/>
          <w:b/>
          <w:sz w:val="28"/>
          <w:szCs w:val="28"/>
        </w:rPr>
      </w:pPr>
      <w:r w:rsidRPr="00506FB5">
        <w:rPr>
          <w:rFonts w:ascii="Times New Roman" w:hAnsi="Times New Roman" w:cs="Times New Roman"/>
          <w:b/>
          <w:sz w:val="28"/>
          <w:szCs w:val="28"/>
        </w:rPr>
        <w:t xml:space="preserve">Section 03 : L’audit de la fonction  commerciale </w:t>
      </w:r>
    </w:p>
    <w:p w:rsidR="00FB60AC" w:rsidRDefault="00FB60AC" w:rsidP="00FB60AC">
      <w:pPr>
        <w:spacing w:line="360" w:lineRule="auto"/>
        <w:jc w:val="both"/>
        <w:rPr>
          <w:rFonts w:ascii="Times New Roman" w:hAnsi="Times New Roman" w:cs="Times New Roman"/>
          <w:b/>
          <w:sz w:val="28"/>
          <w:szCs w:val="28"/>
        </w:rPr>
      </w:pPr>
      <w:r>
        <w:rPr>
          <w:rFonts w:ascii="Times New Roman" w:hAnsi="Times New Roman" w:cs="Times New Roman"/>
          <w:b/>
          <w:sz w:val="28"/>
          <w:szCs w:val="28"/>
        </w:rPr>
        <w:t>Introduction</w:t>
      </w:r>
    </w:p>
    <w:p w:rsidR="00FB60AC" w:rsidRDefault="00FB60AC" w:rsidP="00FB60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8"/>
          <w:szCs w:val="28"/>
        </w:rPr>
        <w:tab/>
      </w:r>
      <w:r w:rsidRPr="00670AE1">
        <w:rPr>
          <w:rFonts w:ascii="Times New Roman" w:hAnsi="Times New Roman" w:cs="Times New Roman"/>
          <w:sz w:val="24"/>
          <w:szCs w:val="24"/>
        </w:rPr>
        <w:t>La fonction commerciale est parmi les centre</w:t>
      </w:r>
      <w:r>
        <w:rPr>
          <w:rFonts w:ascii="Times New Roman" w:hAnsi="Times New Roman" w:cs="Times New Roman"/>
          <w:sz w:val="24"/>
          <w:szCs w:val="24"/>
        </w:rPr>
        <w:t>s</w:t>
      </w:r>
      <w:r w:rsidRPr="00670AE1">
        <w:rPr>
          <w:rFonts w:ascii="Times New Roman" w:hAnsi="Times New Roman" w:cs="Times New Roman"/>
          <w:sz w:val="24"/>
          <w:szCs w:val="24"/>
        </w:rPr>
        <w:t xml:space="preserve"> de recettes dans</w:t>
      </w:r>
      <w:r>
        <w:rPr>
          <w:rFonts w:ascii="Times New Roman" w:hAnsi="Times New Roman" w:cs="Times New Roman"/>
          <w:sz w:val="24"/>
          <w:szCs w:val="24"/>
        </w:rPr>
        <w:t xml:space="preserve"> </w:t>
      </w:r>
      <w:r w:rsidRPr="00670AE1">
        <w:rPr>
          <w:rFonts w:ascii="Times New Roman" w:hAnsi="Times New Roman" w:cs="Times New Roman"/>
          <w:sz w:val="24"/>
          <w:szCs w:val="24"/>
        </w:rPr>
        <w:t>l’entreprise. Elle est une fonction vitale et occupe une place primordiale au</w:t>
      </w:r>
      <w:r>
        <w:rPr>
          <w:rFonts w:ascii="Times New Roman" w:hAnsi="Times New Roman" w:cs="Times New Roman"/>
          <w:sz w:val="24"/>
          <w:szCs w:val="24"/>
        </w:rPr>
        <w:t xml:space="preserve"> </w:t>
      </w:r>
      <w:r w:rsidRPr="00670AE1">
        <w:rPr>
          <w:rFonts w:ascii="Times New Roman" w:hAnsi="Times New Roman" w:cs="Times New Roman"/>
          <w:sz w:val="24"/>
          <w:szCs w:val="24"/>
        </w:rPr>
        <w:t>sein de chaque entreprise. En effet, cette fonction a pour principale</w:t>
      </w:r>
      <w:r>
        <w:rPr>
          <w:rFonts w:ascii="Times New Roman" w:hAnsi="Times New Roman" w:cs="Times New Roman"/>
          <w:sz w:val="24"/>
          <w:szCs w:val="24"/>
        </w:rPr>
        <w:t xml:space="preserve"> </w:t>
      </w:r>
      <w:r w:rsidRPr="00670AE1">
        <w:rPr>
          <w:rFonts w:ascii="Times New Roman" w:hAnsi="Times New Roman" w:cs="Times New Roman"/>
          <w:sz w:val="24"/>
          <w:szCs w:val="24"/>
        </w:rPr>
        <w:t>mission de répondre aux besoins et exigences externes en offrant les</w:t>
      </w:r>
      <w:r>
        <w:rPr>
          <w:rFonts w:ascii="Times New Roman" w:hAnsi="Times New Roman" w:cs="Times New Roman"/>
          <w:sz w:val="24"/>
          <w:szCs w:val="24"/>
        </w:rPr>
        <w:t xml:space="preserve"> </w:t>
      </w:r>
      <w:r w:rsidRPr="00670AE1">
        <w:rPr>
          <w:rFonts w:ascii="Times New Roman" w:hAnsi="Times New Roman" w:cs="Times New Roman"/>
          <w:sz w:val="24"/>
          <w:szCs w:val="24"/>
        </w:rPr>
        <w:t>produits demandés au meilleur prix, avec la qualité requise et dans les</w:t>
      </w:r>
      <w:r>
        <w:rPr>
          <w:rFonts w:ascii="Times New Roman" w:hAnsi="Times New Roman" w:cs="Times New Roman"/>
          <w:sz w:val="24"/>
          <w:szCs w:val="24"/>
        </w:rPr>
        <w:t xml:space="preserve"> </w:t>
      </w:r>
      <w:r w:rsidRPr="00670AE1">
        <w:rPr>
          <w:rFonts w:ascii="Times New Roman" w:hAnsi="Times New Roman" w:cs="Times New Roman"/>
          <w:sz w:val="24"/>
          <w:szCs w:val="24"/>
        </w:rPr>
        <w:t>délais convenus afin de satisfaire les besoins des clients et assurer le suivi</w:t>
      </w:r>
      <w:r>
        <w:rPr>
          <w:rFonts w:ascii="Times New Roman" w:hAnsi="Times New Roman" w:cs="Times New Roman"/>
          <w:sz w:val="24"/>
          <w:szCs w:val="24"/>
        </w:rPr>
        <w:t xml:space="preserve"> </w:t>
      </w:r>
      <w:r w:rsidRPr="00670AE1">
        <w:rPr>
          <w:rFonts w:ascii="Times New Roman" w:hAnsi="Times New Roman" w:cs="Times New Roman"/>
          <w:sz w:val="24"/>
          <w:szCs w:val="24"/>
        </w:rPr>
        <w:t>du recouvrement.</w:t>
      </w:r>
    </w:p>
    <w:p w:rsidR="00FB60AC" w:rsidRPr="00670AE1" w:rsidRDefault="00FB60AC" w:rsidP="00FB60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70AE1">
        <w:rPr>
          <w:rFonts w:ascii="Times New Roman" w:hAnsi="Times New Roman" w:cs="Times New Roman"/>
          <w:sz w:val="24"/>
          <w:szCs w:val="24"/>
        </w:rPr>
        <w:t>Pour réaliser sa mission, la fonction commerciale a besoin de se</w:t>
      </w:r>
      <w:r>
        <w:rPr>
          <w:rFonts w:ascii="Times New Roman" w:hAnsi="Times New Roman" w:cs="Times New Roman"/>
          <w:sz w:val="24"/>
          <w:szCs w:val="24"/>
        </w:rPr>
        <w:t xml:space="preserve"> </w:t>
      </w:r>
      <w:r w:rsidRPr="00670AE1">
        <w:rPr>
          <w:rFonts w:ascii="Times New Roman" w:hAnsi="Times New Roman" w:cs="Times New Roman"/>
          <w:sz w:val="24"/>
          <w:szCs w:val="24"/>
        </w:rPr>
        <w:t>doter de moyens humains, matériels et financiers nécessaires à son</w:t>
      </w:r>
      <w:r>
        <w:rPr>
          <w:rFonts w:ascii="Times New Roman" w:hAnsi="Times New Roman" w:cs="Times New Roman"/>
          <w:sz w:val="24"/>
          <w:szCs w:val="24"/>
        </w:rPr>
        <w:t xml:space="preserve"> </w:t>
      </w:r>
      <w:r w:rsidRPr="00670AE1">
        <w:rPr>
          <w:rFonts w:ascii="Times New Roman" w:hAnsi="Times New Roman" w:cs="Times New Roman"/>
          <w:sz w:val="24"/>
          <w:szCs w:val="24"/>
        </w:rPr>
        <w:t>fonctionnement. Ainsi, l’auditeur doit être en mesure d’émettre une opinion sur</w:t>
      </w:r>
      <w:r>
        <w:rPr>
          <w:rFonts w:ascii="Times New Roman" w:hAnsi="Times New Roman" w:cs="Times New Roman"/>
          <w:sz w:val="24"/>
          <w:szCs w:val="24"/>
        </w:rPr>
        <w:t xml:space="preserve"> </w:t>
      </w:r>
      <w:r w:rsidRPr="00670AE1">
        <w:rPr>
          <w:rFonts w:ascii="Times New Roman" w:hAnsi="Times New Roman" w:cs="Times New Roman"/>
          <w:sz w:val="24"/>
          <w:szCs w:val="24"/>
        </w:rPr>
        <w:t>l’efficacité du fonctionnement du cycle des ventes. Pour ce faire, et</w:t>
      </w:r>
      <w:r>
        <w:rPr>
          <w:rFonts w:ascii="Times New Roman" w:hAnsi="Times New Roman" w:cs="Times New Roman"/>
          <w:sz w:val="24"/>
          <w:szCs w:val="24"/>
        </w:rPr>
        <w:t xml:space="preserve"> </w:t>
      </w:r>
      <w:r w:rsidRPr="00670AE1">
        <w:rPr>
          <w:rFonts w:ascii="Times New Roman" w:hAnsi="Times New Roman" w:cs="Times New Roman"/>
          <w:sz w:val="24"/>
          <w:szCs w:val="24"/>
        </w:rPr>
        <w:t>comme tout travail d’auditeur, son travail se structure en trois phases à</w:t>
      </w:r>
      <w:r>
        <w:rPr>
          <w:rFonts w:ascii="Times New Roman" w:hAnsi="Times New Roman" w:cs="Times New Roman"/>
          <w:sz w:val="24"/>
          <w:szCs w:val="24"/>
        </w:rPr>
        <w:t xml:space="preserve"> </w:t>
      </w:r>
      <w:r w:rsidRPr="00670AE1">
        <w:rPr>
          <w:rFonts w:ascii="Times New Roman" w:hAnsi="Times New Roman" w:cs="Times New Roman"/>
          <w:sz w:val="24"/>
          <w:szCs w:val="24"/>
        </w:rPr>
        <w:t>savoir la phase de préparation pour assimiler les particularités du cycle</w:t>
      </w:r>
      <w:r>
        <w:rPr>
          <w:rFonts w:ascii="Times New Roman" w:hAnsi="Times New Roman" w:cs="Times New Roman"/>
          <w:sz w:val="24"/>
          <w:szCs w:val="24"/>
        </w:rPr>
        <w:t xml:space="preserve"> </w:t>
      </w:r>
      <w:r w:rsidRPr="00670AE1">
        <w:rPr>
          <w:rFonts w:ascii="Times New Roman" w:hAnsi="Times New Roman" w:cs="Times New Roman"/>
          <w:sz w:val="24"/>
          <w:szCs w:val="24"/>
        </w:rPr>
        <w:t>ventes – clients, la phase de réalisation et la phase de conclusion.</w:t>
      </w:r>
    </w:p>
    <w:p w:rsidR="00FB60AC" w:rsidRPr="00670AE1" w:rsidRDefault="00FB60AC" w:rsidP="00FB60AC">
      <w:pPr>
        <w:autoSpaceDE w:val="0"/>
        <w:autoSpaceDN w:val="0"/>
        <w:adjustRightInd w:val="0"/>
        <w:spacing w:after="0" w:line="360" w:lineRule="auto"/>
        <w:jc w:val="both"/>
        <w:rPr>
          <w:rFonts w:ascii="Times New Roman" w:hAnsi="Times New Roman" w:cs="Times New Roman"/>
          <w:sz w:val="24"/>
          <w:szCs w:val="24"/>
        </w:rPr>
      </w:pPr>
      <w:r w:rsidRPr="00670AE1">
        <w:rPr>
          <w:rFonts w:ascii="Times New Roman" w:hAnsi="Times New Roman" w:cs="Times New Roman"/>
          <w:sz w:val="24"/>
          <w:szCs w:val="24"/>
        </w:rPr>
        <w:t>Quelques soient les diligences de l'auditeur, l’accroissement des risques,</w:t>
      </w:r>
      <w:r>
        <w:rPr>
          <w:rFonts w:ascii="Times New Roman" w:hAnsi="Times New Roman" w:cs="Times New Roman"/>
          <w:sz w:val="24"/>
          <w:szCs w:val="24"/>
        </w:rPr>
        <w:t xml:space="preserve"> </w:t>
      </w:r>
      <w:r w:rsidRPr="00670AE1">
        <w:rPr>
          <w:rFonts w:ascii="Times New Roman" w:hAnsi="Times New Roman" w:cs="Times New Roman"/>
          <w:sz w:val="24"/>
          <w:szCs w:val="24"/>
        </w:rPr>
        <w:t>la montée des exigences de la clientèle et des forces concurrentielles,</w:t>
      </w:r>
      <w:r>
        <w:rPr>
          <w:rFonts w:ascii="Times New Roman" w:hAnsi="Times New Roman" w:cs="Times New Roman"/>
          <w:sz w:val="24"/>
          <w:szCs w:val="24"/>
        </w:rPr>
        <w:t xml:space="preserve"> </w:t>
      </w:r>
      <w:r w:rsidRPr="00670AE1">
        <w:rPr>
          <w:rFonts w:ascii="Times New Roman" w:hAnsi="Times New Roman" w:cs="Times New Roman"/>
          <w:sz w:val="24"/>
          <w:szCs w:val="24"/>
        </w:rPr>
        <w:t xml:space="preserve">celui-ci est obligé à mettre à jour </w:t>
      </w:r>
      <w:r w:rsidRPr="00670AE1">
        <w:rPr>
          <w:rFonts w:ascii="Times New Roman" w:hAnsi="Times New Roman" w:cs="Times New Roman"/>
          <w:sz w:val="24"/>
          <w:szCs w:val="24"/>
        </w:rPr>
        <w:lastRenderedPageBreak/>
        <w:t>continuellement la démarche qu’il</w:t>
      </w:r>
      <w:r>
        <w:rPr>
          <w:rFonts w:ascii="Times New Roman" w:hAnsi="Times New Roman" w:cs="Times New Roman"/>
          <w:sz w:val="24"/>
          <w:szCs w:val="24"/>
        </w:rPr>
        <w:t xml:space="preserve"> </w:t>
      </w:r>
      <w:r w:rsidRPr="00670AE1">
        <w:rPr>
          <w:rFonts w:ascii="Times New Roman" w:hAnsi="Times New Roman" w:cs="Times New Roman"/>
          <w:sz w:val="24"/>
          <w:szCs w:val="24"/>
        </w:rPr>
        <w:t>adopte pour évaluer n’importe quel système de contrôle interne.</w:t>
      </w:r>
    </w:p>
    <w:p w:rsidR="00FB60AC" w:rsidRPr="00506FB5" w:rsidRDefault="00FB60AC" w:rsidP="00FB60AC">
      <w:pPr>
        <w:spacing w:line="360" w:lineRule="auto"/>
        <w:jc w:val="both"/>
        <w:rPr>
          <w:rFonts w:ascii="Times New Roman" w:hAnsi="Times New Roman" w:cs="Times New Roman"/>
          <w:b/>
          <w:sz w:val="24"/>
          <w:szCs w:val="24"/>
        </w:rPr>
      </w:pPr>
      <w:r w:rsidRPr="00506FB5">
        <w:rPr>
          <w:rFonts w:ascii="Times New Roman" w:hAnsi="Times New Roman" w:cs="Times New Roman"/>
          <w:b/>
          <w:sz w:val="24"/>
          <w:szCs w:val="24"/>
        </w:rPr>
        <w:t>1-Présentation de la fonction commerciale</w:t>
      </w:r>
    </w:p>
    <w:p w:rsidR="00FB60AC" w:rsidRDefault="00FB60AC" w:rsidP="00FB60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Pour mener à bien notre travail nous allons voir en premier lieu la présentation de département commerciale qui comprend les services suivants : l’administration des ventes , section commerciale et facturation, et service force de vente  , puis nous allons voir en deuxième lieu les traits caractéristiques  de cette fonction et en fin les finalités et les objectifs de la fonction commerciale.</w:t>
      </w:r>
    </w:p>
    <w:p w:rsidR="00FB60AC" w:rsidRDefault="00FB60AC" w:rsidP="00FB60AC">
      <w:pPr>
        <w:autoSpaceDE w:val="0"/>
        <w:autoSpaceDN w:val="0"/>
        <w:adjustRightInd w:val="0"/>
        <w:spacing w:after="0" w:line="360" w:lineRule="auto"/>
        <w:jc w:val="both"/>
        <w:rPr>
          <w:rFonts w:ascii="Times New Roman" w:hAnsi="Times New Roman" w:cs="Times New Roman"/>
          <w:sz w:val="24"/>
          <w:szCs w:val="24"/>
        </w:rPr>
      </w:pPr>
    </w:p>
    <w:p w:rsidR="00FB60AC" w:rsidRPr="00506FB5" w:rsidRDefault="00506FB5" w:rsidP="00506FB5">
      <w:pPr>
        <w:autoSpaceDE w:val="0"/>
        <w:autoSpaceDN w:val="0"/>
        <w:adjustRightInd w:val="0"/>
        <w:spacing w:after="0" w:line="360" w:lineRule="auto"/>
        <w:jc w:val="both"/>
        <w:rPr>
          <w:rFonts w:ascii="Times New Roman" w:hAnsi="Times New Roman" w:cs="Times New Roman"/>
          <w:b/>
          <w:sz w:val="24"/>
          <w:szCs w:val="24"/>
        </w:rPr>
      </w:pPr>
      <w:r w:rsidRPr="00506FB5">
        <w:rPr>
          <w:rFonts w:ascii="Times New Roman" w:hAnsi="Times New Roman" w:cs="Times New Roman"/>
          <w:b/>
          <w:sz w:val="24"/>
          <w:szCs w:val="24"/>
        </w:rPr>
        <w:t>2-L</w:t>
      </w:r>
      <w:r w:rsidR="00FB60AC" w:rsidRPr="00506FB5">
        <w:rPr>
          <w:rFonts w:ascii="Times New Roman" w:hAnsi="Times New Roman" w:cs="Times New Roman"/>
          <w:b/>
          <w:sz w:val="24"/>
          <w:szCs w:val="24"/>
        </w:rPr>
        <w:t xml:space="preserve">e département commercial </w:t>
      </w:r>
    </w:p>
    <w:p w:rsidR="00FB60AC" w:rsidRDefault="00FB60AC" w:rsidP="00FB60AC">
      <w:pPr>
        <w:autoSpaceDE w:val="0"/>
        <w:autoSpaceDN w:val="0"/>
        <w:adjustRightInd w:val="0"/>
        <w:spacing w:after="0" w:line="360" w:lineRule="auto"/>
        <w:jc w:val="both"/>
        <w:rPr>
          <w:rFonts w:ascii="Times New Roman" w:hAnsi="Times New Roman" w:cs="Times New Roman"/>
          <w:b/>
          <w:sz w:val="28"/>
          <w:szCs w:val="28"/>
        </w:rPr>
      </w:pPr>
    </w:p>
    <w:p w:rsidR="005F0219" w:rsidRDefault="00FB60AC" w:rsidP="005F0219">
      <w:pPr>
        <w:pStyle w:val="Paragraphedeliste"/>
        <w:numPr>
          <w:ilvl w:val="0"/>
          <w:numId w:val="54"/>
        </w:numPr>
        <w:autoSpaceDE w:val="0"/>
        <w:autoSpaceDN w:val="0"/>
        <w:adjustRightInd w:val="0"/>
        <w:spacing w:after="0" w:line="360" w:lineRule="auto"/>
        <w:jc w:val="both"/>
        <w:rPr>
          <w:rFonts w:ascii="Times New Roman" w:hAnsi="Times New Roman" w:cs="Times New Roman"/>
          <w:sz w:val="24"/>
          <w:szCs w:val="24"/>
        </w:rPr>
      </w:pPr>
      <w:r w:rsidRPr="00F73499">
        <w:rPr>
          <w:rFonts w:ascii="Times New Roman" w:hAnsi="Times New Roman" w:cs="Times New Roman"/>
          <w:b/>
          <w:sz w:val="24"/>
          <w:szCs w:val="24"/>
        </w:rPr>
        <w:t>Le service commercial </w:t>
      </w:r>
      <w:r w:rsidRPr="00B556FD">
        <w:rPr>
          <w:rFonts w:ascii="Times New Roman" w:hAnsi="Times New Roman" w:cs="Times New Roman"/>
          <w:b/>
          <w:sz w:val="28"/>
          <w:szCs w:val="28"/>
        </w:rPr>
        <w:t xml:space="preserve">: </w:t>
      </w:r>
      <w:r w:rsidRPr="00B556FD">
        <w:rPr>
          <w:rFonts w:ascii="Times New Roman" w:hAnsi="Times New Roman" w:cs="Times New Roman"/>
          <w:sz w:val="24"/>
          <w:szCs w:val="24"/>
        </w:rPr>
        <w:t xml:space="preserve">Le </w:t>
      </w:r>
      <w:r w:rsidRPr="00B556FD">
        <w:rPr>
          <w:rFonts w:ascii="Times New Roman" w:hAnsi="Times New Roman" w:cs="Times New Roman"/>
          <w:bCs/>
          <w:sz w:val="24"/>
          <w:szCs w:val="24"/>
        </w:rPr>
        <w:t>service commercial</w:t>
      </w:r>
      <w:r w:rsidRPr="00B556FD">
        <w:rPr>
          <w:rFonts w:ascii="Times New Roman" w:hAnsi="Times New Roman" w:cs="Times New Roman"/>
          <w:b/>
          <w:bCs/>
          <w:sz w:val="24"/>
          <w:szCs w:val="24"/>
        </w:rPr>
        <w:t xml:space="preserve"> </w:t>
      </w:r>
      <w:r w:rsidRPr="00B556FD">
        <w:rPr>
          <w:rFonts w:ascii="Times New Roman" w:hAnsi="Times New Roman" w:cs="Times New Roman"/>
          <w:sz w:val="24"/>
          <w:szCs w:val="24"/>
        </w:rPr>
        <w:t>a pour bu</w:t>
      </w:r>
      <w:r>
        <w:rPr>
          <w:rFonts w:ascii="Times New Roman" w:hAnsi="Times New Roman" w:cs="Times New Roman"/>
          <w:sz w:val="24"/>
          <w:szCs w:val="24"/>
        </w:rPr>
        <w:t xml:space="preserve">t de favoriser la vente </w:t>
      </w:r>
      <w:r w:rsidRPr="00B556FD">
        <w:rPr>
          <w:rFonts w:ascii="Times New Roman" w:hAnsi="Times New Roman" w:cs="Times New Roman"/>
          <w:sz w:val="24"/>
          <w:szCs w:val="24"/>
        </w:rPr>
        <w:t>des produits et des services de l’entreprise.</w:t>
      </w:r>
      <w:r w:rsidRPr="005F0219">
        <w:rPr>
          <w:rFonts w:ascii="Times New Roman" w:hAnsi="Times New Roman" w:cs="Times New Roman"/>
          <w:sz w:val="24"/>
          <w:szCs w:val="24"/>
        </w:rPr>
        <w:t xml:space="preserve">La vente est une fonction de l'entreprise qui lui permet de lancer le processus </w:t>
      </w:r>
      <w:r w:rsidRPr="005F0219">
        <w:rPr>
          <w:rFonts w:ascii="Times New Roman" w:hAnsi="Times New Roman" w:cs="Times New Roman"/>
          <w:bCs/>
          <w:sz w:val="24"/>
          <w:szCs w:val="24"/>
        </w:rPr>
        <w:t>d'encaissement</w:t>
      </w:r>
      <w:r w:rsidRPr="005F0219">
        <w:rPr>
          <w:rFonts w:ascii="Times New Roman" w:hAnsi="Times New Roman" w:cs="Times New Roman"/>
          <w:b/>
          <w:bCs/>
          <w:sz w:val="24"/>
          <w:szCs w:val="24"/>
        </w:rPr>
        <w:t xml:space="preserve"> </w:t>
      </w:r>
      <w:r w:rsidRPr="005F0219">
        <w:rPr>
          <w:rFonts w:ascii="Times New Roman" w:hAnsi="Times New Roman" w:cs="Times New Roman"/>
          <w:bCs/>
          <w:sz w:val="24"/>
          <w:szCs w:val="24"/>
        </w:rPr>
        <w:t>d'argent</w:t>
      </w:r>
      <w:r w:rsidRPr="005F0219">
        <w:rPr>
          <w:rFonts w:ascii="Times New Roman" w:hAnsi="Times New Roman" w:cs="Times New Roman"/>
          <w:sz w:val="24"/>
          <w:szCs w:val="24"/>
        </w:rPr>
        <w:t>. Sans vente, il n'y a pas de rentrée d'argent par les clients. Sans vente, il n'y a pas de marge</w:t>
      </w:r>
      <w:r w:rsidRPr="005F0219">
        <w:rPr>
          <w:rFonts w:ascii="Times New Roman" w:hAnsi="Times New Roman" w:cs="Times New Roman"/>
          <w:b/>
          <w:bCs/>
          <w:sz w:val="24"/>
          <w:szCs w:val="24"/>
        </w:rPr>
        <w:t xml:space="preserve"> </w:t>
      </w:r>
      <w:r w:rsidRPr="005F0219">
        <w:rPr>
          <w:rFonts w:ascii="Times New Roman" w:hAnsi="Times New Roman" w:cs="Times New Roman"/>
          <w:sz w:val="24"/>
          <w:szCs w:val="24"/>
        </w:rPr>
        <w:t>et pas de couverture des frais fixes permettant à l'entreprise d'être bénéficiaire.</w:t>
      </w:r>
    </w:p>
    <w:p w:rsidR="00FB60AC" w:rsidRPr="005F0219" w:rsidRDefault="00FB60AC" w:rsidP="005F0219">
      <w:pPr>
        <w:pStyle w:val="Paragraphedeliste"/>
        <w:autoSpaceDE w:val="0"/>
        <w:autoSpaceDN w:val="0"/>
        <w:adjustRightInd w:val="0"/>
        <w:spacing w:after="0" w:line="360" w:lineRule="auto"/>
        <w:jc w:val="both"/>
        <w:rPr>
          <w:rFonts w:ascii="Times New Roman" w:hAnsi="Times New Roman" w:cs="Times New Roman"/>
          <w:sz w:val="24"/>
          <w:szCs w:val="24"/>
        </w:rPr>
      </w:pPr>
      <w:r w:rsidRPr="005F0219">
        <w:rPr>
          <w:rFonts w:ascii="Times New Roman" w:hAnsi="Times New Roman" w:cs="Times New Roman"/>
          <w:sz w:val="24"/>
          <w:szCs w:val="24"/>
        </w:rPr>
        <w:t xml:space="preserve">Une vente est la cession d’un bien ou d'un droit que l'on possède </w:t>
      </w:r>
      <w:r w:rsidRPr="005F0219">
        <w:rPr>
          <w:rFonts w:ascii="Times New Roman" w:hAnsi="Times New Roman" w:cs="Times New Roman"/>
          <w:bCs/>
          <w:sz w:val="24"/>
          <w:szCs w:val="24"/>
        </w:rPr>
        <w:t>en échange d'une somme</w:t>
      </w:r>
      <w:r w:rsidRPr="005F0219">
        <w:rPr>
          <w:rFonts w:ascii="Times New Roman" w:hAnsi="Times New Roman" w:cs="Times New Roman"/>
          <w:b/>
          <w:bCs/>
          <w:sz w:val="24"/>
          <w:szCs w:val="24"/>
        </w:rPr>
        <w:t xml:space="preserve"> </w:t>
      </w:r>
      <w:r w:rsidRPr="005F0219">
        <w:rPr>
          <w:rFonts w:ascii="Times New Roman" w:hAnsi="Times New Roman" w:cs="Times New Roman"/>
          <w:bCs/>
          <w:sz w:val="24"/>
          <w:szCs w:val="24"/>
        </w:rPr>
        <w:t>d’argent</w:t>
      </w:r>
      <w:r w:rsidRPr="005F0219">
        <w:rPr>
          <w:rFonts w:ascii="Times New Roman" w:hAnsi="Times New Roman" w:cs="Times New Roman"/>
          <w:b/>
          <w:bCs/>
          <w:sz w:val="24"/>
          <w:szCs w:val="24"/>
        </w:rPr>
        <w:t xml:space="preserve"> </w:t>
      </w:r>
      <w:r w:rsidRPr="005F0219">
        <w:rPr>
          <w:rFonts w:ascii="Times New Roman" w:hAnsi="Times New Roman" w:cs="Times New Roman"/>
          <w:sz w:val="24"/>
          <w:szCs w:val="24"/>
        </w:rPr>
        <w:t>qui est parfois convenue entre le vendeur et l'acheteur, mais le plus souvent fixée préalablement par</w:t>
      </w:r>
      <w:r w:rsidRPr="005F0219">
        <w:rPr>
          <w:rFonts w:ascii="Times New Roman" w:hAnsi="Times New Roman" w:cs="Times New Roman"/>
          <w:b/>
          <w:bCs/>
          <w:sz w:val="24"/>
          <w:szCs w:val="24"/>
        </w:rPr>
        <w:t xml:space="preserve"> </w:t>
      </w:r>
      <w:r w:rsidRPr="005F0219">
        <w:rPr>
          <w:rFonts w:ascii="Times New Roman" w:hAnsi="Times New Roman" w:cs="Times New Roman"/>
          <w:sz w:val="24"/>
          <w:szCs w:val="24"/>
        </w:rPr>
        <w:t>un tarif public. Par extension, une vente est l'ensemble du processus qui conduit à la conclusion de</w:t>
      </w:r>
      <w:r w:rsidRPr="005F0219">
        <w:rPr>
          <w:rFonts w:ascii="Times New Roman" w:hAnsi="Times New Roman" w:cs="Times New Roman"/>
          <w:b/>
          <w:bCs/>
          <w:sz w:val="24"/>
          <w:szCs w:val="24"/>
        </w:rPr>
        <w:t xml:space="preserve"> </w:t>
      </w:r>
      <w:r w:rsidRPr="005F0219">
        <w:rPr>
          <w:rFonts w:ascii="Times New Roman" w:hAnsi="Times New Roman" w:cs="Times New Roman"/>
          <w:sz w:val="24"/>
          <w:szCs w:val="24"/>
        </w:rPr>
        <w:t>cet accord de cession, ou commande.</w:t>
      </w:r>
    </w:p>
    <w:p w:rsidR="00FB60AC" w:rsidRPr="00E336AE" w:rsidRDefault="00FB60AC" w:rsidP="00A973A3">
      <w:pPr>
        <w:pStyle w:val="Paragraphedeliste"/>
        <w:numPr>
          <w:ilvl w:val="0"/>
          <w:numId w:val="54"/>
        </w:numPr>
        <w:autoSpaceDE w:val="0"/>
        <w:autoSpaceDN w:val="0"/>
        <w:adjustRightInd w:val="0"/>
        <w:spacing w:after="0" w:line="360" w:lineRule="auto"/>
        <w:jc w:val="both"/>
        <w:rPr>
          <w:rFonts w:ascii="Times New Roman" w:hAnsi="Times New Roman" w:cs="Times New Roman"/>
          <w:sz w:val="24"/>
          <w:szCs w:val="24"/>
        </w:rPr>
      </w:pPr>
      <w:r w:rsidRPr="00E336AE">
        <w:rPr>
          <w:rFonts w:ascii="Times New Roman" w:hAnsi="Times New Roman" w:cs="Times New Roman"/>
          <w:b/>
          <w:sz w:val="24"/>
          <w:szCs w:val="24"/>
        </w:rPr>
        <w:t>Service facturation :</w:t>
      </w:r>
      <w:r>
        <w:rPr>
          <w:rFonts w:ascii="Times New Roman" w:hAnsi="Times New Roman" w:cs="Times New Roman"/>
          <w:sz w:val="24"/>
          <w:szCs w:val="24"/>
        </w:rPr>
        <w:t xml:space="preserve"> la gestion de la facturation est très importante pour une entreprise dans le cadre de ses échanges avec ses clients la facture permet notamment de matérialisé la transaction financière lié a la vente ou la présentation délivré, et elle constitue une pièce justificative en comptabilité et en fiscalité </w:t>
      </w:r>
    </w:p>
    <w:p w:rsidR="00FB60AC" w:rsidRPr="000B20EB" w:rsidRDefault="00FB60AC" w:rsidP="00FB60AC">
      <w:pPr>
        <w:pStyle w:val="Paragraphedeliste"/>
        <w:autoSpaceDE w:val="0"/>
        <w:autoSpaceDN w:val="0"/>
        <w:adjustRightInd w:val="0"/>
        <w:spacing w:after="0" w:line="360" w:lineRule="auto"/>
        <w:jc w:val="both"/>
        <w:rPr>
          <w:rFonts w:ascii="Times New Roman" w:hAnsi="Times New Roman" w:cs="Times New Roman"/>
          <w:sz w:val="24"/>
          <w:szCs w:val="24"/>
        </w:rPr>
      </w:pPr>
    </w:p>
    <w:p w:rsidR="00FB60AC" w:rsidRDefault="00FB60AC" w:rsidP="00A973A3">
      <w:pPr>
        <w:pStyle w:val="Paragraphedeliste"/>
        <w:numPr>
          <w:ilvl w:val="0"/>
          <w:numId w:val="54"/>
        </w:numPr>
        <w:autoSpaceDE w:val="0"/>
        <w:autoSpaceDN w:val="0"/>
        <w:adjustRightInd w:val="0"/>
        <w:spacing w:after="0" w:line="360" w:lineRule="auto"/>
        <w:jc w:val="both"/>
        <w:rPr>
          <w:rFonts w:ascii="Times New Roman" w:hAnsi="Times New Roman" w:cs="Times New Roman"/>
          <w:sz w:val="24"/>
          <w:szCs w:val="24"/>
        </w:rPr>
      </w:pPr>
      <w:r w:rsidRPr="000B20EB">
        <w:rPr>
          <w:rFonts w:ascii="Times New Roman" w:hAnsi="Times New Roman" w:cs="Times New Roman"/>
          <w:b/>
          <w:sz w:val="24"/>
          <w:szCs w:val="24"/>
        </w:rPr>
        <w:t>Service force de vente :</w:t>
      </w:r>
      <w:r w:rsidRPr="000B20EB">
        <w:rPr>
          <w:rFonts w:ascii="Times New Roman" w:hAnsi="Times New Roman" w:cs="Times New Roman"/>
          <w:sz w:val="24"/>
          <w:szCs w:val="24"/>
        </w:rPr>
        <w:t xml:space="preserve"> La </w:t>
      </w:r>
      <w:r w:rsidRPr="000B20EB">
        <w:rPr>
          <w:rFonts w:ascii="Times New Roman" w:hAnsi="Times New Roman" w:cs="Times New Roman"/>
          <w:bCs/>
          <w:sz w:val="24"/>
          <w:szCs w:val="24"/>
        </w:rPr>
        <w:t>force de vente</w:t>
      </w:r>
      <w:r w:rsidRPr="000B20EB">
        <w:rPr>
          <w:rFonts w:ascii="Times New Roman" w:hAnsi="Times New Roman" w:cs="Times New Roman"/>
          <w:b/>
          <w:bCs/>
          <w:sz w:val="24"/>
          <w:szCs w:val="24"/>
        </w:rPr>
        <w:t xml:space="preserve"> </w:t>
      </w:r>
      <w:r w:rsidRPr="000B20EB">
        <w:rPr>
          <w:rFonts w:ascii="Times New Roman" w:hAnsi="Times New Roman" w:cs="Times New Roman"/>
          <w:sz w:val="24"/>
          <w:szCs w:val="24"/>
        </w:rPr>
        <w:t>est constit</w:t>
      </w:r>
      <w:r>
        <w:rPr>
          <w:rFonts w:ascii="Times New Roman" w:hAnsi="Times New Roman" w:cs="Times New Roman"/>
          <w:sz w:val="24"/>
          <w:szCs w:val="24"/>
        </w:rPr>
        <w:t xml:space="preserve">uée par l'ensemble du personnel </w:t>
      </w:r>
      <w:r w:rsidRPr="000B20EB">
        <w:rPr>
          <w:rFonts w:ascii="Times New Roman" w:hAnsi="Times New Roman" w:cs="Times New Roman"/>
          <w:sz w:val="24"/>
          <w:szCs w:val="24"/>
        </w:rPr>
        <w:t>commercial chargé de la vente et de la</w:t>
      </w:r>
      <w:r>
        <w:rPr>
          <w:rFonts w:ascii="Times New Roman" w:hAnsi="Times New Roman" w:cs="Times New Roman"/>
          <w:sz w:val="24"/>
          <w:szCs w:val="24"/>
        </w:rPr>
        <w:t xml:space="preserve"> </w:t>
      </w:r>
      <w:r w:rsidRPr="000B20EB">
        <w:rPr>
          <w:rFonts w:ascii="Times New Roman" w:hAnsi="Times New Roman" w:cs="Times New Roman"/>
          <w:sz w:val="24"/>
          <w:szCs w:val="24"/>
        </w:rPr>
        <w:t>stimulation d</w:t>
      </w:r>
      <w:r>
        <w:rPr>
          <w:rFonts w:ascii="Times New Roman" w:hAnsi="Times New Roman" w:cs="Times New Roman"/>
          <w:sz w:val="24"/>
          <w:szCs w:val="24"/>
        </w:rPr>
        <w:t xml:space="preserve">e la demande. Elle constitue le </w:t>
      </w:r>
      <w:r w:rsidRPr="000B20EB">
        <w:rPr>
          <w:rFonts w:ascii="Times New Roman" w:hAnsi="Times New Roman" w:cs="Times New Roman"/>
          <w:sz w:val="24"/>
          <w:szCs w:val="24"/>
        </w:rPr>
        <w:t>principal outil de la performance commerciale.</w:t>
      </w:r>
      <w:r>
        <w:rPr>
          <w:rFonts w:ascii="Times New Roman" w:hAnsi="Times New Roman" w:cs="Times New Roman"/>
          <w:sz w:val="24"/>
          <w:szCs w:val="24"/>
        </w:rPr>
        <w:t xml:space="preserve"> </w:t>
      </w:r>
    </w:p>
    <w:p w:rsidR="00FB60AC" w:rsidRPr="000B20EB" w:rsidRDefault="00FB60AC" w:rsidP="00FB60AC">
      <w:pPr>
        <w:autoSpaceDE w:val="0"/>
        <w:autoSpaceDN w:val="0"/>
        <w:adjustRightInd w:val="0"/>
        <w:spacing w:after="0" w:line="360" w:lineRule="auto"/>
        <w:jc w:val="both"/>
        <w:rPr>
          <w:rFonts w:ascii="Times New Roman" w:hAnsi="Times New Roman" w:cs="Times New Roman"/>
          <w:sz w:val="24"/>
          <w:szCs w:val="24"/>
        </w:rPr>
      </w:pPr>
      <w:r w:rsidRPr="000B20EB">
        <w:rPr>
          <w:rFonts w:ascii="Times New Roman" w:hAnsi="Times New Roman" w:cs="Times New Roman"/>
          <w:sz w:val="24"/>
          <w:szCs w:val="24"/>
        </w:rPr>
        <w:t xml:space="preserve">Les principales </w:t>
      </w:r>
      <w:r w:rsidRPr="000B20EB">
        <w:rPr>
          <w:rFonts w:ascii="Times New Roman" w:hAnsi="Times New Roman" w:cs="Times New Roman"/>
          <w:b/>
          <w:bCs/>
          <w:sz w:val="24"/>
          <w:szCs w:val="24"/>
        </w:rPr>
        <w:t xml:space="preserve">formes d'organisation </w:t>
      </w:r>
      <w:r w:rsidRPr="000B20EB">
        <w:rPr>
          <w:rFonts w:ascii="Times New Roman" w:hAnsi="Times New Roman" w:cs="Times New Roman"/>
          <w:sz w:val="24"/>
          <w:szCs w:val="24"/>
        </w:rPr>
        <w:t>d'une force de vente sont les suivantes :</w:t>
      </w:r>
    </w:p>
    <w:p w:rsidR="00FB60AC" w:rsidRPr="005F0219" w:rsidRDefault="00FB60AC" w:rsidP="000F7154">
      <w:pPr>
        <w:pStyle w:val="Paragraphedeliste"/>
        <w:numPr>
          <w:ilvl w:val="0"/>
          <w:numId w:val="87"/>
        </w:numPr>
        <w:autoSpaceDE w:val="0"/>
        <w:autoSpaceDN w:val="0"/>
        <w:adjustRightInd w:val="0"/>
        <w:spacing w:after="0" w:line="360" w:lineRule="auto"/>
        <w:jc w:val="both"/>
        <w:rPr>
          <w:rFonts w:ascii="Times New Roman" w:hAnsi="Times New Roman" w:cs="Times New Roman"/>
          <w:sz w:val="24"/>
          <w:szCs w:val="24"/>
        </w:rPr>
      </w:pPr>
      <w:r w:rsidRPr="005F0219">
        <w:rPr>
          <w:rFonts w:ascii="Times New Roman" w:hAnsi="Times New Roman" w:cs="Times New Roman"/>
          <w:b/>
          <w:bCs/>
          <w:sz w:val="24"/>
          <w:szCs w:val="24"/>
        </w:rPr>
        <w:lastRenderedPageBreak/>
        <w:t xml:space="preserve">structure par secteurs géographiques </w:t>
      </w:r>
      <w:r w:rsidRPr="005F0219">
        <w:rPr>
          <w:rFonts w:ascii="Times New Roman" w:hAnsi="Times New Roman" w:cs="Times New Roman"/>
          <w:sz w:val="24"/>
          <w:szCs w:val="24"/>
        </w:rPr>
        <w:t>: chaque commercial travaille sur un secteur géographique défini à l'intérieur duquel il vend la gamme complète des produits de l'entreprise.</w:t>
      </w:r>
    </w:p>
    <w:p w:rsidR="00FB60AC" w:rsidRPr="005F0219" w:rsidRDefault="00FB60AC" w:rsidP="000F7154">
      <w:pPr>
        <w:pStyle w:val="Paragraphedeliste"/>
        <w:numPr>
          <w:ilvl w:val="0"/>
          <w:numId w:val="87"/>
        </w:numPr>
        <w:autoSpaceDE w:val="0"/>
        <w:autoSpaceDN w:val="0"/>
        <w:adjustRightInd w:val="0"/>
        <w:spacing w:after="0" w:line="360" w:lineRule="auto"/>
        <w:jc w:val="both"/>
        <w:rPr>
          <w:rFonts w:ascii="Times New Roman" w:hAnsi="Times New Roman" w:cs="Times New Roman"/>
          <w:sz w:val="24"/>
          <w:szCs w:val="24"/>
        </w:rPr>
      </w:pPr>
      <w:r w:rsidRPr="005F0219">
        <w:rPr>
          <w:rFonts w:ascii="Times New Roman" w:hAnsi="Times New Roman" w:cs="Times New Roman"/>
          <w:b/>
          <w:bCs/>
          <w:sz w:val="24"/>
          <w:szCs w:val="24"/>
        </w:rPr>
        <w:t>structure par produits :</w:t>
      </w:r>
      <w:r w:rsidRPr="005F0219">
        <w:rPr>
          <w:rFonts w:ascii="Times New Roman" w:hAnsi="Times New Roman" w:cs="Times New Roman"/>
          <w:sz w:val="24"/>
          <w:szCs w:val="24"/>
        </w:rPr>
        <w:t xml:space="preserve"> chaque commercial est spécialisé sur un segment de l'offre de l'entreprise mais sur l'ensemble du territoire géographique ; la spécialisation de la force de vente par produits est particulièrement judicieuse lorsque les produits sont techniquement complexes, hétérogènes ou nombreux.</w:t>
      </w:r>
    </w:p>
    <w:p w:rsidR="00FB60AC" w:rsidRPr="005F0219" w:rsidRDefault="005F0219" w:rsidP="000F7154">
      <w:pPr>
        <w:pStyle w:val="Paragraphedeliste"/>
        <w:numPr>
          <w:ilvl w:val="0"/>
          <w:numId w:val="87"/>
        </w:numPr>
        <w:autoSpaceDE w:val="0"/>
        <w:autoSpaceDN w:val="0"/>
        <w:adjustRightInd w:val="0"/>
        <w:spacing w:after="0" w:line="360" w:lineRule="auto"/>
        <w:jc w:val="both"/>
        <w:rPr>
          <w:rFonts w:ascii="Times New Roman" w:hAnsi="Times New Roman" w:cs="Times New Roman"/>
          <w:sz w:val="24"/>
          <w:szCs w:val="24"/>
        </w:rPr>
      </w:pPr>
      <w:r w:rsidRPr="005F0219">
        <w:rPr>
          <w:rFonts w:ascii="Times New Roman" w:hAnsi="Times New Roman" w:cs="Times New Roman"/>
          <w:b/>
          <w:bCs/>
          <w:sz w:val="24"/>
          <w:szCs w:val="24"/>
        </w:rPr>
        <w:t>Structure</w:t>
      </w:r>
      <w:r w:rsidR="00FB60AC" w:rsidRPr="005F0219">
        <w:rPr>
          <w:rFonts w:ascii="Times New Roman" w:hAnsi="Times New Roman" w:cs="Times New Roman"/>
          <w:b/>
          <w:bCs/>
          <w:sz w:val="24"/>
          <w:szCs w:val="24"/>
        </w:rPr>
        <w:t xml:space="preserve"> par marchés </w:t>
      </w:r>
      <w:r w:rsidR="00FB60AC" w:rsidRPr="005F0219">
        <w:rPr>
          <w:rFonts w:ascii="Times New Roman" w:hAnsi="Times New Roman" w:cs="Times New Roman"/>
          <w:sz w:val="24"/>
          <w:szCs w:val="24"/>
        </w:rPr>
        <w:t>: chaque représentant travaille avec toutes les entreprises d'un même type, selon le secteur d'activité, la taille, le volume d'achat ou l'ancienneté des contacts commerciaux.</w:t>
      </w:r>
    </w:p>
    <w:p w:rsidR="00FB60AC" w:rsidRPr="000B20EB" w:rsidRDefault="00FB60AC" w:rsidP="00FB60AC">
      <w:pPr>
        <w:autoSpaceDE w:val="0"/>
        <w:autoSpaceDN w:val="0"/>
        <w:adjustRightInd w:val="0"/>
        <w:spacing w:after="0" w:line="360" w:lineRule="auto"/>
        <w:jc w:val="both"/>
        <w:rPr>
          <w:rFonts w:ascii="Times New Roman" w:hAnsi="Times New Roman" w:cs="Times New Roman"/>
          <w:sz w:val="24"/>
          <w:szCs w:val="24"/>
        </w:rPr>
      </w:pPr>
      <w:r w:rsidRPr="000B20EB">
        <w:rPr>
          <w:rFonts w:ascii="Times New Roman" w:hAnsi="Times New Roman" w:cs="Times New Roman"/>
          <w:sz w:val="24"/>
          <w:szCs w:val="24"/>
        </w:rPr>
        <w:t xml:space="preserve">La stimulation de la </w:t>
      </w:r>
      <w:r w:rsidRPr="000B20EB">
        <w:rPr>
          <w:rFonts w:ascii="Times New Roman" w:hAnsi="Times New Roman" w:cs="Times New Roman"/>
          <w:b/>
          <w:bCs/>
          <w:sz w:val="24"/>
          <w:szCs w:val="24"/>
        </w:rPr>
        <w:t xml:space="preserve">motivation </w:t>
      </w:r>
      <w:r w:rsidRPr="000B20EB">
        <w:rPr>
          <w:rFonts w:ascii="Times New Roman" w:hAnsi="Times New Roman" w:cs="Times New Roman"/>
          <w:sz w:val="24"/>
          <w:szCs w:val="24"/>
        </w:rPr>
        <w:t>peut revêtir de nombreux aspects :</w:t>
      </w:r>
    </w:p>
    <w:p w:rsidR="00FB60AC" w:rsidRPr="005F0219" w:rsidRDefault="00FB60AC" w:rsidP="000F7154">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5F0219">
        <w:rPr>
          <w:rFonts w:ascii="Times New Roman" w:hAnsi="Times New Roman" w:cs="Times New Roman"/>
          <w:sz w:val="24"/>
          <w:szCs w:val="24"/>
        </w:rPr>
        <w:t>la place du commercial dans l'équipe, dans l’entreprise</w:t>
      </w:r>
    </w:p>
    <w:p w:rsidR="00FB60AC" w:rsidRPr="005F0219" w:rsidRDefault="00FB60AC" w:rsidP="000F7154">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5F0219">
        <w:rPr>
          <w:rFonts w:ascii="Times New Roman" w:hAnsi="Times New Roman" w:cs="Times New Roman"/>
          <w:sz w:val="24"/>
          <w:szCs w:val="24"/>
        </w:rPr>
        <w:t>les formations, l'apprentissage du métier de commercial</w:t>
      </w:r>
    </w:p>
    <w:p w:rsidR="00FB60AC" w:rsidRPr="005F0219" w:rsidRDefault="005F0219" w:rsidP="000F7154">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5F0219">
        <w:rPr>
          <w:rFonts w:ascii="Times New Roman" w:hAnsi="Times New Roman" w:cs="Times New Roman"/>
          <w:sz w:val="24"/>
          <w:szCs w:val="24"/>
        </w:rPr>
        <w:t>Le</w:t>
      </w:r>
      <w:r w:rsidR="00FB60AC" w:rsidRPr="005F0219">
        <w:rPr>
          <w:rFonts w:ascii="Times New Roman" w:hAnsi="Times New Roman" w:cs="Times New Roman"/>
          <w:sz w:val="24"/>
          <w:szCs w:val="24"/>
        </w:rPr>
        <w:t xml:space="preserve"> relationnel que le commercial a déjà acquis avec ses clients (jusqu'au copinage)</w:t>
      </w:r>
    </w:p>
    <w:p w:rsidR="00FB60AC" w:rsidRPr="005F0219" w:rsidRDefault="00FB60AC" w:rsidP="000F7154">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5F0219">
        <w:rPr>
          <w:rFonts w:ascii="Times New Roman" w:hAnsi="Times New Roman" w:cs="Times New Roman"/>
          <w:sz w:val="24"/>
          <w:szCs w:val="24"/>
        </w:rPr>
        <w:t>et enfin la rémunération : fixe, commissions, primes, intéressements au chiffre d'affaires, avantages en nature, récompenses diverses associées à des concours, challenges ou événements...</w:t>
      </w:r>
    </w:p>
    <w:p w:rsidR="00FB60AC" w:rsidRPr="00E336AE" w:rsidRDefault="00FB60AC" w:rsidP="002F6814">
      <w:pPr>
        <w:autoSpaceDE w:val="0"/>
        <w:autoSpaceDN w:val="0"/>
        <w:adjustRightInd w:val="0"/>
        <w:spacing w:after="0" w:line="360" w:lineRule="auto"/>
        <w:ind w:firstLine="423"/>
        <w:jc w:val="both"/>
        <w:rPr>
          <w:rFonts w:ascii="Times New Roman" w:hAnsi="Times New Roman" w:cs="Times New Roman"/>
          <w:sz w:val="24"/>
          <w:szCs w:val="24"/>
        </w:rPr>
      </w:pPr>
      <w:r w:rsidRPr="000B20EB">
        <w:rPr>
          <w:rFonts w:ascii="Times New Roman" w:hAnsi="Times New Roman" w:cs="Times New Roman"/>
          <w:sz w:val="24"/>
          <w:szCs w:val="24"/>
        </w:rPr>
        <w:t>Il importe de spécifier la façon dont les vendeurs répartiront leur temps et leur spécifier des objectifs</w:t>
      </w:r>
      <w:r>
        <w:rPr>
          <w:rFonts w:ascii="Times New Roman" w:hAnsi="Times New Roman" w:cs="Times New Roman"/>
          <w:sz w:val="24"/>
          <w:szCs w:val="24"/>
        </w:rPr>
        <w:t xml:space="preserve"> </w:t>
      </w:r>
      <w:r w:rsidRPr="000B20EB">
        <w:rPr>
          <w:rFonts w:ascii="Times New Roman" w:hAnsi="Times New Roman" w:cs="Times New Roman"/>
          <w:sz w:val="24"/>
          <w:szCs w:val="24"/>
        </w:rPr>
        <w:t>réalistes, compréhensibles et motivants. Plus un vendeur est motivé, plus il s'investit dans son travail</w:t>
      </w:r>
      <w:r>
        <w:rPr>
          <w:rFonts w:ascii="Times New Roman" w:hAnsi="Times New Roman" w:cs="Times New Roman"/>
          <w:sz w:val="24"/>
          <w:szCs w:val="24"/>
        </w:rPr>
        <w:t xml:space="preserve"> </w:t>
      </w:r>
      <w:r w:rsidRPr="00E336AE">
        <w:rPr>
          <w:rFonts w:ascii="Times New Roman" w:hAnsi="Times New Roman" w:cs="Times New Roman"/>
          <w:sz w:val="24"/>
          <w:szCs w:val="24"/>
        </w:rPr>
        <w:t>et meilleures sont ses performances. Il est alors mieux récompensé donc satisfait et motivé à poursuivre ses efforts. La rémunération qui semble en apparence primordiale n'est pas toujours le</w:t>
      </w:r>
      <w:r>
        <w:rPr>
          <w:rFonts w:ascii="Times New Roman" w:hAnsi="Times New Roman" w:cs="Times New Roman"/>
          <w:sz w:val="24"/>
          <w:szCs w:val="24"/>
        </w:rPr>
        <w:t xml:space="preserve"> </w:t>
      </w:r>
      <w:r w:rsidRPr="00E336AE">
        <w:rPr>
          <w:rFonts w:ascii="Times New Roman" w:hAnsi="Times New Roman" w:cs="Times New Roman"/>
          <w:sz w:val="24"/>
          <w:szCs w:val="24"/>
        </w:rPr>
        <w:t>point principal.</w:t>
      </w:r>
    </w:p>
    <w:p w:rsidR="00FB60AC" w:rsidRDefault="00FB60AC" w:rsidP="002F6814">
      <w:pPr>
        <w:autoSpaceDE w:val="0"/>
        <w:autoSpaceDN w:val="0"/>
        <w:adjustRightInd w:val="0"/>
        <w:spacing w:after="0" w:line="360" w:lineRule="auto"/>
        <w:jc w:val="both"/>
        <w:rPr>
          <w:rFonts w:ascii="Times New Roman" w:hAnsi="Times New Roman" w:cs="Times New Roman"/>
          <w:sz w:val="24"/>
          <w:szCs w:val="24"/>
        </w:rPr>
      </w:pPr>
      <w:r w:rsidRPr="00E336AE">
        <w:rPr>
          <w:rFonts w:ascii="Times New Roman" w:hAnsi="Times New Roman" w:cs="Times New Roman"/>
          <w:sz w:val="24"/>
          <w:szCs w:val="24"/>
        </w:rPr>
        <w:t>Les objectifs assignés à la force de vente doivent prendre en considération la nature des marchés</w:t>
      </w:r>
      <w:r w:rsidR="002F6814">
        <w:rPr>
          <w:rFonts w:ascii="Times New Roman" w:hAnsi="Times New Roman" w:cs="Times New Roman"/>
          <w:sz w:val="24"/>
          <w:szCs w:val="24"/>
        </w:rPr>
        <w:t xml:space="preserve"> </w:t>
      </w:r>
      <w:r w:rsidRPr="00E336AE">
        <w:rPr>
          <w:rFonts w:ascii="Times New Roman" w:hAnsi="Times New Roman" w:cs="Times New Roman"/>
          <w:sz w:val="24"/>
          <w:szCs w:val="24"/>
        </w:rPr>
        <w:t>visés par l'entreprise et le positionnement recherché sur chaque marché. Après avoir défini ses</w:t>
      </w:r>
      <w:r>
        <w:rPr>
          <w:rFonts w:ascii="Times New Roman" w:hAnsi="Times New Roman" w:cs="Times New Roman"/>
          <w:sz w:val="24"/>
          <w:szCs w:val="24"/>
        </w:rPr>
        <w:t xml:space="preserve"> </w:t>
      </w:r>
      <w:r w:rsidRPr="00E336AE">
        <w:rPr>
          <w:rFonts w:ascii="Times New Roman" w:hAnsi="Times New Roman" w:cs="Times New Roman"/>
          <w:sz w:val="24"/>
          <w:szCs w:val="24"/>
        </w:rPr>
        <w:t>objectifs et sa structure, l'entreprise est en mesure de fixer la taille de sa force de vente.</w:t>
      </w:r>
    </w:p>
    <w:p w:rsidR="007C5030" w:rsidRDefault="007C5030" w:rsidP="00FB60AC">
      <w:pPr>
        <w:spacing w:line="360" w:lineRule="auto"/>
        <w:jc w:val="both"/>
        <w:rPr>
          <w:rFonts w:asciiTheme="majorBidi" w:hAnsiTheme="majorBidi" w:cstheme="majorBidi"/>
          <w:sz w:val="28"/>
          <w:szCs w:val="28"/>
        </w:rPr>
      </w:pPr>
    </w:p>
    <w:p w:rsidR="002F6814" w:rsidRDefault="002F6814" w:rsidP="00FB60AC">
      <w:pPr>
        <w:autoSpaceDE w:val="0"/>
        <w:autoSpaceDN w:val="0"/>
        <w:adjustRightInd w:val="0"/>
        <w:spacing w:after="0" w:line="360" w:lineRule="auto"/>
        <w:jc w:val="both"/>
        <w:rPr>
          <w:rFonts w:ascii="Times New Roman" w:hAnsi="Times New Roman" w:cs="Times New Roman"/>
          <w:b/>
          <w:bCs/>
          <w:sz w:val="24"/>
          <w:szCs w:val="24"/>
        </w:rPr>
      </w:pPr>
    </w:p>
    <w:p w:rsidR="002F6814" w:rsidRDefault="002F6814" w:rsidP="00FB60AC">
      <w:pPr>
        <w:autoSpaceDE w:val="0"/>
        <w:autoSpaceDN w:val="0"/>
        <w:adjustRightInd w:val="0"/>
        <w:spacing w:after="0" w:line="360" w:lineRule="auto"/>
        <w:jc w:val="both"/>
        <w:rPr>
          <w:rFonts w:ascii="Times New Roman" w:hAnsi="Times New Roman" w:cs="Times New Roman"/>
          <w:b/>
          <w:bCs/>
          <w:sz w:val="24"/>
          <w:szCs w:val="24"/>
        </w:rPr>
      </w:pPr>
    </w:p>
    <w:p w:rsidR="002F6814" w:rsidRDefault="002F6814" w:rsidP="00FB60AC">
      <w:pPr>
        <w:autoSpaceDE w:val="0"/>
        <w:autoSpaceDN w:val="0"/>
        <w:adjustRightInd w:val="0"/>
        <w:spacing w:after="0" w:line="360" w:lineRule="auto"/>
        <w:jc w:val="both"/>
        <w:rPr>
          <w:rFonts w:ascii="Times New Roman" w:hAnsi="Times New Roman" w:cs="Times New Roman"/>
          <w:b/>
          <w:bCs/>
          <w:sz w:val="24"/>
          <w:szCs w:val="24"/>
        </w:rPr>
      </w:pPr>
    </w:p>
    <w:p w:rsidR="002F6814" w:rsidRDefault="002F6814" w:rsidP="00FB60AC">
      <w:pPr>
        <w:autoSpaceDE w:val="0"/>
        <w:autoSpaceDN w:val="0"/>
        <w:adjustRightInd w:val="0"/>
        <w:spacing w:after="0" w:line="360" w:lineRule="auto"/>
        <w:jc w:val="both"/>
        <w:rPr>
          <w:rFonts w:ascii="Times New Roman" w:hAnsi="Times New Roman" w:cs="Times New Roman"/>
          <w:b/>
          <w:bCs/>
          <w:sz w:val="24"/>
          <w:szCs w:val="24"/>
        </w:rPr>
      </w:pPr>
    </w:p>
    <w:p w:rsidR="002F6814" w:rsidRDefault="002F6814" w:rsidP="00FB60AC">
      <w:pPr>
        <w:autoSpaceDE w:val="0"/>
        <w:autoSpaceDN w:val="0"/>
        <w:adjustRightInd w:val="0"/>
        <w:spacing w:after="0" w:line="360" w:lineRule="auto"/>
        <w:jc w:val="both"/>
        <w:rPr>
          <w:rFonts w:ascii="Times New Roman" w:hAnsi="Times New Roman" w:cs="Times New Roman"/>
          <w:b/>
          <w:bCs/>
          <w:sz w:val="24"/>
          <w:szCs w:val="24"/>
        </w:rPr>
      </w:pPr>
    </w:p>
    <w:p w:rsidR="00FB60AC" w:rsidRDefault="00DD48DB" w:rsidP="00FB60A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Figure n°</w:t>
      </w:r>
      <w:r w:rsidR="002E4A51">
        <w:rPr>
          <w:rFonts w:ascii="Times New Roman" w:hAnsi="Times New Roman" w:cs="Times New Roman"/>
          <w:b/>
          <w:bCs/>
          <w:sz w:val="24"/>
          <w:szCs w:val="24"/>
        </w:rPr>
        <w:t>1</w:t>
      </w:r>
      <w:r w:rsidR="00FB60AC">
        <w:rPr>
          <w:rFonts w:ascii="Times New Roman" w:hAnsi="Times New Roman" w:cs="Times New Roman"/>
          <w:b/>
          <w:bCs/>
          <w:sz w:val="24"/>
          <w:szCs w:val="24"/>
        </w:rPr>
        <w:t>1 : L’organigramme de département commercial</w:t>
      </w:r>
    </w:p>
    <w:p w:rsidR="00FB60AC" w:rsidRDefault="001E1CE5" w:rsidP="00FB60A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fr-FR"/>
        </w:rPr>
        <w:pict>
          <v:rect id="_x0000_s2056" style="position:absolute;left:0;text-align:left;margin-left:130.55pt;margin-top:10.75pt;width:147.45pt;height:59.15pt;z-index:251665408" fillcolor="#fabf8f [1945]" strokecolor="#f79646 [3209]" strokeweight="1pt">
            <v:fill color2="#f79646 [3209]" focus="50%" type="gradient"/>
            <v:shadow on="t" type="perspective" color="#974706 [1609]" offset="1pt" offset2="-3pt"/>
            <v:textbox>
              <w:txbxContent>
                <w:p w:rsidR="00134C37"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Département  </w:t>
                  </w:r>
                </w:p>
                <w:p w:rsidR="00134C37" w:rsidRPr="003D6484"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Commercial    </w:t>
                  </w:r>
                </w:p>
              </w:txbxContent>
            </v:textbox>
          </v:rect>
        </w:pict>
      </w:r>
    </w:p>
    <w:p w:rsidR="00FB60AC" w:rsidRPr="007C32E0" w:rsidRDefault="00FB60AC" w:rsidP="00FB60AC">
      <w:pPr>
        <w:spacing w:line="360" w:lineRule="auto"/>
        <w:jc w:val="both"/>
        <w:rPr>
          <w:rFonts w:ascii="Times New Roman" w:hAnsi="Times New Roman" w:cs="Times New Roman"/>
          <w:b/>
          <w:sz w:val="24"/>
          <w:szCs w:val="24"/>
        </w:rPr>
      </w:pPr>
    </w:p>
    <w:p w:rsidR="00FB60AC" w:rsidRPr="00E01B1D" w:rsidRDefault="001E1CE5" w:rsidP="00FB60AC">
      <w:pPr>
        <w:ind w:firstLine="708"/>
        <w:rPr>
          <w:rFonts w:ascii="Times New Roman" w:hAnsi="Times New Roman" w:cs="Times New Roman"/>
          <w:sz w:val="24"/>
          <w:szCs w:val="24"/>
        </w:rPr>
      </w:pPr>
      <w:r w:rsidRPr="001E1CE5">
        <w:rPr>
          <w:rFonts w:ascii="Times New Roman" w:hAnsi="Times New Roman" w:cs="Times New Roman"/>
          <w:b/>
          <w:noProof/>
          <w:sz w:val="24"/>
          <w:szCs w:val="24"/>
          <w:lang w:eastAsia="fr-FR"/>
        </w:rPr>
        <w:pict>
          <v:shapetype id="_x0000_t32" coordsize="21600,21600" o:spt="32" o:oned="t" path="m,l21600,21600e" filled="f">
            <v:path arrowok="t" fillok="f" o:connecttype="none"/>
            <o:lock v:ext="edit" shapetype="t"/>
          </v:shapetype>
          <v:shape id="_x0000_s2058" type="#_x0000_t32" style="position:absolute;left:0;text-align:left;margin-left:69.7pt;margin-top:18.5pt;width:60.85pt;height:35.15pt;flip:x;z-index:251667456" o:connectortype="straight">
            <v:stroke endarrow="block"/>
          </v:shape>
        </w:pict>
      </w:r>
      <w:r w:rsidRPr="001E1CE5">
        <w:rPr>
          <w:rFonts w:ascii="Times New Roman" w:hAnsi="Times New Roman" w:cs="Times New Roman"/>
          <w:b/>
          <w:noProof/>
          <w:sz w:val="24"/>
          <w:szCs w:val="24"/>
          <w:lang w:eastAsia="fr-FR"/>
        </w:rPr>
        <w:pict>
          <v:shape id="_x0000_s2057" type="#_x0000_t32" style="position:absolute;left:0;text-align:left;margin-left:278pt;margin-top:18.5pt;width:65.15pt;height:27.45pt;z-index:251666432" o:connectortype="straight">
            <v:stroke endarrow="block"/>
          </v:shape>
        </w:pict>
      </w:r>
      <w:r w:rsidR="00FB60AC">
        <w:rPr>
          <w:rFonts w:ascii="Times New Roman" w:hAnsi="Times New Roman" w:cs="Times New Roman"/>
          <w:sz w:val="24"/>
          <w:szCs w:val="24"/>
        </w:rPr>
        <w:t xml:space="preserve"> </w:t>
      </w:r>
    </w:p>
    <w:p w:rsidR="00FB60AC" w:rsidRDefault="001E1CE5" w:rsidP="00FB60AC">
      <w:pPr>
        <w:rPr>
          <w:rFonts w:ascii="Times New Roman" w:hAnsi="Times New Roman" w:cs="Times New Roman"/>
          <w:sz w:val="32"/>
          <w:szCs w:val="32"/>
        </w:rPr>
      </w:pPr>
      <w:r>
        <w:rPr>
          <w:rFonts w:ascii="Times New Roman" w:hAnsi="Times New Roman" w:cs="Times New Roman"/>
          <w:noProof/>
          <w:sz w:val="32"/>
          <w:szCs w:val="32"/>
          <w:lang w:eastAsia="fr-FR"/>
        </w:rPr>
        <w:pict>
          <v:rect id="_x0000_s2060" style="position:absolute;margin-left:311.4pt;margin-top:27.75pt;width:113.4pt;height:56.7pt;z-index:251669504" fillcolor="#fabf8f [1945]" strokecolor="#f79646 [3209]" strokeweight="1pt">
            <v:fill color2="#f79646 [3209]" focus="50%" type="gradient"/>
            <v:shadow on="t" type="perspective" color="#974706 [1609]" offset="1pt" offset2="-3pt"/>
            <v:textbox>
              <w:txbxContent>
                <w:p w:rsidR="00134C37"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Force </w:t>
                  </w:r>
                </w:p>
                <w:p w:rsidR="00134C37" w:rsidRPr="00C93CC7"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De vente </w:t>
                  </w:r>
                </w:p>
              </w:txbxContent>
            </v:textbox>
          </v:rect>
        </w:pict>
      </w:r>
    </w:p>
    <w:p w:rsidR="00FB60AC" w:rsidRDefault="001E1CE5" w:rsidP="00FB60AC">
      <w:pPr>
        <w:tabs>
          <w:tab w:val="left" w:pos="6720"/>
        </w:tabs>
        <w:rPr>
          <w:rFonts w:ascii="Times New Roman" w:hAnsi="Times New Roman" w:cs="Times New Roman"/>
          <w:sz w:val="32"/>
          <w:szCs w:val="32"/>
        </w:rPr>
      </w:pPr>
      <w:r>
        <w:rPr>
          <w:rFonts w:ascii="Times New Roman" w:hAnsi="Times New Roman" w:cs="Times New Roman"/>
          <w:noProof/>
          <w:sz w:val="32"/>
          <w:szCs w:val="32"/>
          <w:lang w:eastAsia="fr-FR"/>
        </w:rPr>
        <w:pict>
          <v:shape id="_x0000_s2068" type="#_x0000_t32" style="position:absolute;margin-left:26.85pt;margin-top:65.2pt;width:0;height:180.9pt;z-index:251677696" o:connectortype="straight">
            <v:stroke endarrow="block"/>
          </v:shape>
        </w:pict>
      </w:r>
      <w:r>
        <w:rPr>
          <w:rFonts w:ascii="Times New Roman" w:hAnsi="Times New Roman" w:cs="Times New Roman"/>
          <w:noProof/>
          <w:sz w:val="32"/>
          <w:szCs w:val="32"/>
          <w:lang w:eastAsia="fr-FR"/>
        </w:rPr>
        <w:pict>
          <v:shape id="_x0000_s2067" type="#_x0000_t32" style="position:absolute;margin-left:328.6pt;margin-top:53.3pt;width:0;height:169.6pt;z-index:251676672" o:connectortype="straight">
            <v:stroke endarrow="block"/>
          </v:shape>
        </w:pict>
      </w:r>
      <w:r>
        <w:rPr>
          <w:rFonts w:ascii="Times New Roman" w:hAnsi="Times New Roman" w:cs="Times New Roman"/>
          <w:noProof/>
          <w:sz w:val="32"/>
          <w:szCs w:val="32"/>
          <w:lang w:eastAsia="fr-FR"/>
        </w:rPr>
        <w:pict>
          <v:rect id="_x0000_s2066" style="position:absolute;margin-left:333.7pt;margin-top:216.9pt;width:113.4pt;height:56.7pt;z-index:251675648" fillcolor="#fabf8f [1945]" strokecolor="#f79646 [3209]" strokeweight="1pt">
            <v:fill color2="#f79646 [3209]" focus="50%" type="gradient"/>
            <v:shadow on="t" type="perspective" color="#974706 [1609]" offset="1pt" offset2="-3pt"/>
            <v:textbox>
              <w:txbxContent>
                <w:p w:rsidR="00134C37"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Force de vente </w:t>
                  </w:r>
                </w:p>
                <w:p w:rsidR="00134C37" w:rsidRPr="000025EC"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Alger </w:t>
                  </w:r>
                </w:p>
              </w:txbxContent>
            </v:textbox>
          </v:rect>
        </w:pict>
      </w:r>
      <w:r>
        <w:rPr>
          <w:rFonts w:ascii="Times New Roman" w:hAnsi="Times New Roman" w:cs="Times New Roman"/>
          <w:noProof/>
          <w:sz w:val="32"/>
          <w:szCs w:val="32"/>
          <w:lang w:eastAsia="fr-FR"/>
        </w:rPr>
        <w:pict>
          <v:rect id="_x0000_s2063" style="position:absolute;margin-left:333.7pt;margin-top:105.5pt;width:113.4pt;height:56.7pt;z-index:251672576" fillcolor="#fabf8f [1945]" strokecolor="#f79646 [3209]" strokeweight="1pt">
            <v:fill color2="#f79646 [3209]" focus="50%" type="gradient"/>
            <v:shadow on="t" type="perspective" color="#974706 [1609]" offset="1pt" offset2="-3pt"/>
            <v:textbox>
              <w:txbxContent>
                <w:p w:rsidR="00134C37"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Force </w:t>
                  </w:r>
                </w:p>
                <w:p w:rsidR="00134C37" w:rsidRPr="000025EC"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De vente siège</w:t>
                  </w:r>
                </w:p>
              </w:txbxContent>
            </v:textbox>
          </v:rect>
        </w:pict>
      </w:r>
      <w:r>
        <w:rPr>
          <w:rFonts w:ascii="Times New Roman" w:hAnsi="Times New Roman" w:cs="Times New Roman"/>
          <w:noProof/>
          <w:sz w:val="32"/>
          <w:szCs w:val="32"/>
          <w:lang w:eastAsia="fr-FR"/>
        </w:rPr>
        <w:pict>
          <v:rect id="_x0000_s2065" style="position:absolute;margin-left:33.75pt;margin-top:222.9pt;width:113.4pt;height:56.7pt;z-index:251674624" fillcolor="#fabf8f [1945]" strokecolor="#f79646 [3209]" strokeweight="1pt">
            <v:fill color2="#f79646 [3209]" focus="50%" type="gradient"/>
            <v:shadow on="t" type="perspective" color="#974706 [1609]" offset="1pt" offset2="-3pt"/>
            <v:textbox>
              <w:txbxContent>
                <w:p w:rsidR="00134C37"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Section</w:t>
                  </w:r>
                </w:p>
                <w:p w:rsidR="00134C37"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Facturation</w:t>
                  </w:r>
                </w:p>
                <w:p w:rsidR="00134C37" w:rsidRPr="00C93CC7" w:rsidRDefault="00134C37" w:rsidP="00FB60AC">
                  <w:pPr>
                    <w:rPr>
                      <w:rFonts w:ascii="Times New Roman" w:hAnsi="Times New Roman" w:cs="Times New Roman"/>
                      <w:b/>
                      <w:sz w:val="24"/>
                      <w:szCs w:val="24"/>
                    </w:rPr>
                  </w:pPr>
                </w:p>
              </w:txbxContent>
            </v:textbox>
          </v:rect>
        </w:pict>
      </w:r>
      <w:r>
        <w:rPr>
          <w:rFonts w:ascii="Times New Roman" w:hAnsi="Times New Roman" w:cs="Times New Roman"/>
          <w:noProof/>
          <w:sz w:val="32"/>
          <w:szCs w:val="32"/>
          <w:lang w:eastAsia="fr-FR"/>
        </w:rPr>
        <w:pict>
          <v:rect id="_x0000_s2062" style="position:absolute;margin-left:33.75pt;margin-top:116.5pt;width:113.4pt;height:56.7pt;z-index:251671552" fillcolor="#fabf8f [1945]" strokecolor="#f79646 [3209]" strokeweight="1pt">
            <v:fill color2="#f79646 [3209]" focus="50%" type="gradient"/>
            <v:shadow on="t" type="perspective" color="#974706 [1609]" offset="1pt" offset2="-3pt"/>
            <v:textbox>
              <w:txbxContent>
                <w:p w:rsidR="00134C37" w:rsidRDefault="00134C37" w:rsidP="00FB60AC">
                  <w:pPr>
                    <w:rPr>
                      <w:rFonts w:ascii="Times New Roman" w:hAnsi="Times New Roman" w:cs="Times New Roman"/>
                      <w:b/>
                      <w:sz w:val="24"/>
                      <w:szCs w:val="24"/>
                    </w:rPr>
                  </w:pPr>
                  <w:r>
                    <w:t xml:space="preserve">           </w:t>
                  </w:r>
                  <w:r w:rsidRPr="00C93CC7">
                    <w:rPr>
                      <w:rFonts w:ascii="Times New Roman" w:hAnsi="Times New Roman" w:cs="Times New Roman"/>
                      <w:b/>
                      <w:sz w:val="24"/>
                      <w:szCs w:val="24"/>
                    </w:rPr>
                    <w:t xml:space="preserve"> Section</w:t>
                  </w:r>
                </w:p>
                <w:p w:rsidR="00134C37" w:rsidRPr="00C93CC7"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Commerciale</w:t>
                  </w:r>
                </w:p>
              </w:txbxContent>
            </v:textbox>
          </v:rect>
        </w:pict>
      </w:r>
      <w:r>
        <w:rPr>
          <w:rFonts w:ascii="Times New Roman" w:hAnsi="Times New Roman" w:cs="Times New Roman"/>
          <w:noProof/>
          <w:sz w:val="32"/>
          <w:szCs w:val="32"/>
          <w:lang w:eastAsia="fr-FR"/>
        </w:rPr>
        <w:pict>
          <v:shape id="_x0000_s2064" type="#_x0000_t32" style="position:absolute;margin-left:364.6pt;margin-top:60.15pt;width:0;height:45.35pt;z-index:251673600" o:connectortype="straight">
            <v:stroke endarrow="block"/>
          </v:shape>
        </w:pict>
      </w:r>
      <w:r>
        <w:rPr>
          <w:rFonts w:ascii="Times New Roman" w:hAnsi="Times New Roman" w:cs="Times New Roman"/>
          <w:noProof/>
          <w:sz w:val="32"/>
          <w:szCs w:val="32"/>
          <w:lang w:eastAsia="fr-FR"/>
        </w:rPr>
        <w:pict>
          <v:shape id="_x0000_s2061" type="#_x0000_t32" style="position:absolute;margin-left:62pt;margin-top:65.2pt;width:0;height:40.3pt;z-index:251670528" o:connectortype="straight">
            <v:stroke endarrow="block"/>
          </v:shape>
        </w:pict>
      </w:r>
      <w:r>
        <w:rPr>
          <w:rFonts w:ascii="Times New Roman" w:hAnsi="Times New Roman" w:cs="Times New Roman"/>
          <w:noProof/>
          <w:sz w:val="32"/>
          <w:szCs w:val="32"/>
          <w:lang w:eastAsia="fr-FR"/>
        </w:rPr>
        <w:pict>
          <v:rect id="_x0000_s2059" style="position:absolute;margin-left:13.15pt;margin-top:3.45pt;width:113.4pt;height:56.7pt;z-index:251668480" fillcolor="#fabf8f [1945]" strokecolor="#f79646 [3209]" strokeweight="1pt">
            <v:fill color2="#f79646 [3209]" focus="50%" type="gradient"/>
            <v:shadow on="t" type="perspective" color="#974706 [1609]" offset="1pt" offset2="-3pt"/>
            <v:textbox>
              <w:txbxContent>
                <w:p w:rsidR="00134C37" w:rsidRDefault="00134C37" w:rsidP="00FB60AC">
                  <w:pPr>
                    <w:rPr>
                      <w:rFonts w:ascii="Times New Roman" w:hAnsi="Times New Roman" w:cs="Times New Roman"/>
                      <w:b/>
                      <w:sz w:val="24"/>
                      <w:szCs w:val="24"/>
                    </w:rPr>
                  </w:pPr>
                  <w:r>
                    <w:rPr>
                      <w:rFonts w:ascii="Times New Roman" w:hAnsi="Times New Roman" w:cs="Times New Roman"/>
                      <w:b/>
                      <w:sz w:val="24"/>
                      <w:szCs w:val="24"/>
                    </w:rPr>
                    <w:t xml:space="preserve">        Service administration des       ventes</w:t>
                  </w:r>
                </w:p>
                <w:p w:rsidR="00134C37" w:rsidRPr="003D6484" w:rsidRDefault="00134C37" w:rsidP="00FB60AC">
                  <w:pPr>
                    <w:rPr>
                      <w:rFonts w:ascii="Times New Roman" w:hAnsi="Times New Roman" w:cs="Times New Roman"/>
                      <w:b/>
                      <w:sz w:val="24"/>
                      <w:szCs w:val="24"/>
                    </w:rPr>
                  </w:pPr>
                </w:p>
              </w:txbxContent>
            </v:textbox>
          </v:rect>
        </w:pict>
      </w:r>
      <w:r w:rsidR="00FB60AC">
        <w:rPr>
          <w:rFonts w:ascii="Times New Roman" w:hAnsi="Times New Roman" w:cs="Times New Roman"/>
          <w:sz w:val="32"/>
          <w:szCs w:val="32"/>
        </w:rPr>
        <w:tab/>
      </w:r>
    </w:p>
    <w:p w:rsidR="00FB60AC" w:rsidRPr="00E10895" w:rsidRDefault="00FB60AC" w:rsidP="00FB60AC">
      <w:pPr>
        <w:rPr>
          <w:rFonts w:ascii="Times New Roman" w:hAnsi="Times New Roman" w:cs="Times New Roman"/>
          <w:sz w:val="32"/>
          <w:szCs w:val="32"/>
        </w:rPr>
      </w:pPr>
    </w:p>
    <w:p w:rsidR="00FB60AC" w:rsidRPr="00E10895" w:rsidRDefault="00FB60AC" w:rsidP="00FB60AC">
      <w:pPr>
        <w:rPr>
          <w:rFonts w:ascii="Times New Roman" w:hAnsi="Times New Roman" w:cs="Times New Roman"/>
          <w:sz w:val="32"/>
          <w:szCs w:val="32"/>
        </w:rPr>
      </w:pPr>
    </w:p>
    <w:p w:rsidR="00FB60AC" w:rsidRPr="00E10895" w:rsidRDefault="00FB60AC" w:rsidP="00FB60AC">
      <w:pPr>
        <w:rPr>
          <w:rFonts w:ascii="Times New Roman" w:hAnsi="Times New Roman" w:cs="Times New Roman"/>
          <w:sz w:val="32"/>
          <w:szCs w:val="32"/>
        </w:rPr>
      </w:pPr>
    </w:p>
    <w:p w:rsidR="00FB60AC" w:rsidRPr="00E10895" w:rsidRDefault="00FB60AC" w:rsidP="00FB60AC">
      <w:pPr>
        <w:rPr>
          <w:rFonts w:ascii="Times New Roman" w:hAnsi="Times New Roman" w:cs="Times New Roman"/>
          <w:sz w:val="32"/>
          <w:szCs w:val="32"/>
        </w:rPr>
      </w:pPr>
    </w:p>
    <w:p w:rsidR="00FB60AC" w:rsidRPr="00E10895" w:rsidRDefault="00FB60AC" w:rsidP="00FB60AC">
      <w:pPr>
        <w:rPr>
          <w:rFonts w:ascii="Times New Roman" w:hAnsi="Times New Roman" w:cs="Times New Roman"/>
          <w:sz w:val="32"/>
          <w:szCs w:val="32"/>
        </w:rPr>
      </w:pPr>
    </w:p>
    <w:p w:rsidR="00FB60AC" w:rsidRPr="00E10895" w:rsidRDefault="00FB60AC" w:rsidP="00FB60AC">
      <w:pPr>
        <w:rPr>
          <w:rFonts w:ascii="Times New Roman" w:hAnsi="Times New Roman" w:cs="Times New Roman"/>
          <w:sz w:val="32"/>
          <w:szCs w:val="32"/>
        </w:rPr>
      </w:pPr>
    </w:p>
    <w:p w:rsidR="00FB60AC" w:rsidRPr="00E10895" w:rsidRDefault="00FB60AC" w:rsidP="00FB60AC">
      <w:pPr>
        <w:rPr>
          <w:rFonts w:ascii="Times New Roman" w:hAnsi="Times New Roman" w:cs="Times New Roman"/>
          <w:sz w:val="32"/>
          <w:szCs w:val="32"/>
        </w:rPr>
      </w:pPr>
    </w:p>
    <w:p w:rsidR="00FB60AC" w:rsidRPr="00E10895" w:rsidRDefault="00FB60AC" w:rsidP="00FB60AC">
      <w:pPr>
        <w:rPr>
          <w:rFonts w:ascii="Times New Roman" w:hAnsi="Times New Roman" w:cs="Times New Roman"/>
          <w:sz w:val="32"/>
          <w:szCs w:val="32"/>
        </w:rPr>
      </w:pPr>
    </w:p>
    <w:p w:rsidR="00FB60AC" w:rsidRDefault="00FB60AC" w:rsidP="00FB60AC">
      <w:pPr>
        <w:rPr>
          <w:rFonts w:ascii="Times New Roman" w:hAnsi="Times New Roman" w:cs="Times New Roman"/>
          <w:b/>
          <w:sz w:val="24"/>
          <w:szCs w:val="24"/>
          <w:u w:val="single"/>
        </w:rPr>
      </w:pPr>
    </w:p>
    <w:p w:rsidR="00FB60AC" w:rsidRPr="00484B63" w:rsidRDefault="00FB60AC" w:rsidP="00FB60AC">
      <w:pPr>
        <w:rPr>
          <w:rFonts w:ascii="Times New Roman" w:hAnsi="Times New Roman" w:cs="Times New Roman"/>
          <w:b/>
          <w:sz w:val="24"/>
          <w:szCs w:val="24"/>
        </w:rPr>
      </w:pPr>
      <w:r>
        <w:rPr>
          <w:rFonts w:ascii="Times New Roman" w:hAnsi="Times New Roman" w:cs="Times New Roman"/>
          <w:b/>
          <w:sz w:val="24"/>
          <w:szCs w:val="24"/>
          <w:u w:val="single"/>
        </w:rPr>
        <w:t>Source :</w:t>
      </w:r>
      <w:r>
        <w:rPr>
          <w:rFonts w:ascii="Times New Roman" w:hAnsi="Times New Roman" w:cs="Times New Roman"/>
          <w:b/>
          <w:sz w:val="24"/>
          <w:szCs w:val="24"/>
        </w:rPr>
        <w:t xml:space="preserve"> document interne de l’entreprise</w:t>
      </w:r>
    </w:p>
    <w:p w:rsidR="00FB60AC" w:rsidRPr="00506FB5" w:rsidRDefault="00FB60AC" w:rsidP="00FB60AC">
      <w:pPr>
        <w:rPr>
          <w:rFonts w:ascii="Times New Roman" w:hAnsi="Times New Roman" w:cs="Times New Roman"/>
          <w:b/>
          <w:bCs/>
          <w:iCs/>
          <w:sz w:val="24"/>
          <w:szCs w:val="24"/>
        </w:rPr>
      </w:pPr>
      <w:r w:rsidRPr="00506FB5">
        <w:rPr>
          <w:rFonts w:ascii="Times New Roman" w:hAnsi="Times New Roman" w:cs="Times New Roman"/>
          <w:b/>
          <w:sz w:val="24"/>
          <w:szCs w:val="24"/>
        </w:rPr>
        <w:t>3</w:t>
      </w:r>
      <w:r w:rsidR="00506FB5" w:rsidRPr="00506FB5">
        <w:rPr>
          <w:rFonts w:ascii="Times New Roman" w:hAnsi="Times New Roman" w:cs="Times New Roman"/>
          <w:b/>
          <w:sz w:val="24"/>
          <w:szCs w:val="24"/>
        </w:rPr>
        <w:t>-</w:t>
      </w:r>
      <w:r w:rsidRPr="00506FB5">
        <w:rPr>
          <w:rFonts w:ascii="Times New Roman" w:hAnsi="Times New Roman" w:cs="Times New Roman"/>
          <w:b/>
          <w:sz w:val="24"/>
          <w:szCs w:val="24"/>
        </w:rPr>
        <w:t xml:space="preserve"> </w:t>
      </w:r>
      <w:r w:rsidRPr="00506FB5">
        <w:rPr>
          <w:rFonts w:ascii="Times New Roman" w:hAnsi="Times New Roman" w:cs="Times New Roman"/>
          <w:b/>
          <w:bCs/>
          <w:iCs/>
          <w:sz w:val="24"/>
          <w:szCs w:val="24"/>
        </w:rPr>
        <w:t>Les traits caractéristiques de la fonction commerciale</w:t>
      </w:r>
    </w:p>
    <w:p w:rsidR="00FB60AC" w:rsidRPr="00E10895" w:rsidRDefault="00506FB5" w:rsidP="00FB60A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sidR="00FB60AC" w:rsidRPr="00E10895">
        <w:rPr>
          <w:rFonts w:ascii="Times New Roman" w:hAnsi="Times New Roman" w:cs="Times New Roman"/>
          <w:b/>
          <w:bCs/>
          <w:sz w:val="24"/>
          <w:szCs w:val="24"/>
        </w:rPr>
        <w:t>Importance de la fonction</w:t>
      </w:r>
    </w:p>
    <w:p w:rsidR="00FB60AC" w:rsidRPr="00E10895" w:rsidRDefault="00FB60AC" w:rsidP="002F6814">
      <w:pPr>
        <w:autoSpaceDE w:val="0"/>
        <w:autoSpaceDN w:val="0"/>
        <w:adjustRightInd w:val="0"/>
        <w:spacing w:after="0" w:line="360" w:lineRule="auto"/>
        <w:ind w:firstLine="708"/>
        <w:jc w:val="both"/>
        <w:rPr>
          <w:rFonts w:ascii="Times New Roman" w:hAnsi="Times New Roman" w:cs="Times New Roman"/>
          <w:sz w:val="24"/>
          <w:szCs w:val="24"/>
        </w:rPr>
      </w:pPr>
      <w:r w:rsidRPr="00E10895">
        <w:rPr>
          <w:rFonts w:ascii="Times New Roman" w:hAnsi="Times New Roman" w:cs="Times New Roman"/>
          <w:sz w:val="24"/>
          <w:szCs w:val="24"/>
        </w:rPr>
        <w:t>Appréhendée dans un contexte global de l'entreprise, la fonction</w:t>
      </w:r>
      <w:r>
        <w:rPr>
          <w:rFonts w:ascii="Times New Roman" w:hAnsi="Times New Roman" w:cs="Times New Roman"/>
          <w:sz w:val="24"/>
          <w:szCs w:val="24"/>
        </w:rPr>
        <w:t xml:space="preserve"> </w:t>
      </w:r>
      <w:r w:rsidRPr="00E10895">
        <w:rPr>
          <w:rFonts w:ascii="Times New Roman" w:hAnsi="Times New Roman" w:cs="Times New Roman"/>
          <w:sz w:val="24"/>
          <w:szCs w:val="24"/>
        </w:rPr>
        <w:t>commerciale occupe une place prépondérante dans la structure générale</w:t>
      </w:r>
      <w:r>
        <w:rPr>
          <w:rFonts w:ascii="Times New Roman" w:hAnsi="Times New Roman" w:cs="Times New Roman"/>
          <w:sz w:val="24"/>
          <w:szCs w:val="24"/>
        </w:rPr>
        <w:t xml:space="preserve"> </w:t>
      </w:r>
      <w:r w:rsidRPr="00E10895">
        <w:rPr>
          <w:rFonts w:ascii="Times New Roman" w:hAnsi="Times New Roman" w:cs="Times New Roman"/>
          <w:sz w:val="24"/>
          <w:szCs w:val="24"/>
        </w:rPr>
        <w:t>puisqu'elle exprime l'aboutissement d'un processus plus ou moins</w:t>
      </w:r>
      <w:r>
        <w:rPr>
          <w:rFonts w:ascii="Times New Roman" w:hAnsi="Times New Roman" w:cs="Times New Roman"/>
          <w:sz w:val="24"/>
          <w:szCs w:val="24"/>
        </w:rPr>
        <w:t xml:space="preserve"> </w:t>
      </w:r>
      <w:r w:rsidRPr="00E10895">
        <w:rPr>
          <w:rFonts w:ascii="Times New Roman" w:hAnsi="Times New Roman" w:cs="Times New Roman"/>
          <w:sz w:val="24"/>
          <w:szCs w:val="24"/>
        </w:rPr>
        <w:t>complexe de fabrication d'un produit final de qualité pour le</w:t>
      </w:r>
      <w:r>
        <w:rPr>
          <w:rFonts w:ascii="Times New Roman" w:hAnsi="Times New Roman" w:cs="Times New Roman"/>
          <w:sz w:val="24"/>
          <w:szCs w:val="24"/>
        </w:rPr>
        <w:t xml:space="preserve"> </w:t>
      </w:r>
      <w:r w:rsidRPr="00E10895">
        <w:rPr>
          <w:rFonts w:ascii="Times New Roman" w:hAnsi="Times New Roman" w:cs="Times New Roman"/>
          <w:sz w:val="24"/>
          <w:szCs w:val="24"/>
        </w:rPr>
        <w:t>commercialiser ensuite auprès des clients. Ceci lui confère un rôle moteur</w:t>
      </w:r>
      <w:r>
        <w:rPr>
          <w:rFonts w:ascii="Times New Roman" w:hAnsi="Times New Roman" w:cs="Times New Roman"/>
          <w:sz w:val="24"/>
          <w:szCs w:val="24"/>
        </w:rPr>
        <w:t xml:space="preserve"> </w:t>
      </w:r>
      <w:r w:rsidRPr="00E10895">
        <w:rPr>
          <w:rFonts w:ascii="Times New Roman" w:hAnsi="Times New Roman" w:cs="Times New Roman"/>
          <w:sz w:val="24"/>
          <w:szCs w:val="24"/>
        </w:rPr>
        <w:t>dans le fonctionnement général et la bonne marche de l’organisation.</w:t>
      </w:r>
    </w:p>
    <w:p w:rsidR="00506FB5" w:rsidRDefault="00506FB5" w:rsidP="00FB60AC">
      <w:pPr>
        <w:autoSpaceDE w:val="0"/>
        <w:autoSpaceDN w:val="0"/>
        <w:adjustRightInd w:val="0"/>
        <w:spacing w:after="0" w:line="360" w:lineRule="auto"/>
        <w:jc w:val="both"/>
        <w:rPr>
          <w:rFonts w:ascii="Times New Roman" w:hAnsi="Times New Roman" w:cs="Times New Roman"/>
          <w:b/>
          <w:bCs/>
          <w:sz w:val="24"/>
          <w:szCs w:val="24"/>
        </w:rPr>
      </w:pPr>
    </w:p>
    <w:p w:rsidR="00506FB5" w:rsidRDefault="00506FB5" w:rsidP="00FB60AC">
      <w:pPr>
        <w:autoSpaceDE w:val="0"/>
        <w:autoSpaceDN w:val="0"/>
        <w:adjustRightInd w:val="0"/>
        <w:spacing w:after="0" w:line="360" w:lineRule="auto"/>
        <w:jc w:val="both"/>
        <w:rPr>
          <w:rFonts w:ascii="Times New Roman" w:hAnsi="Times New Roman" w:cs="Times New Roman"/>
          <w:b/>
          <w:bCs/>
          <w:sz w:val="24"/>
          <w:szCs w:val="24"/>
        </w:rPr>
      </w:pPr>
    </w:p>
    <w:p w:rsidR="00506FB5" w:rsidRDefault="00506FB5" w:rsidP="00FB60AC">
      <w:pPr>
        <w:autoSpaceDE w:val="0"/>
        <w:autoSpaceDN w:val="0"/>
        <w:adjustRightInd w:val="0"/>
        <w:spacing w:after="0" w:line="360" w:lineRule="auto"/>
        <w:jc w:val="both"/>
        <w:rPr>
          <w:rFonts w:ascii="Times New Roman" w:hAnsi="Times New Roman" w:cs="Times New Roman"/>
          <w:b/>
          <w:bCs/>
          <w:sz w:val="24"/>
          <w:szCs w:val="24"/>
        </w:rPr>
      </w:pPr>
    </w:p>
    <w:p w:rsidR="00FB60AC" w:rsidRPr="00E10895" w:rsidRDefault="00FB60AC" w:rsidP="00FB60A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3-2</w:t>
      </w:r>
      <w:r w:rsidR="00506FB5">
        <w:rPr>
          <w:rFonts w:ascii="Times New Roman" w:hAnsi="Times New Roman" w:cs="Times New Roman"/>
          <w:b/>
          <w:bCs/>
          <w:sz w:val="24"/>
          <w:szCs w:val="24"/>
        </w:rPr>
        <w:t>-</w:t>
      </w:r>
      <w:r w:rsidRPr="00E10895">
        <w:rPr>
          <w:rFonts w:ascii="Times New Roman" w:hAnsi="Times New Roman" w:cs="Times New Roman"/>
          <w:b/>
          <w:bCs/>
          <w:sz w:val="24"/>
          <w:szCs w:val="24"/>
        </w:rPr>
        <w:t>Actions de la fonction</w:t>
      </w:r>
    </w:p>
    <w:p w:rsidR="00FB60AC" w:rsidRPr="00E10895" w:rsidRDefault="00FB60AC" w:rsidP="00FB60AC">
      <w:pPr>
        <w:autoSpaceDE w:val="0"/>
        <w:autoSpaceDN w:val="0"/>
        <w:adjustRightInd w:val="0"/>
        <w:spacing w:after="0" w:line="360" w:lineRule="auto"/>
        <w:jc w:val="both"/>
        <w:rPr>
          <w:rFonts w:ascii="Times New Roman" w:hAnsi="Times New Roman" w:cs="Times New Roman"/>
          <w:sz w:val="24"/>
          <w:szCs w:val="24"/>
        </w:rPr>
      </w:pPr>
      <w:r w:rsidRPr="00E10895">
        <w:rPr>
          <w:rFonts w:ascii="Times New Roman" w:hAnsi="Times New Roman" w:cs="Times New Roman"/>
          <w:sz w:val="24"/>
          <w:szCs w:val="24"/>
        </w:rPr>
        <w:t>Ainsi, les responsabilités des vendeurs consistent principalement à</w:t>
      </w:r>
      <w:r>
        <w:rPr>
          <w:rFonts w:ascii="Times New Roman" w:hAnsi="Times New Roman" w:cs="Times New Roman"/>
          <w:sz w:val="24"/>
          <w:szCs w:val="24"/>
        </w:rPr>
        <w:t xml:space="preserve"> </w:t>
      </w:r>
      <w:r w:rsidRPr="00E10895">
        <w:rPr>
          <w:rFonts w:ascii="Times New Roman" w:hAnsi="Times New Roman" w:cs="Times New Roman"/>
          <w:sz w:val="24"/>
          <w:szCs w:val="24"/>
        </w:rPr>
        <w:t>s'assurer que le produit et/ou service vendu soit conforme aux exigences</w:t>
      </w:r>
      <w:r>
        <w:rPr>
          <w:rFonts w:ascii="Times New Roman" w:hAnsi="Times New Roman" w:cs="Times New Roman"/>
          <w:sz w:val="24"/>
          <w:szCs w:val="24"/>
        </w:rPr>
        <w:t xml:space="preserve"> </w:t>
      </w:r>
      <w:r w:rsidRPr="00E10895">
        <w:rPr>
          <w:rFonts w:ascii="Times New Roman" w:hAnsi="Times New Roman" w:cs="Times New Roman"/>
          <w:sz w:val="24"/>
          <w:szCs w:val="24"/>
        </w:rPr>
        <w:t>spécifiées. Ceci implique, entre autres, les actions suivantes :</w:t>
      </w:r>
    </w:p>
    <w:p w:rsidR="00FB60AC" w:rsidRPr="00EA29D0" w:rsidRDefault="00FB60AC" w:rsidP="00A973A3">
      <w:pPr>
        <w:pStyle w:val="Paragraphedeliste"/>
        <w:numPr>
          <w:ilvl w:val="0"/>
          <w:numId w:val="56"/>
        </w:numPr>
        <w:autoSpaceDE w:val="0"/>
        <w:autoSpaceDN w:val="0"/>
        <w:adjustRightInd w:val="0"/>
        <w:spacing w:after="0" w:line="360" w:lineRule="auto"/>
        <w:jc w:val="both"/>
        <w:rPr>
          <w:rFonts w:ascii="Times New Roman" w:hAnsi="Times New Roman" w:cs="Times New Roman"/>
          <w:sz w:val="24"/>
          <w:szCs w:val="24"/>
        </w:rPr>
      </w:pPr>
      <w:r w:rsidRPr="00EA29D0">
        <w:rPr>
          <w:rFonts w:ascii="Times New Roman" w:hAnsi="Times New Roman" w:cs="Times New Roman"/>
          <w:sz w:val="24"/>
          <w:szCs w:val="24"/>
        </w:rPr>
        <w:t>Comprendre le besoin externe e</w:t>
      </w:r>
      <w:r>
        <w:rPr>
          <w:rFonts w:ascii="Times New Roman" w:hAnsi="Times New Roman" w:cs="Times New Roman"/>
          <w:sz w:val="24"/>
          <w:szCs w:val="24"/>
        </w:rPr>
        <w:t>t adapter l'offre à la demande.</w:t>
      </w:r>
    </w:p>
    <w:p w:rsidR="00FB60AC" w:rsidRPr="00EA29D0" w:rsidRDefault="00FB60AC" w:rsidP="00A973A3">
      <w:pPr>
        <w:pStyle w:val="Paragraphedeliste"/>
        <w:numPr>
          <w:ilvl w:val="0"/>
          <w:numId w:val="56"/>
        </w:numPr>
        <w:autoSpaceDE w:val="0"/>
        <w:autoSpaceDN w:val="0"/>
        <w:adjustRightInd w:val="0"/>
        <w:spacing w:after="0" w:line="360" w:lineRule="auto"/>
        <w:jc w:val="both"/>
        <w:rPr>
          <w:rFonts w:ascii="Times New Roman" w:hAnsi="Times New Roman" w:cs="Times New Roman"/>
          <w:sz w:val="24"/>
          <w:szCs w:val="24"/>
        </w:rPr>
      </w:pPr>
      <w:r w:rsidRPr="00EA29D0">
        <w:rPr>
          <w:rFonts w:ascii="Times New Roman" w:hAnsi="Times New Roman" w:cs="Times New Roman"/>
          <w:sz w:val="24"/>
          <w:szCs w:val="24"/>
        </w:rPr>
        <w:t xml:space="preserve">Identifier et </w:t>
      </w:r>
      <w:r>
        <w:rPr>
          <w:rFonts w:ascii="Times New Roman" w:hAnsi="Times New Roman" w:cs="Times New Roman"/>
          <w:sz w:val="24"/>
          <w:szCs w:val="24"/>
        </w:rPr>
        <w:t>maîtriser les risques de vente.</w:t>
      </w:r>
    </w:p>
    <w:p w:rsidR="00FB60AC" w:rsidRPr="00EA29D0" w:rsidRDefault="00FB60AC" w:rsidP="00A973A3">
      <w:pPr>
        <w:pStyle w:val="Paragraphedeliste"/>
        <w:numPr>
          <w:ilvl w:val="0"/>
          <w:numId w:val="56"/>
        </w:numPr>
        <w:autoSpaceDE w:val="0"/>
        <w:autoSpaceDN w:val="0"/>
        <w:adjustRightInd w:val="0"/>
        <w:spacing w:after="0" w:line="360" w:lineRule="auto"/>
        <w:jc w:val="both"/>
        <w:rPr>
          <w:rFonts w:ascii="Times New Roman" w:hAnsi="Times New Roman" w:cs="Times New Roman"/>
          <w:sz w:val="24"/>
          <w:szCs w:val="24"/>
        </w:rPr>
      </w:pPr>
      <w:r w:rsidRPr="00EA29D0">
        <w:rPr>
          <w:rFonts w:ascii="Times New Roman" w:hAnsi="Times New Roman" w:cs="Times New Roman"/>
          <w:sz w:val="24"/>
          <w:szCs w:val="24"/>
        </w:rPr>
        <w:t>Fidéliser ses clients.</w:t>
      </w:r>
    </w:p>
    <w:p w:rsidR="00FB60AC" w:rsidRPr="00EA29D0" w:rsidRDefault="00FB60AC" w:rsidP="00A973A3">
      <w:pPr>
        <w:pStyle w:val="Paragraphedeliste"/>
        <w:numPr>
          <w:ilvl w:val="0"/>
          <w:numId w:val="56"/>
        </w:numPr>
        <w:autoSpaceDE w:val="0"/>
        <w:autoSpaceDN w:val="0"/>
        <w:adjustRightInd w:val="0"/>
        <w:spacing w:after="0" w:line="360" w:lineRule="auto"/>
        <w:jc w:val="both"/>
        <w:rPr>
          <w:rFonts w:ascii="Times New Roman" w:hAnsi="Times New Roman" w:cs="Times New Roman"/>
          <w:sz w:val="24"/>
          <w:szCs w:val="24"/>
        </w:rPr>
      </w:pPr>
      <w:r w:rsidRPr="00EA29D0">
        <w:rPr>
          <w:rFonts w:ascii="Times New Roman" w:hAnsi="Times New Roman" w:cs="Times New Roman"/>
          <w:sz w:val="24"/>
          <w:szCs w:val="24"/>
        </w:rPr>
        <w:t>Etablir de bonnes relations avec les clients : usuelles (court, moyen</w:t>
      </w:r>
      <w:r>
        <w:rPr>
          <w:rFonts w:ascii="Times New Roman" w:hAnsi="Times New Roman" w:cs="Times New Roman"/>
          <w:sz w:val="24"/>
          <w:szCs w:val="24"/>
        </w:rPr>
        <w:t xml:space="preserve"> </w:t>
      </w:r>
      <w:r w:rsidRPr="00EA29D0">
        <w:rPr>
          <w:rFonts w:ascii="Times New Roman" w:hAnsi="Times New Roman" w:cs="Times New Roman"/>
          <w:sz w:val="24"/>
          <w:szCs w:val="24"/>
        </w:rPr>
        <w:t>Terme), partenariales (moyen, long terme).</w:t>
      </w:r>
    </w:p>
    <w:p w:rsidR="00FB60AC" w:rsidRPr="00EA29D0" w:rsidRDefault="00FB60AC" w:rsidP="00A973A3">
      <w:pPr>
        <w:pStyle w:val="Paragraphedeliste"/>
        <w:numPr>
          <w:ilvl w:val="0"/>
          <w:numId w:val="57"/>
        </w:numPr>
        <w:autoSpaceDE w:val="0"/>
        <w:autoSpaceDN w:val="0"/>
        <w:adjustRightInd w:val="0"/>
        <w:spacing w:after="0" w:line="360" w:lineRule="auto"/>
        <w:jc w:val="both"/>
        <w:rPr>
          <w:rFonts w:ascii="Times New Roman" w:hAnsi="Times New Roman" w:cs="Times New Roman"/>
          <w:sz w:val="24"/>
          <w:szCs w:val="24"/>
        </w:rPr>
      </w:pPr>
      <w:r w:rsidRPr="00EA29D0">
        <w:rPr>
          <w:rFonts w:ascii="Times New Roman" w:hAnsi="Times New Roman" w:cs="Times New Roman"/>
          <w:sz w:val="24"/>
          <w:szCs w:val="24"/>
        </w:rPr>
        <w:t>Associer les services techniques à toute idée ou action pouvant</w:t>
      </w:r>
      <w:r>
        <w:rPr>
          <w:rFonts w:ascii="Times New Roman" w:hAnsi="Times New Roman" w:cs="Times New Roman"/>
          <w:sz w:val="24"/>
          <w:szCs w:val="24"/>
        </w:rPr>
        <w:t xml:space="preserve"> </w:t>
      </w:r>
      <w:r w:rsidRPr="00EA29D0">
        <w:rPr>
          <w:rFonts w:ascii="Times New Roman" w:hAnsi="Times New Roman" w:cs="Times New Roman"/>
          <w:sz w:val="24"/>
          <w:szCs w:val="24"/>
        </w:rPr>
        <w:t>contribuer à l’amélioration des performances des produits ou</w:t>
      </w:r>
      <w:r>
        <w:rPr>
          <w:rFonts w:ascii="Times New Roman" w:hAnsi="Times New Roman" w:cs="Times New Roman"/>
          <w:sz w:val="24"/>
          <w:szCs w:val="24"/>
        </w:rPr>
        <w:t xml:space="preserve"> </w:t>
      </w:r>
      <w:r w:rsidRPr="00EA29D0">
        <w:rPr>
          <w:rFonts w:ascii="Times New Roman" w:hAnsi="Times New Roman" w:cs="Times New Roman"/>
          <w:sz w:val="24"/>
          <w:szCs w:val="24"/>
        </w:rPr>
        <w:t>services vendus ;</w:t>
      </w:r>
    </w:p>
    <w:p w:rsidR="00FB60AC" w:rsidRPr="00EA29D0" w:rsidRDefault="00FB60AC" w:rsidP="00A973A3">
      <w:pPr>
        <w:pStyle w:val="Paragraphedeliste"/>
        <w:numPr>
          <w:ilvl w:val="0"/>
          <w:numId w:val="57"/>
        </w:numPr>
        <w:autoSpaceDE w:val="0"/>
        <w:autoSpaceDN w:val="0"/>
        <w:adjustRightInd w:val="0"/>
        <w:spacing w:after="0" w:line="360" w:lineRule="auto"/>
        <w:jc w:val="both"/>
        <w:rPr>
          <w:rFonts w:ascii="Times New Roman" w:hAnsi="Times New Roman" w:cs="Times New Roman"/>
          <w:sz w:val="24"/>
          <w:szCs w:val="24"/>
        </w:rPr>
      </w:pPr>
      <w:r w:rsidRPr="00EA29D0">
        <w:rPr>
          <w:rFonts w:ascii="Times New Roman" w:hAnsi="Times New Roman" w:cs="Times New Roman"/>
          <w:sz w:val="24"/>
          <w:szCs w:val="24"/>
        </w:rPr>
        <w:t>Promouvoir l'esprit d'innovation et de compétitivité en améliorant</w:t>
      </w:r>
      <w:r>
        <w:rPr>
          <w:rFonts w:ascii="Times New Roman" w:hAnsi="Times New Roman" w:cs="Times New Roman"/>
          <w:sz w:val="24"/>
          <w:szCs w:val="24"/>
        </w:rPr>
        <w:t xml:space="preserve"> </w:t>
      </w:r>
      <w:r w:rsidRPr="00EA29D0">
        <w:rPr>
          <w:rFonts w:ascii="Times New Roman" w:hAnsi="Times New Roman" w:cs="Times New Roman"/>
          <w:sz w:val="24"/>
          <w:szCs w:val="24"/>
        </w:rPr>
        <w:t>constamment la qualité des services rendus et des produits vendus</w:t>
      </w:r>
      <w:r>
        <w:rPr>
          <w:rFonts w:ascii="Times New Roman" w:hAnsi="Times New Roman" w:cs="Times New Roman"/>
          <w:sz w:val="24"/>
          <w:szCs w:val="24"/>
        </w:rPr>
        <w:t xml:space="preserve"> </w:t>
      </w:r>
      <w:r w:rsidRPr="00EA29D0">
        <w:rPr>
          <w:rFonts w:ascii="Times New Roman" w:hAnsi="Times New Roman" w:cs="Times New Roman"/>
          <w:sz w:val="24"/>
          <w:szCs w:val="24"/>
        </w:rPr>
        <w:t>et en restant ouvert sur l'environnement et sur l'offre des</w:t>
      </w:r>
      <w:r>
        <w:rPr>
          <w:rFonts w:ascii="Times New Roman" w:hAnsi="Times New Roman" w:cs="Times New Roman"/>
          <w:sz w:val="24"/>
          <w:szCs w:val="24"/>
        </w:rPr>
        <w:t xml:space="preserve"> </w:t>
      </w:r>
      <w:r w:rsidRPr="00EA29D0">
        <w:rPr>
          <w:rFonts w:ascii="Times New Roman" w:hAnsi="Times New Roman" w:cs="Times New Roman"/>
          <w:sz w:val="24"/>
          <w:szCs w:val="24"/>
        </w:rPr>
        <w:t>concurrents.</w:t>
      </w:r>
    </w:p>
    <w:p w:rsidR="00FB60AC" w:rsidRPr="00E10895" w:rsidRDefault="00FB60AC" w:rsidP="00FB60A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506FB5">
        <w:rPr>
          <w:rFonts w:ascii="Times New Roman" w:hAnsi="Times New Roman" w:cs="Times New Roman"/>
          <w:b/>
          <w:bCs/>
          <w:sz w:val="24"/>
          <w:szCs w:val="24"/>
        </w:rPr>
        <w:t>-</w:t>
      </w:r>
      <w:r w:rsidRPr="00E10895">
        <w:rPr>
          <w:rFonts w:ascii="Times New Roman" w:hAnsi="Times New Roman" w:cs="Times New Roman"/>
          <w:b/>
          <w:bCs/>
          <w:sz w:val="24"/>
          <w:szCs w:val="24"/>
        </w:rPr>
        <w:t>Les moyens de la fonction</w:t>
      </w:r>
    </w:p>
    <w:p w:rsidR="00FB60AC" w:rsidRPr="00E10895" w:rsidRDefault="00FB60AC" w:rsidP="00FB60AC">
      <w:pPr>
        <w:autoSpaceDE w:val="0"/>
        <w:autoSpaceDN w:val="0"/>
        <w:adjustRightInd w:val="0"/>
        <w:spacing w:after="0" w:line="360" w:lineRule="auto"/>
        <w:jc w:val="both"/>
        <w:rPr>
          <w:rFonts w:ascii="Times New Roman" w:hAnsi="Times New Roman" w:cs="Times New Roman"/>
          <w:sz w:val="24"/>
          <w:szCs w:val="24"/>
        </w:rPr>
      </w:pPr>
      <w:r w:rsidRPr="00E10895">
        <w:rPr>
          <w:rFonts w:ascii="Times New Roman" w:hAnsi="Times New Roman" w:cs="Times New Roman"/>
          <w:sz w:val="24"/>
          <w:szCs w:val="24"/>
        </w:rPr>
        <w:t>Quatre catégories de moyens sont au service de la réalisation des objectifs</w:t>
      </w:r>
      <w:r>
        <w:rPr>
          <w:rFonts w:ascii="Times New Roman" w:hAnsi="Times New Roman" w:cs="Times New Roman"/>
          <w:sz w:val="24"/>
          <w:szCs w:val="24"/>
        </w:rPr>
        <w:t xml:space="preserve"> </w:t>
      </w:r>
      <w:r w:rsidRPr="00E10895">
        <w:rPr>
          <w:rFonts w:ascii="Times New Roman" w:hAnsi="Times New Roman" w:cs="Times New Roman"/>
          <w:sz w:val="24"/>
          <w:szCs w:val="24"/>
        </w:rPr>
        <w:t xml:space="preserve">de vente : </w:t>
      </w:r>
    </w:p>
    <w:p w:rsidR="00FB60AC" w:rsidRPr="00F1338A" w:rsidRDefault="00FB60AC" w:rsidP="00A973A3">
      <w:pPr>
        <w:pStyle w:val="Paragraphedeliste"/>
        <w:numPr>
          <w:ilvl w:val="0"/>
          <w:numId w:val="5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D</w:t>
      </w:r>
      <w:r w:rsidRPr="00F1338A">
        <w:rPr>
          <w:rFonts w:ascii="Times New Roman" w:hAnsi="Times New Roman" w:cs="Times New Roman"/>
          <w:b/>
          <w:sz w:val="24"/>
          <w:szCs w:val="24"/>
        </w:rPr>
        <w:t>es moyens humains :</w:t>
      </w:r>
      <w:r w:rsidRPr="00F1338A">
        <w:rPr>
          <w:rFonts w:ascii="Times New Roman" w:hAnsi="Times New Roman" w:cs="Times New Roman"/>
          <w:sz w:val="24"/>
          <w:szCs w:val="24"/>
        </w:rPr>
        <w:t xml:space="preserve"> l’effectif de la force de vente et des autres composantes des services commerciaux, tels que service après-vente</w:t>
      </w:r>
      <w:r>
        <w:rPr>
          <w:rFonts w:ascii="Times New Roman" w:hAnsi="Times New Roman" w:cs="Times New Roman"/>
          <w:sz w:val="24"/>
          <w:szCs w:val="24"/>
        </w:rPr>
        <w:t xml:space="preserve"> </w:t>
      </w:r>
      <w:r w:rsidRPr="00F1338A">
        <w:rPr>
          <w:rFonts w:ascii="Times New Roman" w:hAnsi="Times New Roman" w:cs="Times New Roman"/>
          <w:sz w:val="24"/>
          <w:szCs w:val="24"/>
        </w:rPr>
        <w:t>et administration commerciale lorsque ceux-ci dépendent de la direction commerciale, leur qualification et leur expérience.</w:t>
      </w:r>
    </w:p>
    <w:p w:rsidR="00FB60AC" w:rsidRPr="00F1338A" w:rsidRDefault="00FB60AC" w:rsidP="00A973A3">
      <w:pPr>
        <w:pStyle w:val="Paragraphedeliste"/>
        <w:numPr>
          <w:ilvl w:val="0"/>
          <w:numId w:val="5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D</w:t>
      </w:r>
      <w:r w:rsidRPr="00F1338A">
        <w:rPr>
          <w:rFonts w:ascii="Times New Roman" w:hAnsi="Times New Roman" w:cs="Times New Roman"/>
          <w:b/>
          <w:sz w:val="24"/>
          <w:szCs w:val="24"/>
        </w:rPr>
        <w:t>es moyens immatériels :</w:t>
      </w:r>
      <w:r w:rsidRPr="00F1338A">
        <w:rPr>
          <w:rFonts w:ascii="Times New Roman" w:hAnsi="Times New Roman" w:cs="Times New Roman"/>
          <w:sz w:val="24"/>
          <w:szCs w:val="24"/>
        </w:rPr>
        <w:t xml:space="preserve"> les méthodes et procédures définies pour </w:t>
      </w:r>
      <w:r>
        <w:rPr>
          <w:rFonts w:ascii="Times New Roman" w:hAnsi="Times New Roman" w:cs="Times New Roman"/>
          <w:sz w:val="24"/>
          <w:szCs w:val="24"/>
        </w:rPr>
        <w:t>l’atteinte des objectifs.</w:t>
      </w:r>
    </w:p>
    <w:p w:rsidR="00FB60AC" w:rsidRPr="00F1338A" w:rsidRDefault="00FB60AC" w:rsidP="00A973A3">
      <w:pPr>
        <w:pStyle w:val="Paragraphedeliste"/>
        <w:numPr>
          <w:ilvl w:val="0"/>
          <w:numId w:val="5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D</w:t>
      </w:r>
      <w:r w:rsidRPr="00F1338A">
        <w:rPr>
          <w:rFonts w:ascii="Times New Roman" w:hAnsi="Times New Roman" w:cs="Times New Roman"/>
          <w:b/>
          <w:sz w:val="24"/>
          <w:szCs w:val="24"/>
        </w:rPr>
        <w:t>es moyens matériels :</w:t>
      </w:r>
      <w:r w:rsidRPr="00F1338A">
        <w:rPr>
          <w:rFonts w:ascii="Times New Roman" w:hAnsi="Times New Roman" w:cs="Times New Roman"/>
          <w:sz w:val="24"/>
          <w:szCs w:val="24"/>
        </w:rPr>
        <w:t xml:space="preserve"> le parc des véhicules mis à disposition des vendeurs, la documentation sur les produits, les éléments de  logistique requis pour les foires et expositions et les congrès de ventes, le merchandising ou autres fonctions d’assistance à la vente ;</w:t>
      </w:r>
    </w:p>
    <w:p w:rsidR="00FB60AC" w:rsidRDefault="00FB60AC" w:rsidP="00A973A3">
      <w:pPr>
        <w:pStyle w:val="Paragraphedeliste"/>
        <w:numPr>
          <w:ilvl w:val="0"/>
          <w:numId w:val="5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D</w:t>
      </w:r>
      <w:r w:rsidRPr="00F1338A">
        <w:rPr>
          <w:rFonts w:ascii="Times New Roman" w:hAnsi="Times New Roman" w:cs="Times New Roman"/>
          <w:b/>
          <w:sz w:val="24"/>
          <w:szCs w:val="24"/>
        </w:rPr>
        <w:t>es capacités de financement non directement liées aux moyens précédents :</w:t>
      </w:r>
      <w:r w:rsidRPr="00F1338A">
        <w:rPr>
          <w:rFonts w:ascii="Times New Roman" w:hAnsi="Times New Roman" w:cs="Times New Roman"/>
          <w:sz w:val="24"/>
          <w:szCs w:val="24"/>
        </w:rPr>
        <w:t xml:space="preserve"> par exemple les besoins en fonds de roulement à couvrir en raison des crédits clients et du niveau du stock nécessaire pour alimenter le réseau selon les normes de « service client » fixées.</w:t>
      </w:r>
    </w:p>
    <w:p w:rsidR="00FB60AC" w:rsidRPr="00E10895" w:rsidRDefault="00FB60AC" w:rsidP="00FB60AC">
      <w:pPr>
        <w:autoSpaceDE w:val="0"/>
        <w:autoSpaceDN w:val="0"/>
        <w:adjustRightInd w:val="0"/>
        <w:spacing w:after="0" w:line="360" w:lineRule="auto"/>
        <w:jc w:val="both"/>
        <w:rPr>
          <w:rFonts w:ascii="Times New Roman" w:hAnsi="Times New Roman" w:cs="Times New Roman"/>
          <w:sz w:val="24"/>
          <w:szCs w:val="24"/>
        </w:rPr>
      </w:pPr>
      <w:r w:rsidRPr="00E10895">
        <w:rPr>
          <w:rFonts w:ascii="Times New Roman" w:hAnsi="Times New Roman" w:cs="Times New Roman"/>
          <w:sz w:val="24"/>
          <w:szCs w:val="24"/>
        </w:rPr>
        <w:t>La mise à disposition des moyens passe par le choix préalable des</w:t>
      </w:r>
      <w:r>
        <w:rPr>
          <w:rFonts w:ascii="Times New Roman" w:hAnsi="Times New Roman" w:cs="Times New Roman"/>
          <w:sz w:val="24"/>
          <w:szCs w:val="24"/>
        </w:rPr>
        <w:t xml:space="preserve"> </w:t>
      </w:r>
      <w:r w:rsidRPr="00E10895">
        <w:rPr>
          <w:rFonts w:ascii="Times New Roman" w:hAnsi="Times New Roman" w:cs="Times New Roman"/>
          <w:sz w:val="24"/>
          <w:szCs w:val="24"/>
        </w:rPr>
        <w:t>tactiques, et l’identification des conditions de leur mise en œuvre.</w:t>
      </w:r>
    </w:p>
    <w:p w:rsidR="00FB60AC" w:rsidRPr="00E10895" w:rsidRDefault="00FB60AC" w:rsidP="00FB60AC">
      <w:pPr>
        <w:autoSpaceDE w:val="0"/>
        <w:autoSpaceDN w:val="0"/>
        <w:adjustRightInd w:val="0"/>
        <w:spacing w:after="0" w:line="360" w:lineRule="auto"/>
        <w:jc w:val="both"/>
        <w:rPr>
          <w:rFonts w:ascii="Times New Roman" w:hAnsi="Times New Roman" w:cs="Times New Roman"/>
          <w:sz w:val="24"/>
          <w:szCs w:val="24"/>
        </w:rPr>
      </w:pPr>
      <w:r w:rsidRPr="00E10895">
        <w:rPr>
          <w:rFonts w:ascii="Times New Roman" w:hAnsi="Times New Roman" w:cs="Times New Roman"/>
          <w:sz w:val="24"/>
          <w:szCs w:val="24"/>
        </w:rPr>
        <w:t xml:space="preserve">Les principales sources de risque sont, à cet égard : </w:t>
      </w:r>
    </w:p>
    <w:p w:rsidR="00FB60AC" w:rsidRPr="00F1338A" w:rsidRDefault="00FB60AC" w:rsidP="00A973A3">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F1338A">
        <w:rPr>
          <w:rFonts w:ascii="Times New Roman" w:hAnsi="Times New Roman" w:cs="Times New Roman"/>
          <w:sz w:val="24"/>
          <w:szCs w:val="24"/>
        </w:rPr>
        <w:lastRenderedPageBreak/>
        <w:t>L’insuffisance de la clarification des tactiques, parfois en raison</w:t>
      </w:r>
      <w:r>
        <w:rPr>
          <w:rFonts w:ascii="Times New Roman" w:hAnsi="Times New Roman" w:cs="Times New Roman"/>
          <w:sz w:val="24"/>
          <w:szCs w:val="24"/>
        </w:rPr>
        <w:t xml:space="preserve"> </w:t>
      </w:r>
      <w:r w:rsidRPr="00F1338A">
        <w:rPr>
          <w:rFonts w:ascii="Times New Roman" w:hAnsi="Times New Roman" w:cs="Times New Roman"/>
          <w:sz w:val="24"/>
          <w:szCs w:val="24"/>
        </w:rPr>
        <w:t>aussi d’une méconnaissan</w:t>
      </w:r>
      <w:r>
        <w:rPr>
          <w:rFonts w:ascii="Times New Roman" w:hAnsi="Times New Roman" w:cs="Times New Roman"/>
          <w:sz w:val="24"/>
          <w:szCs w:val="24"/>
        </w:rPr>
        <w:t>ce de celles de la concurrence.</w:t>
      </w:r>
    </w:p>
    <w:p w:rsidR="00FB60AC" w:rsidRPr="00F1338A" w:rsidRDefault="00FB60AC" w:rsidP="00A973A3">
      <w:pPr>
        <w:pStyle w:val="Paragraphedeliste"/>
        <w:numPr>
          <w:ilvl w:val="0"/>
          <w:numId w:val="59"/>
        </w:numPr>
        <w:autoSpaceDE w:val="0"/>
        <w:autoSpaceDN w:val="0"/>
        <w:adjustRightInd w:val="0"/>
        <w:spacing w:after="0" w:line="360" w:lineRule="auto"/>
        <w:jc w:val="both"/>
        <w:rPr>
          <w:rFonts w:ascii="Times New Roman" w:hAnsi="Times New Roman" w:cs="Times New Roman"/>
          <w:sz w:val="24"/>
          <w:szCs w:val="24"/>
        </w:rPr>
      </w:pPr>
      <w:r w:rsidRPr="00F1338A">
        <w:rPr>
          <w:rFonts w:ascii="Times New Roman" w:eastAsia="OpenSymbol" w:hAnsi="Times New Roman" w:cs="Times New Roman"/>
          <w:sz w:val="24"/>
          <w:szCs w:val="24"/>
        </w:rPr>
        <w:t xml:space="preserve"> </w:t>
      </w:r>
      <w:r w:rsidRPr="00F1338A">
        <w:rPr>
          <w:rFonts w:ascii="Times New Roman" w:hAnsi="Times New Roman" w:cs="Times New Roman"/>
          <w:sz w:val="24"/>
          <w:szCs w:val="24"/>
        </w:rPr>
        <w:t>la faiblesse des processus de planification des charges et des</w:t>
      </w:r>
      <w:r>
        <w:rPr>
          <w:rFonts w:ascii="Times New Roman" w:hAnsi="Times New Roman" w:cs="Times New Roman"/>
          <w:sz w:val="24"/>
          <w:szCs w:val="24"/>
        </w:rPr>
        <w:t xml:space="preserve"> investissements nécessaires.</w:t>
      </w:r>
    </w:p>
    <w:p w:rsidR="00FB60AC" w:rsidRPr="00175500" w:rsidRDefault="00FB60AC" w:rsidP="00A973A3">
      <w:pPr>
        <w:pStyle w:val="Paragraphedeliste"/>
        <w:numPr>
          <w:ilvl w:val="0"/>
          <w:numId w:val="58"/>
        </w:numPr>
        <w:spacing w:line="360" w:lineRule="auto"/>
        <w:jc w:val="both"/>
        <w:rPr>
          <w:rFonts w:ascii="Times New Roman" w:hAnsi="Times New Roman" w:cs="Times New Roman"/>
          <w:b/>
          <w:sz w:val="24"/>
          <w:szCs w:val="24"/>
        </w:rPr>
      </w:pPr>
      <w:r w:rsidRPr="00F1338A">
        <w:rPr>
          <w:rFonts w:ascii="Times New Roman" w:hAnsi="Times New Roman" w:cs="Times New Roman"/>
          <w:sz w:val="24"/>
          <w:szCs w:val="24"/>
        </w:rPr>
        <w:t>La défaillance des procédures d’enregistrement et de gestion quotidienne des actions commerciales</w:t>
      </w:r>
      <w:r>
        <w:rPr>
          <w:rFonts w:ascii="Times New Roman" w:hAnsi="Times New Roman" w:cs="Times New Roman"/>
          <w:sz w:val="24"/>
          <w:szCs w:val="24"/>
        </w:rPr>
        <w:t>.</w:t>
      </w:r>
    </w:p>
    <w:p w:rsidR="00FB60AC" w:rsidRPr="00506FB5" w:rsidRDefault="00FB60AC" w:rsidP="00FB60AC">
      <w:pPr>
        <w:autoSpaceDE w:val="0"/>
        <w:autoSpaceDN w:val="0"/>
        <w:adjustRightInd w:val="0"/>
        <w:spacing w:after="0" w:line="240" w:lineRule="auto"/>
        <w:rPr>
          <w:rFonts w:ascii="Times New Roman" w:hAnsi="Times New Roman" w:cs="Times New Roman"/>
          <w:b/>
          <w:bCs/>
          <w:sz w:val="24"/>
          <w:szCs w:val="24"/>
        </w:rPr>
      </w:pPr>
      <w:r w:rsidRPr="00506FB5">
        <w:rPr>
          <w:rFonts w:ascii="Times New Roman" w:hAnsi="Times New Roman" w:cs="Times New Roman"/>
          <w:b/>
          <w:sz w:val="24"/>
          <w:szCs w:val="24"/>
        </w:rPr>
        <w:t>4</w:t>
      </w:r>
      <w:r w:rsidR="00506FB5">
        <w:rPr>
          <w:rFonts w:ascii="Times New Roman" w:hAnsi="Times New Roman" w:cs="Times New Roman"/>
          <w:b/>
          <w:sz w:val="24"/>
          <w:szCs w:val="24"/>
        </w:rPr>
        <w:t>-</w:t>
      </w:r>
      <w:r w:rsidRPr="00506FB5">
        <w:rPr>
          <w:rFonts w:ascii="Times New Roman" w:hAnsi="Times New Roman" w:cs="Times New Roman"/>
          <w:b/>
          <w:bCs/>
          <w:sz w:val="24"/>
          <w:szCs w:val="24"/>
        </w:rPr>
        <w:t>Déroulement de la mission d’audit de la fonction Commerciale</w:t>
      </w:r>
    </w:p>
    <w:p w:rsidR="00FB60AC" w:rsidRDefault="00FB60AC" w:rsidP="00FB60AC">
      <w:pPr>
        <w:autoSpaceDE w:val="0"/>
        <w:autoSpaceDN w:val="0"/>
        <w:adjustRightInd w:val="0"/>
        <w:spacing w:after="0" w:line="240" w:lineRule="auto"/>
        <w:rPr>
          <w:rFonts w:ascii="Times New Roman" w:hAnsi="Times New Roman" w:cs="Times New Roman"/>
          <w:b/>
          <w:bCs/>
          <w:sz w:val="28"/>
          <w:szCs w:val="28"/>
        </w:rPr>
      </w:pPr>
    </w:p>
    <w:p w:rsidR="00FB60AC" w:rsidRDefault="00FB60AC" w:rsidP="00FB60AC">
      <w:pPr>
        <w:autoSpaceDE w:val="0"/>
        <w:autoSpaceDN w:val="0"/>
        <w:adjustRightInd w:val="0"/>
        <w:spacing w:after="0" w:line="240" w:lineRule="auto"/>
        <w:rPr>
          <w:rFonts w:ascii="Times New Roman" w:hAnsi="Times New Roman" w:cs="Times New Roman"/>
          <w:b/>
          <w:bCs/>
          <w:sz w:val="28"/>
          <w:szCs w:val="28"/>
        </w:rPr>
      </w:pPr>
    </w:p>
    <w:p w:rsidR="00FB60AC" w:rsidRPr="00426444" w:rsidRDefault="00FB60AC" w:rsidP="00FB60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8"/>
          <w:szCs w:val="28"/>
        </w:rPr>
        <w:tab/>
      </w:r>
      <w:r w:rsidRPr="00426444">
        <w:rPr>
          <w:rFonts w:ascii="Times New Roman" w:hAnsi="Times New Roman" w:cs="Times New Roman"/>
          <w:sz w:val="24"/>
          <w:szCs w:val="24"/>
        </w:rPr>
        <w:t>Lors de la mission d’audit de la fonction commerciale de la société X, nous</w:t>
      </w:r>
      <w:r>
        <w:rPr>
          <w:rFonts w:ascii="Times New Roman" w:hAnsi="Times New Roman" w:cs="Times New Roman"/>
          <w:sz w:val="24"/>
          <w:szCs w:val="24"/>
        </w:rPr>
        <w:t xml:space="preserve"> </w:t>
      </w:r>
      <w:r w:rsidRPr="00426444">
        <w:rPr>
          <w:rFonts w:ascii="Times New Roman" w:hAnsi="Times New Roman" w:cs="Times New Roman"/>
          <w:sz w:val="24"/>
          <w:szCs w:val="24"/>
        </w:rPr>
        <w:t>allons suivre la méthodologie générale de l’audit interne qui se compose</w:t>
      </w:r>
      <w:r>
        <w:rPr>
          <w:rFonts w:ascii="Times New Roman" w:hAnsi="Times New Roman" w:cs="Times New Roman"/>
          <w:sz w:val="24"/>
          <w:szCs w:val="24"/>
        </w:rPr>
        <w:t xml:space="preserve"> </w:t>
      </w:r>
      <w:r w:rsidRPr="00426444">
        <w:rPr>
          <w:rFonts w:ascii="Times New Roman" w:hAnsi="Times New Roman" w:cs="Times New Roman"/>
          <w:sz w:val="24"/>
          <w:szCs w:val="24"/>
        </w:rPr>
        <w:t>de trois principales phases, à savoir :</w:t>
      </w:r>
    </w:p>
    <w:p w:rsidR="00FB60AC" w:rsidRPr="00426444" w:rsidRDefault="00FB60AC" w:rsidP="00FB60AC">
      <w:pPr>
        <w:autoSpaceDE w:val="0"/>
        <w:autoSpaceDN w:val="0"/>
        <w:adjustRightInd w:val="0"/>
        <w:spacing w:after="0" w:line="360" w:lineRule="auto"/>
        <w:jc w:val="both"/>
        <w:rPr>
          <w:rFonts w:ascii="Times New Roman" w:hAnsi="Times New Roman" w:cs="Times New Roman"/>
          <w:b/>
          <w:sz w:val="24"/>
          <w:szCs w:val="24"/>
        </w:rPr>
      </w:pPr>
      <w:r w:rsidRPr="00426444">
        <w:rPr>
          <w:rFonts w:ascii="Times New Roman" w:hAnsi="Times New Roman" w:cs="Times New Roman"/>
          <w:b/>
          <w:sz w:val="24"/>
          <w:szCs w:val="24"/>
        </w:rPr>
        <w:t xml:space="preserve">- </w:t>
      </w:r>
      <w:r>
        <w:rPr>
          <w:rFonts w:ascii="Times New Roman" w:hAnsi="Times New Roman" w:cs="Times New Roman"/>
          <w:b/>
          <w:sz w:val="24"/>
          <w:szCs w:val="24"/>
        </w:rPr>
        <w:t>La phase de préparation</w:t>
      </w:r>
      <w:r w:rsidRPr="00426444">
        <w:rPr>
          <w:rFonts w:ascii="Times New Roman" w:hAnsi="Times New Roman" w:cs="Times New Roman"/>
          <w:b/>
          <w:sz w:val="24"/>
          <w:szCs w:val="24"/>
        </w:rPr>
        <w:t>.</w:t>
      </w:r>
    </w:p>
    <w:p w:rsidR="00FB60AC" w:rsidRPr="00426444" w:rsidRDefault="00FB60AC" w:rsidP="00FB60AC">
      <w:pPr>
        <w:autoSpaceDE w:val="0"/>
        <w:autoSpaceDN w:val="0"/>
        <w:adjustRightInd w:val="0"/>
        <w:spacing w:after="0" w:line="360" w:lineRule="auto"/>
        <w:jc w:val="both"/>
        <w:rPr>
          <w:rFonts w:ascii="Times New Roman" w:hAnsi="Times New Roman" w:cs="Times New Roman"/>
          <w:b/>
          <w:sz w:val="24"/>
          <w:szCs w:val="24"/>
        </w:rPr>
      </w:pPr>
      <w:r w:rsidRPr="00426444">
        <w:rPr>
          <w:rFonts w:ascii="Times New Roman" w:hAnsi="Times New Roman" w:cs="Times New Roman"/>
          <w:b/>
          <w:sz w:val="24"/>
          <w:szCs w:val="24"/>
        </w:rPr>
        <w:t xml:space="preserve">- </w:t>
      </w:r>
      <w:r>
        <w:rPr>
          <w:rFonts w:ascii="Times New Roman" w:hAnsi="Times New Roman" w:cs="Times New Roman"/>
          <w:b/>
          <w:sz w:val="24"/>
          <w:szCs w:val="24"/>
        </w:rPr>
        <w:t>La phase de réalisation</w:t>
      </w:r>
      <w:r w:rsidRPr="00426444">
        <w:rPr>
          <w:rFonts w:ascii="Times New Roman" w:hAnsi="Times New Roman" w:cs="Times New Roman"/>
          <w:b/>
          <w:sz w:val="24"/>
          <w:szCs w:val="24"/>
        </w:rPr>
        <w:t>.</w:t>
      </w:r>
    </w:p>
    <w:p w:rsidR="00FB60AC" w:rsidRDefault="00FB60AC" w:rsidP="00FB60AC">
      <w:pPr>
        <w:autoSpaceDE w:val="0"/>
        <w:autoSpaceDN w:val="0"/>
        <w:adjustRightInd w:val="0"/>
        <w:spacing w:after="0" w:line="360" w:lineRule="auto"/>
        <w:jc w:val="both"/>
        <w:rPr>
          <w:rFonts w:ascii="Times New Roman" w:hAnsi="Times New Roman" w:cs="Times New Roman"/>
          <w:b/>
          <w:sz w:val="24"/>
          <w:szCs w:val="24"/>
        </w:rPr>
      </w:pPr>
      <w:r w:rsidRPr="00426444">
        <w:rPr>
          <w:rFonts w:ascii="Times New Roman" w:hAnsi="Times New Roman" w:cs="Times New Roman"/>
          <w:b/>
          <w:sz w:val="24"/>
          <w:szCs w:val="24"/>
        </w:rPr>
        <w:t>- la phase de conclusion</w:t>
      </w:r>
      <w:r>
        <w:rPr>
          <w:rFonts w:ascii="Times New Roman" w:hAnsi="Times New Roman" w:cs="Times New Roman"/>
          <w:b/>
          <w:sz w:val="24"/>
          <w:szCs w:val="24"/>
        </w:rPr>
        <w:t xml:space="preserve"> </w:t>
      </w:r>
      <w:r w:rsidRPr="00426444">
        <w:rPr>
          <w:rFonts w:ascii="Times New Roman" w:hAnsi="Times New Roman" w:cs="Times New Roman"/>
          <w:b/>
          <w:sz w:val="24"/>
          <w:szCs w:val="24"/>
        </w:rPr>
        <w:t>(communication).</w:t>
      </w:r>
    </w:p>
    <w:p w:rsidR="00FB60AC" w:rsidRDefault="00FB60AC" w:rsidP="00FB60AC">
      <w:pPr>
        <w:autoSpaceDE w:val="0"/>
        <w:autoSpaceDN w:val="0"/>
        <w:adjustRightInd w:val="0"/>
        <w:spacing w:after="0" w:line="360" w:lineRule="auto"/>
        <w:jc w:val="both"/>
        <w:rPr>
          <w:rFonts w:ascii="Times New Roman" w:hAnsi="Times New Roman" w:cs="Times New Roman"/>
          <w:b/>
          <w:sz w:val="24"/>
          <w:szCs w:val="24"/>
        </w:rPr>
      </w:pPr>
    </w:p>
    <w:p w:rsidR="00FB60AC" w:rsidRPr="00943C2E" w:rsidRDefault="00FB60AC" w:rsidP="00FB60AC">
      <w:pPr>
        <w:autoSpaceDE w:val="0"/>
        <w:autoSpaceDN w:val="0"/>
        <w:adjustRightInd w:val="0"/>
        <w:spacing w:after="0" w:line="360" w:lineRule="auto"/>
        <w:jc w:val="both"/>
        <w:rPr>
          <w:rFonts w:ascii="Times New Roman" w:hAnsi="Times New Roman" w:cs="Times New Roman"/>
          <w:sz w:val="24"/>
          <w:szCs w:val="24"/>
        </w:rPr>
      </w:pPr>
      <w:r w:rsidRPr="00943C2E">
        <w:rPr>
          <w:rFonts w:ascii="Times New Roman" w:hAnsi="Times New Roman" w:cs="Times New Roman"/>
          <w:b/>
          <w:sz w:val="24"/>
          <w:szCs w:val="24"/>
        </w:rPr>
        <w:t>1-La phase de préparation</w:t>
      </w:r>
    </w:p>
    <w:p w:rsidR="00FB60AC" w:rsidRPr="00426444" w:rsidRDefault="00FB60AC" w:rsidP="00FB60AC">
      <w:pPr>
        <w:autoSpaceDE w:val="0"/>
        <w:autoSpaceDN w:val="0"/>
        <w:adjustRightInd w:val="0"/>
        <w:spacing w:after="0" w:line="360" w:lineRule="auto"/>
        <w:ind w:firstLine="360"/>
        <w:jc w:val="both"/>
        <w:rPr>
          <w:rFonts w:ascii="Times New Roman" w:hAnsi="Times New Roman" w:cs="Times New Roman"/>
          <w:sz w:val="24"/>
          <w:szCs w:val="24"/>
        </w:rPr>
      </w:pPr>
      <w:r w:rsidRPr="00426444">
        <w:rPr>
          <w:rFonts w:ascii="Times New Roman" w:hAnsi="Times New Roman" w:cs="Times New Roman"/>
          <w:sz w:val="24"/>
          <w:szCs w:val="24"/>
        </w:rPr>
        <w:t>L'intervention d'audit commence par la phase de préparation. Cette phase</w:t>
      </w:r>
      <w:r>
        <w:rPr>
          <w:rFonts w:ascii="Times New Roman" w:hAnsi="Times New Roman" w:cs="Times New Roman"/>
          <w:sz w:val="24"/>
          <w:szCs w:val="24"/>
        </w:rPr>
        <w:t xml:space="preserve"> </w:t>
      </w:r>
      <w:r w:rsidRPr="00426444">
        <w:rPr>
          <w:rFonts w:ascii="Times New Roman" w:hAnsi="Times New Roman" w:cs="Times New Roman"/>
          <w:sz w:val="24"/>
          <w:szCs w:val="24"/>
        </w:rPr>
        <w:t>est centrée sur la détection des faiblesses dont l'examen sera l'objet de la</w:t>
      </w:r>
      <w:r>
        <w:rPr>
          <w:rFonts w:ascii="Times New Roman" w:hAnsi="Times New Roman" w:cs="Times New Roman"/>
          <w:sz w:val="24"/>
          <w:szCs w:val="24"/>
        </w:rPr>
        <w:t xml:space="preserve"> </w:t>
      </w:r>
      <w:r w:rsidRPr="00426444">
        <w:rPr>
          <w:rFonts w:ascii="Times New Roman" w:hAnsi="Times New Roman" w:cs="Times New Roman"/>
          <w:sz w:val="24"/>
          <w:szCs w:val="24"/>
        </w:rPr>
        <w:t>phase de réalisation.</w:t>
      </w:r>
    </w:p>
    <w:p w:rsidR="00FB60AC" w:rsidRPr="00426444" w:rsidRDefault="00FB60AC" w:rsidP="00FB60AC">
      <w:pPr>
        <w:autoSpaceDE w:val="0"/>
        <w:autoSpaceDN w:val="0"/>
        <w:adjustRightInd w:val="0"/>
        <w:spacing w:after="0" w:line="360" w:lineRule="auto"/>
        <w:jc w:val="both"/>
        <w:rPr>
          <w:rFonts w:ascii="Times New Roman" w:hAnsi="Times New Roman" w:cs="Times New Roman"/>
          <w:sz w:val="24"/>
          <w:szCs w:val="24"/>
        </w:rPr>
      </w:pPr>
      <w:r w:rsidRPr="00426444">
        <w:rPr>
          <w:rFonts w:ascii="Times New Roman" w:hAnsi="Times New Roman" w:cs="Times New Roman"/>
          <w:sz w:val="24"/>
          <w:szCs w:val="24"/>
        </w:rPr>
        <w:t>Cette phase sollicite à apprendre et à comprendre, elle exige également</w:t>
      </w:r>
      <w:r>
        <w:rPr>
          <w:rFonts w:ascii="Times New Roman" w:hAnsi="Times New Roman" w:cs="Times New Roman"/>
          <w:sz w:val="24"/>
          <w:szCs w:val="24"/>
        </w:rPr>
        <w:t xml:space="preserve"> </w:t>
      </w:r>
      <w:r w:rsidRPr="00426444">
        <w:rPr>
          <w:rFonts w:ascii="Times New Roman" w:hAnsi="Times New Roman" w:cs="Times New Roman"/>
          <w:sz w:val="24"/>
          <w:szCs w:val="24"/>
        </w:rPr>
        <w:t>une bonne connaissance de l'entreprise car il faut savoir où trouver la</w:t>
      </w:r>
      <w:r>
        <w:rPr>
          <w:rFonts w:ascii="Times New Roman" w:hAnsi="Times New Roman" w:cs="Times New Roman"/>
          <w:sz w:val="24"/>
          <w:szCs w:val="24"/>
        </w:rPr>
        <w:t xml:space="preserve"> </w:t>
      </w:r>
      <w:r w:rsidRPr="00426444">
        <w:rPr>
          <w:rFonts w:ascii="Times New Roman" w:hAnsi="Times New Roman" w:cs="Times New Roman"/>
          <w:sz w:val="24"/>
          <w:szCs w:val="24"/>
        </w:rPr>
        <w:t>bonne information et à qui la demander. Les étapes constituant cette</w:t>
      </w:r>
      <w:r>
        <w:rPr>
          <w:rFonts w:ascii="Times New Roman" w:hAnsi="Times New Roman" w:cs="Times New Roman"/>
          <w:sz w:val="24"/>
          <w:szCs w:val="24"/>
        </w:rPr>
        <w:t xml:space="preserve"> </w:t>
      </w:r>
      <w:r w:rsidRPr="00426444">
        <w:rPr>
          <w:rFonts w:ascii="Times New Roman" w:hAnsi="Times New Roman" w:cs="Times New Roman"/>
          <w:sz w:val="24"/>
          <w:szCs w:val="24"/>
        </w:rPr>
        <w:t>phase sont les suivantes :</w:t>
      </w:r>
    </w:p>
    <w:p w:rsidR="00FB60AC" w:rsidRPr="00426444" w:rsidRDefault="00FB60AC" w:rsidP="00FB60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Lettre de mission.</w:t>
      </w:r>
    </w:p>
    <w:p w:rsidR="00FB60AC" w:rsidRPr="00426444" w:rsidRDefault="00FB60AC" w:rsidP="00FB60AC">
      <w:pPr>
        <w:autoSpaceDE w:val="0"/>
        <w:autoSpaceDN w:val="0"/>
        <w:adjustRightInd w:val="0"/>
        <w:spacing w:after="0" w:line="360" w:lineRule="auto"/>
        <w:jc w:val="both"/>
        <w:rPr>
          <w:rFonts w:ascii="Times New Roman" w:hAnsi="Times New Roman" w:cs="Times New Roman"/>
          <w:sz w:val="24"/>
          <w:szCs w:val="24"/>
        </w:rPr>
      </w:pPr>
      <w:r w:rsidRPr="00426444">
        <w:rPr>
          <w:rFonts w:ascii="Times New Roman" w:hAnsi="Times New Roman" w:cs="Times New Roman"/>
          <w:sz w:val="24"/>
          <w:szCs w:val="24"/>
        </w:rPr>
        <w:t>- Prise</w:t>
      </w:r>
      <w:r>
        <w:rPr>
          <w:rFonts w:ascii="Times New Roman" w:hAnsi="Times New Roman" w:cs="Times New Roman"/>
          <w:sz w:val="24"/>
          <w:szCs w:val="24"/>
        </w:rPr>
        <w:t xml:space="preserve"> de connaissance de la société.</w:t>
      </w:r>
    </w:p>
    <w:p w:rsidR="00FB60AC" w:rsidRPr="00426444" w:rsidRDefault="00FB60AC" w:rsidP="00FB60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Identification des risques.</w:t>
      </w:r>
    </w:p>
    <w:p w:rsidR="00FB60AC" w:rsidRPr="00426444" w:rsidRDefault="00FB60AC" w:rsidP="00FB60AC">
      <w:pPr>
        <w:autoSpaceDE w:val="0"/>
        <w:autoSpaceDN w:val="0"/>
        <w:adjustRightInd w:val="0"/>
        <w:spacing w:after="0" w:line="360" w:lineRule="auto"/>
        <w:jc w:val="both"/>
        <w:rPr>
          <w:rFonts w:ascii="Times New Roman" w:hAnsi="Times New Roman" w:cs="Times New Roman"/>
          <w:sz w:val="24"/>
          <w:szCs w:val="24"/>
        </w:rPr>
      </w:pPr>
      <w:r w:rsidRPr="00426444">
        <w:rPr>
          <w:rFonts w:ascii="Times New Roman" w:hAnsi="Times New Roman" w:cs="Times New Roman"/>
          <w:sz w:val="24"/>
          <w:szCs w:val="24"/>
        </w:rPr>
        <w:t>- Définition des objectifs.</w:t>
      </w:r>
    </w:p>
    <w:p w:rsidR="00FB60AC" w:rsidRPr="00943C2E" w:rsidRDefault="00FB60AC" w:rsidP="00A973A3">
      <w:pPr>
        <w:pStyle w:val="Paragraphedeliste"/>
        <w:numPr>
          <w:ilvl w:val="0"/>
          <w:numId w:val="61"/>
        </w:numPr>
        <w:autoSpaceDE w:val="0"/>
        <w:autoSpaceDN w:val="0"/>
        <w:adjustRightInd w:val="0"/>
        <w:spacing w:after="0" w:line="360" w:lineRule="auto"/>
        <w:jc w:val="both"/>
        <w:rPr>
          <w:rFonts w:ascii="Times New Roman" w:hAnsi="Times New Roman" w:cs="Times New Roman"/>
          <w:b/>
          <w:iCs/>
          <w:sz w:val="24"/>
          <w:szCs w:val="24"/>
        </w:rPr>
      </w:pPr>
      <w:r w:rsidRPr="00943C2E">
        <w:rPr>
          <w:rFonts w:ascii="Times New Roman" w:hAnsi="Times New Roman" w:cs="Times New Roman"/>
          <w:b/>
          <w:iCs/>
          <w:sz w:val="24"/>
          <w:szCs w:val="24"/>
        </w:rPr>
        <w:t>Lettre de mission</w:t>
      </w:r>
    </w:p>
    <w:p w:rsidR="00FB60AC" w:rsidRDefault="00FB60AC" w:rsidP="00FB60AC">
      <w:pPr>
        <w:autoSpaceDE w:val="0"/>
        <w:autoSpaceDN w:val="0"/>
        <w:adjustRightInd w:val="0"/>
        <w:spacing w:after="0" w:line="360" w:lineRule="auto"/>
        <w:jc w:val="both"/>
        <w:rPr>
          <w:rFonts w:ascii="DejaVuSans" w:hAnsi="DejaVuSans" w:cs="DejaVuSans"/>
          <w:sz w:val="24"/>
          <w:szCs w:val="24"/>
        </w:rPr>
      </w:pPr>
      <w:r w:rsidRPr="00426444">
        <w:rPr>
          <w:rFonts w:ascii="Times New Roman" w:hAnsi="Times New Roman" w:cs="Times New Roman"/>
          <w:sz w:val="24"/>
          <w:szCs w:val="24"/>
        </w:rPr>
        <w:t>Toute mission d'audit s'ouvre par une lettre de mission, cet ordre formalise</w:t>
      </w:r>
      <w:r>
        <w:rPr>
          <w:rFonts w:ascii="Times New Roman" w:hAnsi="Times New Roman" w:cs="Times New Roman"/>
          <w:sz w:val="24"/>
          <w:szCs w:val="24"/>
        </w:rPr>
        <w:t xml:space="preserve"> </w:t>
      </w:r>
      <w:r w:rsidRPr="00426444">
        <w:rPr>
          <w:rFonts w:ascii="Times New Roman" w:hAnsi="Times New Roman" w:cs="Times New Roman"/>
          <w:sz w:val="24"/>
          <w:szCs w:val="24"/>
        </w:rPr>
        <w:t>le mandat donné par la direction générale à l'audit.</w:t>
      </w:r>
      <w:r>
        <w:rPr>
          <w:rFonts w:ascii="Times New Roman" w:hAnsi="Times New Roman" w:cs="Times New Roman"/>
          <w:sz w:val="24"/>
          <w:szCs w:val="24"/>
        </w:rPr>
        <w:t xml:space="preserve"> </w:t>
      </w:r>
      <w:r w:rsidRPr="00426444">
        <w:rPr>
          <w:rFonts w:ascii="Times New Roman" w:hAnsi="Times New Roman" w:cs="Times New Roman"/>
          <w:sz w:val="24"/>
          <w:szCs w:val="24"/>
        </w:rPr>
        <w:t>Ainsi, la lettre de mission se présente comme</w:t>
      </w:r>
      <w:r w:rsidRPr="00943C2E">
        <w:rPr>
          <w:rFonts w:ascii="Times New Roman" w:hAnsi="Times New Roman" w:cs="Times New Roman"/>
          <w:sz w:val="24"/>
          <w:szCs w:val="24"/>
        </w:rPr>
        <w:t xml:space="preserve"> suit</w:t>
      </w:r>
      <w:r>
        <w:rPr>
          <w:rFonts w:ascii="DejaVuSans" w:hAnsi="DejaVuSans" w:cs="DejaVuSans"/>
          <w:sz w:val="24"/>
          <w:szCs w:val="24"/>
        </w:rPr>
        <w:t xml:space="preserve"> :</w:t>
      </w:r>
    </w:p>
    <w:p w:rsidR="00FB60AC" w:rsidRPr="00DC4C4B" w:rsidRDefault="00FB60AC" w:rsidP="00FB60AC">
      <w:pPr>
        <w:spacing w:line="280" w:lineRule="exact"/>
        <w:ind w:left="960" w:right="1603" w:hanging="843"/>
        <w:rPr>
          <w:rFonts w:ascii="Arial" w:eastAsia="Bookman Old Style" w:hAnsi="Arial" w:cs="Arial"/>
          <w:sz w:val="24"/>
          <w:szCs w:val="24"/>
        </w:rPr>
      </w:pPr>
      <w:r>
        <w:rPr>
          <w:rFonts w:ascii="DejaVuSans" w:hAnsi="DejaVuSans" w:cs="DejaVuSans"/>
          <w:sz w:val="24"/>
          <w:szCs w:val="24"/>
        </w:rPr>
        <w:t xml:space="preserve">      </w:t>
      </w:r>
      <w:r w:rsidRPr="00DC4C4B">
        <w:rPr>
          <w:rFonts w:ascii="Arial" w:eastAsia="Bookman Old Style" w:hAnsi="Arial" w:cs="Arial"/>
          <w:color w:val="262F2A"/>
          <w:sz w:val="24"/>
          <w:szCs w:val="24"/>
          <w:u w:val="single" w:color="2B2B2B"/>
        </w:rPr>
        <w:t>Réf</w:t>
      </w:r>
      <w:r>
        <w:rPr>
          <w:rFonts w:ascii="Arial" w:eastAsia="Bookman Old Style" w:hAnsi="Arial" w:cs="Arial"/>
          <w:color w:val="262F2A"/>
          <w:sz w:val="24"/>
          <w:szCs w:val="24"/>
          <w:u w:val="single" w:color="2B2B2B"/>
        </w:rPr>
        <w:t xml:space="preserve"> </w:t>
      </w:r>
      <w:r w:rsidRPr="00DC4C4B">
        <w:rPr>
          <w:rFonts w:ascii="Arial" w:eastAsia="Bookman Old Style" w:hAnsi="Arial" w:cs="Arial"/>
          <w:color w:val="242626"/>
          <w:sz w:val="24"/>
          <w:szCs w:val="24"/>
        </w:rPr>
        <w:t>N°</w:t>
      </w:r>
      <w:r>
        <w:rPr>
          <w:rFonts w:ascii="Arial" w:eastAsia="Bookman Old Style" w:hAnsi="Arial" w:cs="Arial"/>
          <w:color w:val="242626"/>
          <w:sz w:val="24"/>
          <w:szCs w:val="24"/>
        </w:rPr>
        <w:t xml:space="preserve">                                                                                                                                                       </w:t>
      </w:r>
    </w:p>
    <w:p w:rsidR="00FB60AC" w:rsidRPr="007C1729" w:rsidRDefault="00FB60AC" w:rsidP="00FB60AC">
      <w:pPr>
        <w:tabs>
          <w:tab w:val="left" w:pos="7303"/>
        </w:tabs>
        <w:autoSpaceDE w:val="0"/>
        <w:autoSpaceDN w:val="0"/>
        <w:adjustRightInd w:val="0"/>
        <w:spacing w:after="0" w:line="360" w:lineRule="auto"/>
        <w:jc w:val="both"/>
        <w:rPr>
          <w:rFonts w:ascii="Arial" w:hAnsi="Arial" w:cs="Arial"/>
          <w:sz w:val="24"/>
          <w:szCs w:val="24"/>
        </w:rPr>
      </w:pPr>
      <w:r>
        <w:rPr>
          <w:rFonts w:ascii="DejaVuSans" w:hAnsi="DejaVuSans" w:cs="DejaVuSans"/>
          <w:sz w:val="24"/>
          <w:szCs w:val="24"/>
        </w:rPr>
        <w:t xml:space="preserve">                                                                                      </w:t>
      </w:r>
      <w:r>
        <w:rPr>
          <w:rFonts w:ascii="Arial" w:hAnsi="Arial" w:cs="Arial"/>
          <w:sz w:val="24"/>
          <w:szCs w:val="24"/>
        </w:rPr>
        <w:t>AKBOU Le 25 /01/2021</w:t>
      </w:r>
    </w:p>
    <w:p w:rsidR="00FB60AC" w:rsidRPr="00DC4C4B" w:rsidRDefault="00FB60AC" w:rsidP="00FB60AC">
      <w:pPr>
        <w:spacing w:before="167" w:line="302" w:lineRule="exact"/>
        <w:ind w:left="3717" w:right="1938" w:hanging="1116"/>
        <w:rPr>
          <w:rFonts w:ascii="Arial" w:eastAsia="Times New Roman" w:hAnsi="Arial" w:cs="Arial"/>
          <w:sz w:val="24"/>
          <w:szCs w:val="24"/>
        </w:rPr>
      </w:pPr>
      <w:r>
        <w:rPr>
          <w:rFonts w:ascii="Arial" w:hAnsi="Arial" w:cs="Arial"/>
          <w:color w:val="2A2F2B"/>
          <w:w w:val="105"/>
          <w:sz w:val="24"/>
          <w:szCs w:val="24"/>
        </w:rPr>
        <w:t xml:space="preserve">                 A Monsieur                           le Directeur Commercial</w:t>
      </w:r>
    </w:p>
    <w:p w:rsidR="00FB60AC" w:rsidRPr="00DC4C4B" w:rsidRDefault="00FB60AC" w:rsidP="00FB60AC">
      <w:pPr>
        <w:rPr>
          <w:rFonts w:ascii="Arial" w:eastAsia="Times New Roman" w:hAnsi="Arial" w:cs="Arial"/>
          <w:bCs/>
          <w:sz w:val="24"/>
          <w:szCs w:val="24"/>
        </w:rPr>
      </w:pPr>
    </w:p>
    <w:p w:rsidR="00FB60AC" w:rsidRPr="00C909C5" w:rsidRDefault="00FB60AC" w:rsidP="00FB60AC">
      <w:pPr>
        <w:spacing w:line="280" w:lineRule="exact"/>
        <w:ind w:left="960" w:right="1603" w:hanging="843"/>
        <w:rPr>
          <w:rFonts w:ascii="Arial" w:eastAsia="Bookman Old Style" w:hAnsi="Arial" w:cs="Arial"/>
          <w:color w:val="3F4946"/>
          <w:sz w:val="24"/>
          <w:szCs w:val="24"/>
        </w:rPr>
      </w:pPr>
      <w:r>
        <w:rPr>
          <w:rFonts w:ascii="Arial" w:eastAsia="Bookman Old Style" w:hAnsi="Arial" w:cs="Arial"/>
          <w:color w:val="3F4946"/>
          <w:sz w:val="24"/>
          <w:szCs w:val="24"/>
        </w:rPr>
        <w:t xml:space="preserve">Objet : Audit processus </w:t>
      </w:r>
      <w:r w:rsidRPr="00C909C5">
        <w:rPr>
          <w:rFonts w:ascii="Arial" w:eastAsia="Bookman Old Style" w:hAnsi="Arial" w:cs="Arial"/>
          <w:color w:val="3F4946"/>
          <w:sz w:val="24"/>
          <w:szCs w:val="24"/>
        </w:rPr>
        <w:t>C</w:t>
      </w:r>
      <w:r>
        <w:rPr>
          <w:rFonts w:ascii="Arial" w:eastAsia="Bookman Old Style" w:hAnsi="Arial" w:cs="Arial"/>
          <w:color w:val="3F4946"/>
          <w:sz w:val="24"/>
          <w:szCs w:val="24"/>
        </w:rPr>
        <w:t>ommercial</w:t>
      </w:r>
    </w:p>
    <w:p w:rsidR="00FB60AC" w:rsidRPr="00C909C5" w:rsidRDefault="00FB60AC" w:rsidP="00FB60AC">
      <w:pPr>
        <w:rPr>
          <w:rFonts w:ascii="Arial" w:eastAsia="Bookman Old Style" w:hAnsi="Arial" w:cs="Arial"/>
          <w:color w:val="3F4946"/>
          <w:sz w:val="24"/>
          <w:szCs w:val="24"/>
        </w:rPr>
      </w:pPr>
    </w:p>
    <w:p w:rsidR="00FB60AC" w:rsidRPr="00C909C5" w:rsidRDefault="00FB60AC" w:rsidP="00FB60AC">
      <w:pPr>
        <w:spacing w:before="6"/>
        <w:rPr>
          <w:rFonts w:ascii="Arial" w:eastAsia="Bookman Old Style" w:hAnsi="Arial" w:cs="Arial"/>
          <w:color w:val="3F4946"/>
          <w:sz w:val="24"/>
          <w:szCs w:val="24"/>
        </w:rPr>
      </w:pPr>
    </w:p>
    <w:p w:rsidR="00FB60AC" w:rsidRPr="00C909C5" w:rsidRDefault="00FB60AC" w:rsidP="00FB60AC">
      <w:pPr>
        <w:pStyle w:val="Corpsdetexte"/>
        <w:spacing w:line="360" w:lineRule="auto"/>
        <w:ind w:right="108" w:firstLine="7"/>
        <w:jc w:val="both"/>
        <w:rPr>
          <w:rFonts w:ascii="Arial" w:hAnsi="Arial" w:cs="Arial"/>
          <w:color w:val="3F4946"/>
          <w:sz w:val="24"/>
          <w:szCs w:val="24"/>
          <w:lang w:val="fr-FR"/>
        </w:rPr>
      </w:pPr>
      <w:r w:rsidRPr="00C909C5">
        <w:rPr>
          <w:rFonts w:ascii="Arial" w:hAnsi="Arial" w:cs="Arial"/>
          <w:color w:val="3F4946"/>
          <w:sz w:val="24"/>
          <w:szCs w:val="24"/>
          <w:lang w:val="fr-FR"/>
        </w:rPr>
        <w:t xml:space="preserve">Dans le cadre de </w:t>
      </w:r>
      <w:r w:rsidRPr="00DC4C4B">
        <w:rPr>
          <w:rFonts w:ascii="Arial" w:hAnsi="Arial" w:cs="Arial"/>
          <w:color w:val="3F4946"/>
          <w:sz w:val="24"/>
          <w:szCs w:val="24"/>
          <w:lang w:val="fr-FR"/>
        </w:rPr>
        <w:t>l’application</w:t>
      </w:r>
      <w:r w:rsidRPr="00C909C5">
        <w:rPr>
          <w:rFonts w:ascii="Arial" w:hAnsi="Arial" w:cs="Arial"/>
          <w:color w:val="3F4946"/>
          <w:sz w:val="24"/>
          <w:szCs w:val="24"/>
          <w:lang w:val="fr-FR"/>
        </w:rPr>
        <w:t xml:space="preserve"> de plan d’audit, </w:t>
      </w:r>
      <w:r>
        <w:rPr>
          <w:rFonts w:ascii="Arial" w:hAnsi="Arial" w:cs="Arial"/>
          <w:color w:val="3F4946"/>
          <w:sz w:val="24"/>
          <w:szCs w:val="24"/>
          <w:lang w:val="fr-FR"/>
        </w:rPr>
        <w:t xml:space="preserve">une </w:t>
      </w:r>
      <w:r w:rsidRPr="00C909C5">
        <w:rPr>
          <w:rFonts w:ascii="Arial" w:hAnsi="Arial" w:cs="Arial"/>
          <w:color w:val="3F4946"/>
          <w:sz w:val="24"/>
          <w:szCs w:val="24"/>
          <w:lang w:val="fr-FR"/>
        </w:rPr>
        <w:t>mission d’audita été programmée.</w:t>
      </w:r>
    </w:p>
    <w:p w:rsidR="00FB60AC" w:rsidRPr="00C909C5" w:rsidRDefault="00FB60AC" w:rsidP="00FB60AC">
      <w:pPr>
        <w:spacing w:before="3" w:line="360" w:lineRule="auto"/>
        <w:rPr>
          <w:rFonts w:ascii="Arial" w:eastAsia="Bookman Old Style" w:hAnsi="Arial" w:cs="Arial"/>
          <w:color w:val="3F4946"/>
          <w:sz w:val="24"/>
          <w:szCs w:val="24"/>
        </w:rPr>
      </w:pPr>
    </w:p>
    <w:p w:rsidR="00FB60AC" w:rsidRPr="00C909C5" w:rsidRDefault="00FB60AC" w:rsidP="00FB60AC">
      <w:pPr>
        <w:pStyle w:val="Corpsdetexte"/>
        <w:spacing w:line="360" w:lineRule="auto"/>
        <w:ind w:right="107" w:firstLine="7"/>
        <w:jc w:val="both"/>
        <w:rPr>
          <w:rFonts w:ascii="Arial" w:hAnsi="Arial" w:cs="Arial"/>
          <w:color w:val="3F4946"/>
          <w:sz w:val="24"/>
          <w:szCs w:val="24"/>
          <w:lang w:val="fr-FR"/>
        </w:rPr>
      </w:pPr>
      <w:r w:rsidRPr="00C909C5">
        <w:rPr>
          <w:rFonts w:ascii="Arial" w:hAnsi="Arial" w:cs="Arial"/>
          <w:color w:val="3F4946"/>
          <w:sz w:val="24"/>
          <w:szCs w:val="24"/>
          <w:lang w:val="fr-FR"/>
        </w:rPr>
        <w:t xml:space="preserve">L’objet de la mission portera sur </w:t>
      </w:r>
      <w:r>
        <w:rPr>
          <w:rFonts w:ascii="Arial" w:hAnsi="Arial" w:cs="Arial"/>
          <w:color w:val="3F4946"/>
          <w:sz w:val="24"/>
          <w:szCs w:val="24"/>
          <w:lang w:val="fr-FR"/>
        </w:rPr>
        <w:t>le</w:t>
      </w:r>
      <w:r w:rsidRPr="00C909C5">
        <w:rPr>
          <w:rFonts w:ascii="Arial" w:hAnsi="Arial" w:cs="Arial"/>
          <w:color w:val="3F4946"/>
          <w:sz w:val="24"/>
          <w:szCs w:val="24"/>
          <w:lang w:val="fr-FR"/>
        </w:rPr>
        <w:t xml:space="preserve"> processus</w:t>
      </w:r>
      <w:r>
        <w:rPr>
          <w:rFonts w:ascii="Arial" w:hAnsi="Arial" w:cs="Arial"/>
          <w:color w:val="3F4946"/>
          <w:sz w:val="24"/>
          <w:szCs w:val="24"/>
          <w:lang w:val="fr-FR"/>
        </w:rPr>
        <w:t xml:space="preserve"> commercial, </w:t>
      </w:r>
      <w:r w:rsidRPr="00C909C5">
        <w:rPr>
          <w:rFonts w:ascii="Arial" w:hAnsi="Arial" w:cs="Arial"/>
          <w:color w:val="3F4946"/>
          <w:sz w:val="24"/>
          <w:szCs w:val="24"/>
          <w:lang w:val="fr-FR"/>
        </w:rPr>
        <w:t>Cependant, si le chef de mission juge nécessaire d’inclure les processus se trouvant en amont et/ ou en aval de ces derniers, toutes les personnes à qui de droit seront informées sans que cela ne modifie l’objet de la présente lettre de mission.</w:t>
      </w:r>
    </w:p>
    <w:p w:rsidR="00FB60AC" w:rsidRPr="00C909C5" w:rsidRDefault="00FB60AC" w:rsidP="00FB60AC">
      <w:pPr>
        <w:spacing w:before="5"/>
        <w:rPr>
          <w:rFonts w:ascii="Arial" w:eastAsia="Bookman Old Style" w:hAnsi="Arial" w:cs="Arial"/>
          <w:color w:val="3F4946"/>
          <w:sz w:val="24"/>
          <w:szCs w:val="24"/>
        </w:rPr>
      </w:pPr>
    </w:p>
    <w:p w:rsidR="00FB60AC" w:rsidRPr="00C909C5" w:rsidRDefault="00FB60AC" w:rsidP="00FB60AC">
      <w:pPr>
        <w:pStyle w:val="Corpsdetexte"/>
        <w:spacing w:line="288" w:lineRule="exact"/>
        <w:ind w:right="115" w:firstLine="0"/>
        <w:jc w:val="both"/>
        <w:rPr>
          <w:rFonts w:ascii="Arial" w:hAnsi="Arial" w:cs="Arial"/>
          <w:color w:val="3F4946"/>
          <w:sz w:val="24"/>
          <w:szCs w:val="24"/>
          <w:lang w:val="fr-FR"/>
        </w:rPr>
      </w:pPr>
      <w:r w:rsidRPr="00C909C5">
        <w:rPr>
          <w:rFonts w:ascii="Arial" w:hAnsi="Arial" w:cs="Arial"/>
          <w:color w:val="3F4946"/>
          <w:sz w:val="24"/>
          <w:szCs w:val="24"/>
          <w:lang w:val="fr-FR"/>
        </w:rPr>
        <w:t>La mission se déroulera du</w:t>
      </w:r>
      <w:r>
        <w:rPr>
          <w:rFonts w:ascii="Arial" w:hAnsi="Arial" w:cs="Arial"/>
          <w:color w:val="3F4946"/>
          <w:sz w:val="24"/>
          <w:szCs w:val="24"/>
          <w:lang w:val="fr-FR"/>
        </w:rPr>
        <w:t xml:space="preserve"> 05 /02/2021 au 05/04/2021</w:t>
      </w:r>
    </w:p>
    <w:p w:rsidR="00FB60AC" w:rsidRPr="00C909C5" w:rsidRDefault="00FB60AC" w:rsidP="00FB60AC">
      <w:pPr>
        <w:spacing w:before="1"/>
        <w:rPr>
          <w:rFonts w:ascii="Arial" w:eastAsia="Bookman Old Style" w:hAnsi="Arial" w:cs="Arial"/>
          <w:color w:val="3F4946"/>
          <w:sz w:val="24"/>
          <w:szCs w:val="24"/>
        </w:rPr>
      </w:pPr>
    </w:p>
    <w:p w:rsidR="00FB60AC" w:rsidRPr="00FD2C4E" w:rsidRDefault="00FB60AC" w:rsidP="00FB60AC">
      <w:pPr>
        <w:tabs>
          <w:tab w:val="left" w:pos="1198"/>
        </w:tabs>
        <w:spacing w:line="293" w:lineRule="exact"/>
        <w:jc w:val="both"/>
        <w:rPr>
          <w:rFonts w:ascii="Arial" w:hAnsi="Arial" w:cs="Arial"/>
          <w:color w:val="3F4946"/>
          <w:sz w:val="24"/>
          <w:szCs w:val="24"/>
        </w:rPr>
      </w:pPr>
      <w:r w:rsidRPr="00FD2C4E">
        <w:rPr>
          <w:rFonts w:ascii="Arial" w:hAnsi="Arial" w:cs="Arial"/>
          <w:color w:val="3F4946"/>
          <w:sz w:val="24"/>
          <w:szCs w:val="24"/>
        </w:rPr>
        <w:t xml:space="preserve">Nous </w:t>
      </w:r>
      <w:r>
        <w:rPr>
          <w:rFonts w:ascii="Arial" w:hAnsi="Arial" w:cs="Arial"/>
          <w:color w:val="3F4946"/>
          <w:sz w:val="24"/>
          <w:szCs w:val="24"/>
        </w:rPr>
        <w:t>res</w:t>
      </w:r>
      <w:r w:rsidRPr="00FD2C4E">
        <w:rPr>
          <w:rFonts w:ascii="Arial" w:hAnsi="Arial" w:cs="Arial"/>
          <w:color w:val="3F4946"/>
          <w:sz w:val="24"/>
          <w:szCs w:val="24"/>
        </w:rPr>
        <w:t xml:space="preserve">tons, bien entendu à votre disposition pour toute information complémentaire, et vous prions d’apporter votre entière collaboration à cette mission dont le principal objectif est d’améliorer le fonctionnement et le déroulement des taches relatives aux processus </w:t>
      </w:r>
      <w:r>
        <w:rPr>
          <w:rFonts w:ascii="Arial" w:hAnsi="Arial" w:cs="Arial"/>
          <w:color w:val="3F4946"/>
          <w:sz w:val="24"/>
          <w:szCs w:val="24"/>
        </w:rPr>
        <w:t>commercial</w:t>
      </w:r>
      <w:r w:rsidRPr="00FD2C4E">
        <w:rPr>
          <w:rFonts w:ascii="Arial" w:hAnsi="Arial" w:cs="Arial"/>
          <w:color w:val="3F4946"/>
          <w:sz w:val="24"/>
          <w:szCs w:val="24"/>
        </w:rPr>
        <w:t>.</w:t>
      </w:r>
    </w:p>
    <w:p w:rsidR="00FB60AC" w:rsidRPr="00C909C5" w:rsidRDefault="00FB60AC" w:rsidP="00FB60AC">
      <w:pPr>
        <w:spacing w:before="5"/>
        <w:rPr>
          <w:rFonts w:ascii="Arial" w:eastAsia="Bookman Old Style" w:hAnsi="Arial" w:cs="Arial"/>
          <w:color w:val="3F4946"/>
          <w:sz w:val="24"/>
          <w:szCs w:val="24"/>
        </w:rPr>
      </w:pP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r w:rsidRPr="00C909C5">
        <w:rPr>
          <w:rFonts w:ascii="Arial" w:hAnsi="Arial" w:cs="Arial"/>
          <w:color w:val="3F4946"/>
          <w:sz w:val="24"/>
          <w:szCs w:val="24"/>
          <w:lang w:val="fr-FR"/>
        </w:rPr>
        <w:t>Veuillez agréer, Monsieur le Directeur, l’expression de nos sincères salutations.</w:t>
      </w: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r>
        <w:rPr>
          <w:rFonts w:ascii="Arial" w:hAnsi="Arial" w:cs="Arial"/>
          <w:color w:val="3F4946"/>
          <w:sz w:val="24"/>
          <w:szCs w:val="24"/>
          <w:lang w:val="fr-FR"/>
        </w:rPr>
        <w:t xml:space="preserve">                                        </w:t>
      </w: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r>
        <w:rPr>
          <w:rFonts w:ascii="Arial" w:hAnsi="Arial" w:cs="Arial"/>
          <w:color w:val="3F4946"/>
          <w:sz w:val="24"/>
          <w:szCs w:val="24"/>
          <w:lang w:val="fr-FR"/>
        </w:rPr>
        <w:t xml:space="preserve">                                                                                                     Signature</w:t>
      </w: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r>
        <w:rPr>
          <w:rFonts w:ascii="Arial" w:hAnsi="Arial" w:cs="Arial"/>
          <w:color w:val="3F4946"/>
          <w:sz w:val="24"/>
          <w:szCs w:val="24"/>
          <w:lang w:val="fr-FR"/>
        </w:rPr>
        <w:t xml:space="preserve">                                                                                                           X</w:t>
      </w: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p>
    <w:p w:rsidR="00FB60AC" w:rsidRPr="00CD3D79" w:rsidRDefault="00FB60AC" w:rsidP="00FB60AC">
      <w:pPr>
        <w:pStyle w:val="Corpsdetexte"/>
        <w:spacing w:line="288" w:lineRule="exact"/>
        <w:ind w:left="131" w:right="99" w:hanging="22"/>
        <w:jc w:val="both"/>
        <w:rPr>
          <w:rFonts w:ascii="Arial" w:hAnsi="Arial" w:cs="Arial"/>
          <w:color w:val="3F4946"/>
          <w:sz w:val="24"/>
          <w:szCs w:val="24"/>
          <w:u w:val="single"/>
          <w:lang w:val="fr-FR"/>
        </w:rPr>
      </w:pPr>
    </w:p>
    <w:p w:rsidR="00FB60AC" w:rsidRDefault="00FB60AC" w:rsidP="00FB60AC">
      <w:pPr>
        <w:pStyle w:val="Corpsdetexte"/>
        <w:spacing w:line="288" w:lineRule="exact"/>
        <w:ind w:left="131" w:right="99" w:hanging="22"/>
        <w:jc w:val="both"/>
        <w:rPr>
          <w:rFonts w:ascii="Times New Roman" w:hAnsi="Times New Roman" w:cs="Times New Roman"/>
          <w:b/>
          <w:sz w:val="24"/>
          <w:szCs w:val="24"/>
          <w:lang w:val="fr-FR"/>
        </w:rPr>
      </w:pPr>
      <w:r w:rsidRPr="00CD3D79">
        <w:rPr>
          <w:rFonts w:ascii="Times New Roman" w:hAnsi="Times New Roman" w:cs="Times New Roman"/>
          <w:b/>
          <w:sz w:val="24"/>
          <w:szCs w:val="24"/>
          <w:u w:val="single"/>
          <w:lang w:val="fr-FR"/>
        </w:rPr>
        <w:t>Source</w:t>
      </w:r>
      <w:r>
        <w:rPr>
          <w:rFonts w:ascii="Times New Roman" w:hAnsi="Times New Roman" w:cs="Times New Roman"/>
          <w:b/>
          <w:sz w:val="24"/>
          <w:szCs w:val="24"/>
          <w:u w:val="single"/>
          <w:lang w:val="fr-FR"/>
        </w:rPr>
        <w:t xml:space="preserve"> : </w:t>
      </w:r>
      <w:r w:rsidRPr="00CD3D79">
        <w:rPr>
          <w:rFonts w:ascii="Times New Roman" w:hAnsi="Times New Roman" w:cs="Times New Roman"/>
          <w:b/>
          <w:sz w:val="24"/>
          <w:szCs w:val="24"/>
          <w:lang w:val="fr-FR"/>
        </w:rPr>
        <w:t>document</w:t>
      </w:r>
      <w:r>
        <w:rPr>
          <w:rFonts w:ascii="Times New Roman" w:hAnsi="Times New Roman" w:cs="Times New Roman"/>
          <w:b/>
          <w:sz w:val="24"/>
          <w:szCs w:val="24"/>
          <w:lang w:val="fr-FR"/>
        </w:rPr>
        <w:t xml:space="preserve"> interne de l’entreprise</w:t>
      </w:r>
    </w:p>
    <w:p w:rsidR="00FB60AC" w:rsidRPr="00CD3D79" w:rsidRDefault="00FB60AC" w:rsidP="00FB60AC">
      <w:pPr>
        <w:pStyle w:val="Corpsdetexte"/>
        <w:spacing w:line="288" w:lineRule="exact"/>
        <w:ind w:right="99" w:hanging="110"/>
        <w:jc w:val="both"/>
        <w:rPr>
          <w:rFonts w:ascii="Times New Roman" w:hAnsi="Times New Roman" w:cs="Times New Roman"/>
          <w:b/>
          <w:sz w:val="24"/>
          <w:szCs w:val="24"/>
          <w:lang w:val="fr-FR"/>
        </w:rPr>
      </w:pPr>
    </w:p>
    <w:p w:rsidR="00FB60AC" w:rsidRDefault="00FB60AC" w:rsidP="00FB60AC">
      <w:pPr>
        <w:pStyle w:val="Corpsdetexte"/>
        <w:spacing w:line="288" w:lineRule="exact"/>
        <w:ind w:left="131" w:right="99" w:hanging="22"/>
        <w:jc w:val="both"/>
        <w:rPr>
          <w:rFonts w:ascii="Arial" w:hAnsi="Arial" w:cs="Arial"/>
          <w:color w:val="3F4946"/>
          <w:sz w:val="24"/>
          <w:szCs w:val="24"/>
          <w:lang w:val="fr-FR"/>
        </w:rPr>
      </w:pPr>
    </w:p>
    <w:p w:rsidR="00FB60AC" w:rsidRDefault="00FB60AC" w:rsidP="00FB60AC">
      <w:pPr>
        <w:pStyle w:val="Corpsdetexte"/>
        <w:spacing w:line="288" w:lineRule="exact"/>
        <w:ind w:left="131" w:right="99" w:hanging="22"/>
        <w:jc w:val="both"/>
        <w:rPr>
          <w:rFonts w:ascii="Times New Roman" w:hAnsi="Times New Roman" w:cs="Times New Roman"/>
          <w:b/>
          <w:iCs/>
          <w:sz w:val="24"/>
          <w:szCs w:val="24"/>
        </w:rPr>
      </w:pPr>
    </w:p>
    <w:p w:rsidR="00FB60AC" w:rsidRPr="007D3FD0" w:rsidRDefault="00FB60AC" w:rsidP="00A973A3">
      <w:pPr>
        <w:pStyle w:val="Corpsdetexte"/>
        <w:numPr>
          <w:ilvl w:val="0"/>
          <w:numId w:val="61"/>
        </w:numPr>
        <w:spacing w:line="288" w:lineRule="exact"/>
        <w:ind w:right="99"/>
        <w:jc w:val="both"/>
        <w:rPr>
          <w:rFonts w:ascii="Times New Roman" w:hAnsi="Times New Roman" w:cs="Times New Roman"/>
          <w:b/>
          <w:color w:val="3F4946"/>
          <w:sz w:val="24"/>
          <w:szCs w:val="24"/>
          <w:lang w:val="fr-FR"/>
        </w:rPr>
      </w:pPr>
      <w:r w:rsidRPr="00CD3D79">
        <w:rPr>
          <w:rFonts w:ascii="Times New Roman" w:hAnsi="Times New Roman" w:cs="Times New Roman"/>
          <w:b/>
          <w:iCs/>
          <w:sz w:val="24"/>
          <w:szCs w:val="24"/>
          <w:lang w:val="fr-FR"/>
        </w:rPr>
        <w:t>Prise</w:t>
      </w:r>
      <w:r w:rsidRPr="00093FA9">
        <w:rPr>
          <w:rFonts w:ascii="Times New Roman" w:hAnsi="Times New Roman" w:cs="Times New Roman"/>
          <w:b/>
          <w:iCs/>
          <w:sz w:val="24"/>
          <w:szCs w:val="24"/>
          <w:lang w:val="fr-FR"/>
        </w:rPr>
        <w:t xml:space="preserve"> de connaissance de l’entité a audité </w:t>
      </w:r>
    </w:p>
    <w:p w:rsidR="00FB60AC" w:rsidRDefault="00FB60AC" w:rsidP="00FB60AC">
      <w:pPr>
        <w:pStyle w:val="Corpsdetexte"/>
        <w:spacing w:line="288" w:lineRule="exact"/>
        <w:ind w:left="720" w:right="99" w:firstLine="0"/>
        <w:jc w:val="both"/>
        <w:rPr>
          <w:rFonts w:ascii="Times New Roman" w:hAnsi="Times New Roman" w:cs="Times New Roman"/>
          <w:b/>
          <w:color w:val="3F4946"/>
          <w:sz w:val="24"/>
          <w:szCs w:val="24"/>
          <w:lang w:val="fr-FR"/>
        </w:rPr>
      </w:pPr>
    </w:p>
    <w:p w:rsidR="00FB60AC" w:rsidRPr="007D3FD0" w:rsidRDefault="00FB60AC" w:rsidP="00FB60AC">
      <w:pPr>
        <w:autoSpaceDE w:val="0"/>
        <w:autoSpaceDN w:val="0"/>
        <w:adjustRightInd w:val="0"/>
        <w:spacing w:after="0" w:line="360" w:lineRule="auto"/>
        <w:jc w:val="both"/>
        <w:rPr>
          <w:rFonts w:ascii="Times New Roman" w:hAnsi="Times New Roman" w:cs="Times New Roman"/>
          <w:sz w:val="24"/>
          <w:szCs w:val="24"/>
        </w:rPr>
      </w:pPr>
      <w:r w:rsidRPr="007D3FD0">
        <w:rPr>
          <w:rFonts w:ascii="Times New Roman" w:hAnsi="Times New Roman" w:cs="Times New Roman"/>
          <w:sz w:val="24"/>
          <w:szCs w:val="24"/>
        </w:rPr>
        <w:lastRenderedPageBreak/>
        <w:t>Cette première étape est essentielle et doit être organisée et réalisée avec</w:t>
      </w:r>
      <w:r>
        <w:rPr>
          <w:rFonts w:ascii="Times New Roman" w:hAnsi="Times New Roman" w:cs="Times New Roman"/>
          <w:sz w:val="24"/>
          <w:szCs w:val="24"/>
        </w:rPr>
        <w:t xml:space="preserve"> </w:t>
      </w:r>
      <w:r w:rsidRPr="007D3FD0">
        <w:rPr>
          <w:rFonts w:ascii="Times New Roman" w:hAnsi="Times New Roman" w:cs="Times New Roman"/>
          <w:sz w:val="24"/>
          <w:szCs w:val="24"/>
        </w:rPr>
        <w:t>précision. Si les différentes séquences qui la composent sont traitées avec</w:t>
      </w:r>
      <w:r>
        <w:rPr>
          <w:rFonts w:ascii="Times New Roman" w:hAnsi="Times New Roman" w:cs="Times New Roman"/>
          <w:sz w:val="24"/>
          <w:szCs w:val="24"/>
        </w:rPr>
        <w:t xml:space="preserve"> </w:t>
      </w:r>
      <w:r w:rsidRPr="007D3FD0">
        <w:rPr>
          <w:rFonts w:ascii="Times New Roman" w:hAnsi="Times New Roman" w:cs="Times New Roman"/>
          <w:sz w:val="24"/>
          <w:szCs w:val="24"/>
        </w:rPr>
        <w:t>rigueur, alors les étapes suivantes, dont l’intervention sur le terrain, se</w:t>
      </w:r>
      <w:r>
        <w:rPr>
          <w:rFonts w:ascii="Times New Roman" w:hAnsi="Times New Roman" w:cs="Times New Roman"/>
          <w:sz w:val="24"/>
          <w:szCs w:val="24"/>
        </w:rPr>
        <w:t xml:space="preserve"> </w:t>
      </w:r>
      <w:r w:rsidRPr="007D3FD0">
        <w:rPr>
          <w:rFonts w:ascii="Times New Roman" w:hAnsi="Times New Roman" w:cs="Times New Roman"/>
          <w:sz w:val="24"/>
          <w:szCs w:val="24"/>
        </w:rPr>
        <w:t>dérouleront avec facilité.</w:t>
      </w:r>
    </w:p>
    <w:p w:rsidR="00FB60AC" w:rsidRPr="007D3FD0" w:rsidRDefault="00FB60AC" w:rsidP="00FB60AC">
      <w:pPr>
        <w:autoSpaceDE w:val="0"/>
        <w:autoSpaceDN w:val="0"/>
        <w:adjustRightInd w:val="0"/>
        <w:spacing w:after="0" w:line="360" w:lineRule="auto"/>
        <w:jc w:val="both"/>
        <w:rPr>
          <w:rFonts w:ascii="Times New Roman" w:hAnsi="Times New Roman" w:cs="Times New Roman"/>
          <w:sz w:val="24"/>
          <w:szCs w:val="24"/>
        </w:rPr>
      </w:pPr>
      <w:r w:rsidRPr="007D3FD0">
        <w:rPr>
          <w:rFonts w:ascii="Times New Roman" w:hAnsi="Times New Roman" w:cs="Times New Roman"/>
          <w:sz w:val="24"/>
          <w:szCs w:val="24"/>
        </w:rPr>
        <w:t>Ainsi, pour se procurer de l’information nécessaire, un certain nombre</w:t>
      </w:r>
      <w:r>
        <w:rPr>
          <w:rFonts w:ascii="Times New Roman" w:hAnsi="Times New Roman" w:cs="Times New Roman"/>
          <w:sz w:val="24"/>
          <w:szCs w:val="24"/>
        </w:rPr>
        <w:t xml:space="preserve"> </w:t>
      </w:r>
      <w:r w:rsidRPr="007D3FD0">
        <w:rPr>
          <w:rFonts w:ascii="Times New Roman" w:hAnsi="Times New Roman" w:cs="Times New Roman"/>
          <w:sz w:val="24"/>
          <w:szCs w:val="24"/>
        </w:rPr>
        <w:t>d’outils seront utilisés :</w:t>
      </w:r>
    </w:p>
    <w:p w:rsidR="00FB60AC" w:rsidRPr="007D3FD0" w:rsidRDefault="00FB60AC" w:rsidP="00FB60AC">
      <w:pPr>
        <w:autoSpaceDE w:val="0"/>
        <w:autoSpaceDN w:val="0"/>
        <w:adjustRightInd w:val="0"/>
        <w:spacing w:after="0" w:line="360" w:lineRule="auto"/>
        <w:jc w:val="both"/>
        <w:rPr>
          <w:rFonts w:ascii="Times New Roman" w:hAnsi="Times New Roman" w:cs="Times New Roman"/>
          <w:b/>
          <w:sz w:val="24"/>
          <w:szCs w:val="24"/>
        </w:rPr>
      </w:pPr>
      <w:r w:rsidRPr="007D3FD0">
        <w:rPr>
          <w:rFonts w:ascii="Times New Roman" w:hAnsi="Times New Roman" w:cs="Times New Roman"/>
          <w:b/>
          <w:sz w:val="24"/>
          <w:szCs w:val="24"/>
        </w:rPr>
        <w:t>- Questionnaire de prise de connaissance.</w:t>
      </w:r>
    </w:p>
    <w:p w:rsidR="00FB60AC" w:rsidRPr="007D3FD0" w:rsidRDefault="00FB60AC" w:rsidP="00FB60AC">
      <w:pPr>
        <w:autoSpaceDE w:val="0"/>
        <w:autoSpaceDN w:val="0"/>
        <w:adjustRightInd w:val="0"/>
        <w:spacing w:after="0" w:line="360" w:lineRule="auto"/>
        <w:jc w:val="both"/>
        <w:rPr>
          <w:rFonts w:ascii="Times New Roman" w:hAnsi="Times New Roman" w:cs="Times New Roman"/>
          <w:b/>
          <w:sz w:val="24"/>
          <w:szCs w:val="24"/>
        </w:rPr>
      </w:pPr>
      <w:r w:rsidRPr="007D3FD0">
        <w:rPr>
          <w:rFonts w:ascii="Times New Roman" w:hAnsi="Times New Roman" w:cs="Times New Roman"/>
          <w:b/>
          <w:sz w:val="24"/>
          <w:szCs w:val="24"/>
        </w:rPr>
        <w:t>- Grille d’analyse des tâches.</w:t>
      </w:r>
    </w:p>
    <w:p w:rsidR="00FB60AC" w:rsidRDefault="00FB60AC" w:rsidP="00FB60AC">
      <w:pPr>
        <w:autoSpaceDE w:val="0"/>
        <w:autoSpaceDN w:val="0"/>
        <w:adjustRightInd w:val="0"/>
        <w:spacing w:after="0" w:line="360" w:lineRule="auto"/>
        <w:jc w:val="both"/>
        <w:rPr>
          <w:rFonts w:ascii="Times New Roman" w:hAnsi="Times New Roman" w:cs="Times New Roman"/>
          <w:b/>
          <w:sz w:val="24"/>
          <w:szCs w:val="24"/>
        </w:rPr>
      </w:pPr>
      <w:r w:rsidRPr="007D3FD0">
        <w:rPr>
          <w:rFonts w:ascii="Times New Roman" w:hAnsi="Times New Roman" w:cs="Times New Roman"/>
          <w:b/>
          <w:sz w:val="24"/>
          <w:szCs w:val="24"/>
        </w:rPr>
        <w:t>- Plan d’approche.</w:t>
      </w:r>
    </w:p>
    <w:p w:rsidR="00FB60AC" w:rsidRPr="007D3FD0" w:rsidRDefault="00FB60AC" w:rsidP="00FB60AC">
      <w:pPr>
        <w:autoSpaceDE w:val="0"/>
        <w:autoSpaceDN w:val="0"/>
        <w:adjustRightInd w:val="0"/>
        <w:spacing w:after="0" w:line="360" w:lineRule="auto"/>
        <w:jc w:val="both"/>
        <w:rPr>
          <w:rFonts w:ascii="Times New Roman" w:hAnsi="Times New Roman" w:cs="Times New Roman"/>
          <w:b/>
          <w:sz w:val="24"/>
          <w:szCs w:val="24"/>
        </w:rPr>
      </w:pPr>
    </w:p>
    <w:p w:rsidR="00FB60AC" w:rsidRPr="007D3FD0" w:rsidRDefault="00FB60AC" w:rsidP="00FB60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w:t>
      </w:r>
      <w:r w:rsidRPr="007D3FD0">
        <w:rPr>
          <w:rFonts w:ascii="Times New Roman" w:hAnsi="Times New Roman" w:cs="Times New Roman"/>
          <w:b/>
          <w:bCs/>
          <w:sz w:val="24"/>
          <w:szCs w:val="24"/>
        </w:rPr>
        <w:t xml:space="preserve">. </w:t>
      </w:r>
      <w:r w:rsidRPr="007D3FD0">
        <w:rPr>
          <w:rFonts w:ascii="Times New Roman" w:hAnsi="Times New Roman" w:cs="Times New Roman"/>
          <w:b/>
          <w:sz w:val="24"/>
          <w:szCs w:val="24"/>
        </w:rPr>
        <w:t>Questionnaire de Prise de Connaissance</w:t>
      </w:r>
    </w:p>
    <w:p w:rsidR="00FB60AC" w:rsidRPr="007D3FD0" w:rsidRDefault="00FB60AC" w:rsidP="00FB60AC">
      <w:pPr>
        <w:autoSpaceDE w:val="0"/>
        <w:autoSpaceDN w:val="0"/>
        <w:adjustRightInd w:val="0"/>
        <w:spacing w:after="0" w:line="360" w:lineRule="auto"/>
        <w:jc w:val="both"/>
        <w:rPr>
          <w:rFonts w:ascii="Times New Roman" w:hAnsi="Times New Roman" w:cs="Times New Roman"/>
          <w:sz w:val="24"/>
          <w:szCs w:val="24"/>
        </w:rPr>
      </w:pPr>
      <w:r w:rsidRPr="007D3FD0">
        <w:rPr>
          <w:rFonts w:ascii="Times New Roman" w:hAnsi="Times New Roman" w:cs="Times New Roman"/>
          <w:sz w:val="24"/>
          <w:szCs w:val="24"/>
        </w:rPr>
        <w:t>Le questionnaire de prise de connaissance permet d’inventorier les</w:t>
      </w:r>
      <w:r>
        <w:rPr>
          <w:rFonts w:ascii="Times New Roman" w:hAnsi="Times New Roman" w:cs="Times New Roman"/>
          <w:sz w:val="24"/>
          <w:szCs w:val="24"/>
        </w:rPr>
        <w:t xml:space="preserve"> </w:t>
      </w:r>
      <w:r w:rsidRPr="007D3FD0">
        <w:rPr>
          <w:rFonts w:ascii="Times New Roman" w:hAnsi="Times New Roman" w:cs="Times New Roman"/>
          <w:sz w:val="24"/>
          <w:szCs w:val="24"/>
        </w:rPr>
        <w:t>informations relatives à la fonction commerciale dont on a besoin. Ces</w:t>
      </w:r>
      <w:r>
        <w:rPr>
          <w:rFonts w:ascii="Times New Roman" w:hAnsi="Times New Roman" w:cs="Times New Roman"/>
          <w:sz w:val="24"/>
          <w:szCs w:val="24"/>
        </w:rPr>
        <w:t xml:space="preserve"> </w:t>
      </w:r>
      <w:r w:rsidRPr="007D3FD0">
        <w:rPr>
          <w:rFonts w:ascii="Times New Roman" w:hAnsi="Times New Roman" w:cs="Times New Roman"/>
          <w:sz w:val="24"/>
          <w:szCs w:val="24"/>
        </w:rPr>
        <w:t>informations concernent essentiellement les données sectorielles, les</w:t>
      </w:r>
      <w:r>
        <w:rPr>
          <w:rFonts w:ascii="Times New Roman" w:hAnsi="Times New Roman" w:cs="Times New Roman"/>
          <w:sz w:val="24"/>
          <w:szCs w:val="24"/>
        </w:rPr>
        <w:t xml:space="preserve"> </w:t>
      </w:r>
      <w:r w:rsidRPr="007D3FD0">
        <w:rPr>
          <w:rFonts w:ascii="Times New Roman" w:hAnsi="Times New Roman" w:cs="Times New Roman"/>
          <w:sz w:val="24"/>
          <w:szCs w:val="24"/>
        </w:rPr>
        <w:t>données quantitatives, les données qualitatives, les données</w:t>
      </w:r>
    </w:p>
    <w:p w:rsidR="00FB60AC" w:rsidRDefault="00FB60AC" w:rsidP="00FB60AC">
      <w:pPr>
        <w:pStyle w:val="Corpsdetexte"/>
        <w:spacing w:line="360" w:lineRule="auto"/>
        <w:ind w:right="99" w:hanging="110"/>
        <w:jc w:val="both"/>
        <w:rPr>
          <w:rFonts w:ascii="Times New Roman" w:hAnsi="Times New Roman" w:cs="Times New Roman"/>
          <w:sz w:val="24"/>
          <w:szCs w:val="24"/>
          <w:lang w:val="fr-FR"/>
        </w:rPr>
      </w:pPr>
      <w:r w:rsidRPr="004359B0">
        <w:rPr>
          <w:rFonts w:ascii="Times New Roman" w:hAnsi="Times New Roman" w:cs="Times New Roman"/>
          <w:sz w:val="24"/>
          <w:szCs w:val="24"/>
          <w:lang w:val="fr-FR"/>
        </w:rPr>
        <w:t>Organisationnelles</w:t>
      </w:r>
      <w:r w:rsidRPr="00093FA9">
        <w:rPr>
          <w:rFonts w:ascii="Times New Roman" w:hAnsi="Times New Roman" w:cs="Times New Roman"/>
          <w:sz w:val="24"/>
          <w:szCs w:val="24"/>
          <w:lang w:val="fr-FR"/>
        </w:rPr>
        <w:t xml:space="preserve"> et </w:t>
      </w:r>
      <w:r w:rsidR="00E12415" w:rsidRPr="004359B0">
        <w:rPr>
          <w:rFonts w:ascii="Times New Roman" w:hAnsi="Times New Roman" w:cs="Times New Roman"/>
          <w:sz w:val="24"/>
          <w:szCs w:val="24"/>
          <w:lang w:val="fr-FR"/>
        </w:rPr>
        <w:t>procédurales</w:t>
      </w:r>
      <w:r w:rsidRPr="00093FA9">
        <w:rPr>
          <w:rFonts w:ascii="Times New Roman" w:hAnsi="Times New Roman" w:cs="Times New Roman"/>
          <w:sz w:val="24"/>
          <w:szCs w:val="24"/>
          <w:lang w:val="fr-FR"/>
        </w:rPr>
        <w:t xml:space="preserve"> et enfin les </w:t>
      </w:r>
      <w:r w:rsidRPr="004359B0">
        <w:rPr>
          <w:rFonts w:ascii="Times New Roman" w:hAnsi="Times New Roman" w:cs="Times New Roman"/>
          <w:sz w:val="24"/>
          <w:szCs w:val="24"/>
          <w:lang w:val="fr-FR"/>
        </w:rPr>
        <w:t>données</w:t>
      </w:r>
      <w:r w:rsidRPr="00093FA9">
        <w:rPr>
          <w:rFonts w:ascii="Times New Roman" w:hAnsi="Times New Roman" w:cs="Times New Roman"/>
          <w:sz w:val="24"/>
          <w:szCs w:val="24"/>
          <w:lang w:val="fr-FR"/>
        </w:rPr>
        <w:t xml:space="preserve"> </w:t>
      </w:r>
      <w:r w:rsidRPr="004359B0">
        <w:rPr>
          <w:rFonts w:ascii="Times New Roman" w:hAnsi="Times New Roman" w:cs="Times New Roman"/>
          <w:sz w:val="24"/>
          <w:szCs w:val="24"/>
          <w:lang w:val="fr-FR"/>
        </w:rPr>
        <w:t xml:space="preserve">réglementaires </w:t>
      </w:r>
      <w:r w:rsidRPr="00093FA9">
        <w:rPr>
          <w:rFonts w:ascii="Times New Roman" w:hAnsi="Times New Roman" w:cs="Times New Roman"/>
          <w:sz w:val="24"/>
          <w:szCs w:val="24"/>
          <w:lang w:val="fr-FR"/>
        </w:rPr>
        <w:t xml:space="preserve">de la </w:t>
      </w:r>
      <w:r w:rsidRPr="004359B0">
        <w:rPr>
          <w:rFonts w:ascii="Times New Roman" w:hAnsi="Times New Roman" w:cs="Times New Roman"/>
          <w:sz w:val="24"/>
          <w:szCs w:val="24"/>
          <w:lang w:val="fr-FR"/>
        </w:rPr>
        <w:t>société</w:t>
      </w:r>
    </w:p>
    <w:p w:rsidR="00FB60AC" w:rsidRPr="00093FA9" w:rsidRDefault="002E4A51" w:rsidP="00FB60AC">
      <w:pPr>
        <w:pStyle w:val="Corpsdetexte"/>
        <w:tabs>
          <w:tab w:val="left" w:pos="2297"/>
        </w:tabs>
        <w:spacing w:line="360" w:lineRule="auto"/>
        <w:ind w:right="99" w:hanging="110"/>
        <w:jc w:val="both"/>
        <w:rPr>
          <w:rFonts w:ascii="Times New Roman" w:hAnsi="Times New Roman" w:cs="Times New Roman"/>
          <w:b/>
          <w:sz w:val="24"/>
          <w:szCs w:val="24"/>
          <w:lang w:val="fr-FR"/>
        </w:rPr>
      </w:pPr>
      <w:r>
        <w:rPr>
          <w:rFonts w:ascii="Times New Roman" w:hAnsi="Times New Roman" w:cs="Times New Roman"/>
          <w:b/>
          <w:sz w:val="24"/>
          <w:szCs w:val="24"/>
          <w:u w:val="single"/>
          <w:lang w:val="fr-FR"/>
        </w:rPr>
        <w:t>Tableau</w:t>
      </w:r>
      <w:r w:rsidR="00DD48DB">
        <w:rPr>
          <w:rFonts w:ascii="Times New Roman" w:hAnsi="Times New Roman" w:cs="Times New Roman"/>
          <w:b/>
          <w:sz w:val="24"/>
          <w:szCs w:val="24"/>
          <w:u w:val="single"/>
          <w:lang w:val="fr-FR"/>
        </w:rPr>
        <w:t xml:space="preserve"> n°</w:t>
      </w:r>
      <w:r>
        <w:rPr>
          <w:rFonts w:ascii="Times New Roman" w:hAnsi="Times New Roman" w:cs="Times New Roman"/>
          <w:b/>
          <w:sz w:val="24"/>
          <w:szCs w:val="24"/>
          <w:u w:val="single"/>
          <w:lang w:val="fr-FR"/>
        </w:rPr>
        <w:t>08</w:t>
      </w:r>
      <w:r w:rsidR="00FB60AC" w:rsidRPr="00093FA9">
        <w:rPr>
          <w:rFonts w:ascii="Times New Roman" w:hAnsi="Times New Roman" w:cs="Times New Roman"/>
          <w:b/>
          <w:sz w:val="24"/>
          <w:szCs w:val="24"/>
          <w:lang w:val="fr-FR"/>
        </w:rPr>
        <w:t xml:space="preserve">: guide </w:t>
      </w:r>
      <w:r w:rsidR="00FB60AC" w:rsidRPr="004359B0">
        <w:rPr>
          <w:rFonts w:ascii="Times New Roman" w:hAnsi="Times New Roman" w:cs="Times New Roman"/>
          <w:b/>
          <w:sz w:val="24"/>
          <w:szCs w:val="24"/>
          <w:lang w:val="fr-FR"/>
        </w:rPr>
        <w:t>d</w:t>
      </w:r>
      <w:r w:rsidR="00FB60AC">
        <w:rPr>
          <w:rFonts w:ascii="Times New Roman" w:hAnsi="Times New Roman" w:cs="Times New Roman"/>
          <w:b/>
          <w:sz w:val="24"/>
          <w:szCs w:val="24"/>
          <w:lang w:val="fr-FR"/>
        </w:rPr>
        <w:t>’</w:t>
      </w:r>
      <w:r w:rsidR="00FB60AC" w:rsidRPr="004359B0">
        <w:rPr>
          <w:rFonts w:ascii="Times New Roman" w:hAnsi="Times New Roman" w:cs="Times New Roman"/>
          <w:b/>
          <w:sz w:val="24"/>
          <w:szCs w:val="24"/>
          <w:lang w:val="fr-FR"/>
        </w:rPr>
        <w:t>entretien</w:t>
      </w:r>
      <w:r w:rsidR="00FB60AC" w:rsidRPr="00093FA9">
        <w:rPr>
          <w:rFonts w:ascii="Times New Roman" w:hAnsi="Times New Roman" w:cs="Times New Roman"/>
          <w:b/>
          <w:sz w:val="24"/>
          <w:szCs w:val="24"/>
          <w:lang w:val="fr-FR"/>
        </w:rPr>
        <w:t xml:space="preserve"> </w:t>
      </w:r>
      <w:r w:rsidR="00FB60AC" w:rsidRPr="004359B0">
        <w:rPr>
          <w:rFonts w:ascii="Times New Roman" w:hAnsi="Times New Roman" w:cs="Times New Roman"/>
          <w:b/>
          <w:sz w:val="24"/>
          <w:szCs w:val="24"/>
          <w:lang w:val="fr-FR"/>
        </w:rPr>
        <w:t>vente</w:t>
      </w:r>
      <w:r w:rsidR="00FB60AC">
        <w:rPr>
          <w:rFonts w:ascii="Times New Roman" w:hAnsi="Times New Roman" w:cs="Times New Roman"/>
          <w:b/>
          <w:sz w:val="24"/>
          <w:szCs w:val="24"/>
          <w:lang w:val="fr-FR"/>
        </w:rPr>
        <w:t xml:space="preserve"> (questionnaire)</w:t>
      </w:r>
    </w:p>
    <w:p w:rsidR="00FB60AC" w:rsidRPr="00093FA9" w:rsidRDefault="00FB60AC" w:rsidP="00FB60AC">
      <w:pPr>
        <w:pStyle w:val="Corpsdetexte"/>
        <w:spacing w:line="360" w:lineRule="auto"/>
        <w:ind w:right="99" w:hanging="110"/>
        <w:jc w:val="both"/>
        <w:rPr>
          <w:rFonts w:ascii="Times New Roman" w:hAnsi="Times New Roman" w:cs="Times New Roman"/>
          <w:sz w:val="24"/>
          <w:szCs w:val="24"/>
          <w:lang w:val="fr-FR"/>
        </w:rPr>
      </w:pPr>
    </w:p>
    <w:tbl>
      <w:tblPr>
        <w:tblStyle w:val="Grilledutableau"/>
        <w:tblW w:w="10773" w:type="dxa"/>
        <w:tblInd w:w="-459" w:type="dxa"/>
        <w:tblLayout w:type="fixed"/>
        <w:tblLook w:val="04A0"/>
      </w:tblPr>
      <w:tblGrid>
        <w:gridCol w:w="6804"/>
        <w:gridCol w:w="709"/>
        <w:gridCol w:w="709"/>
        <w:gridCol w:w="2551"/>
      </w:tblGrid>
      <w:tr w:rsidR="00FB60AC" w:rsidTr="00FB60AC">
        <w:trPr>
          <w:trHeight w:val="161"/>
        </w:trPr>
        <w:tc>
          <w:tcPr>
            <w:tcW w:w="6804" w:type="dxa"/>
          </w:tcPr>
          <w:p w:rsidR="00FB60AC" w:rsidRPr="00334F6F" w:rsidRDefault="00FB60AC" w:rsidP="00FB60AC">
            <w:pPr>
              <w:rPr>
                <w:rFonts w:ascii="Times New Roman" w:eastAsia="Times New Roman" w:hAnsi="Times New Roman" w:cs="Times New Roman"/>
                <w:b/>
                <w:color w:val="1F497D"/>
                <w:sz w:val="24"/>
                <w:szCs w:val="24"/>
                <w:lang w:eastAsia="fr-FR"/>
              </w:rPr>
            </w:pPr>
            <w:r>
              <w:rPr>
                <w:rFonts w:ascii="Times New Roman" w:eastAsia="Times New Roman" w:hAnsi="Times New Roman" w:cs="Times New Roman"/>
                <w:color w:val="1F497D"/>
                <w:lang w:eastAsia="fr-FR"/>
              </w:rPr>
              <w:t xml:space="preserve">                      </w:t>
            </w:r>
            <w:r>
              <w:rPr>
                <w:rFonts w:ascii="Times New Roman" w:eastAsia="Times New Roman" w:hAnsi="Times New Roman" w:cs="Times New Roman"/>
                <w:b/>
                <w:color w:val="1F497D"/>
                <w:sz w:val="24"/>
                <w:szCs w:val="24"/>
                <w:lang w:eastAsia="fr-FR"/>
              </w:rPr>
              <w:t>Guide d’entretien vente</w:t>
            </w:r>
          </w:p>
        </w:tc>
        <w:tc>
          <w:tcPr>
            <w:tcW w:w="709" w:type="dxa"/>
          </w:tcPr>
          <w:p w:rsidR="00FB60AC" w:rsidRPr="00334F6F" w:rsidRDefault="00FB60AC" w:rsidP="00FB60AC">
            <w:pPr>
              <w:pStyle w:val="Corpsdetexte"/>
              <w:spacing w:line="360" w:lineRule="auto"/>
              <w:ind w:left="0" w:right="99" w:firstLine="0"/>
              <w:jc w:val="both"/>
              <w:rPr>
                <w:rFonts w:ascii="Times New Roman" w:hAnsi="Times New Roman" w:cs="Times New Roman"/>
                <w:b/>
                <w:sz w:val="24"/>
                <w:szCs w:val="24"/>
              </w:rPr>
            </w:pPr>
            <w:r w:rsidRPr="00334F6F">
              <w:rPr>
                <w:rFonts w:ascii="Times New Roman" w:hAnsi="Times New Roman" w:cs="Times New Roman"/>
                <w:b/>
                <w:sz w:val="24"/>
                <w:szCs w:val="24"/>
                <w:lang w:val="fr-FR"/>
              </w:rPr>
              <w:t>oui</w:t>
            </w:r>
          </w:p>
        </w:tc>
        <w:tc>
          <w:tcPr>
            <w:tcW w:w="709" w:type="dxa"/>
          </w:tcPr>
          <w:p w:rsidR="00FB60AC" w:rsidRPr="00334F6F" w:rsidRDefault="00FB60AC" w:rsidP="00FB60AC">
            <w:pPr>
              <w:pStyle w:val="Corpsdetexte"/>
              <w:spacing w:line="360" w:lineRule="auto"/>
              <w:ind w:left="0" w:right="99" w:firstLine="0"/>
              <w:jc w:val="both"/>
              <w:rPr>
                <w:rFonts w:ascii="Times New Roman" w:hAnsi="Times New Roman" w:cs="Times New Roman"/>
                <w:b/>
                <w:sz w:val="24"/>
                <w:szCs w:val="24"/>
              </w:rPr>
            </w:pPr>
            <w:r>
              <w:rPr>
                <w:rFonts w:ascii="Times New Roman" w:hAnsi="Times New Roman" w:cs="Times New Roman"/>
                <w:b/>
                <w:sz w:val="24"/>
                <w:szCs w:val="24"/>
              </w:rPr>
              <w:t>non</w:t>
            </w:r>
          </w:p>
        </w:tc>
        <w:tc>
          <w:tcPr>
            <w:tcW w:w="2551" w:type="dxa"/>
          </w:tcPr>
          <w:p w:rsidR="00FB60AC" w:rsidRPr="00334F6F" w:rsidRDefault="00FB60AC" w:rsidP="00FB60AC">
            <w:pPr>
              <w:pStyle w:val="Corpsdetexte"/>
              <w:spacing w:line="360" w:lineRule="auto"/>
              <w:ind w:left="0" w:right="99" w:firstLine="0"/>
              <w:jc w:val="both"/>
              <w:rPr>
                <w:rFonts w:ascii="Times New Roman" w:hAnsi="Times New Roman" w:cs="Times New Roman"/>
                <w:b/>
                <w:sz w:val="24"/>
                <w:szCs w:val="24"/>
              </w:rPr>
            </w:pPr>
            <w:r w:rsidRPr="00334F6F">
              <w:rPr>
                <w:rFonts w:ascii="Times New Roman" w:hAnsi="Times New Roman" w:cs="Times New Roman"/>
                <w:b/>
                <w:sz w:val="24"/>
                <w:szCs w:val="24"/>
              </w:rPr>
              <w:t>Recommendation</w:t>
            </w:r>
          </w:p>
        </w:tc>
      </w:tr>
      <w:tr w:rsidR="00FB60AC" w:rsidTr="00FB60AC">
        <w:trPr>
          <w:trHeight w:val="161"/>
        </w:trPr>
        <w:tc>
          <w:tcPr>
            <w:tcW w:w="6804" w:type="dxa"/>
          </w:tcPr>
          <w:tbl>
            <w:tblPr>
              <w:tblStyle w:val="Tramemoyenne2-Accent6"/>
              <w:tblW w:w="10800" w:type="dxa"/>
              <w:tblLayout w:type="fixed"/>
              <w:tblLook w:val="04A0"/>
            </w:tblPr>
            <w:tblGrid>
              <w:gridCol w:w="500"/>
              <w:gridCol w:w="10300"/>
            </w:tblGrid>
            <w:tr w:rsidR="00FB60AC" w:rsidRPr="00570E04" w:rsidTr="00FB60AC">
              <w:trPr>
                <w:cnfStyle w:val="100000000000"/>
                <w:trHeight w:val="300"/>
              </w:trPr>
              <w:tc>
                <w:tcPr>
                  <w:cnfStyle w:val="0010000001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1.  </w:t>
                  </w:r>
                </w:p>
              </w:tc>
              <w:tc>
                <w:tcPr>
                  <w:tcW w:w="10300" w:type="dxa"/>
                  <w:noWrap/>
                  <w:hideMark/>
                </w:tcPr>
                <w:p w:rsidR="00FB60AC" w:rsidRPr="00570E04" w:rsidRDefault="00FB60AC" w:rsidP="00FB60AC">
                  <w:pPr>
                    <w:cnfStyle w:val="100000000000"/>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Constitution du dossier client</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1.1  </w:t>
                  </w:r>
                </w:p>
              </w:tc>
              <w:tc>
                <w:tcPr>
                  <w:tcW w:w="10300" w:type="dxa"/>
                  <w:noWrap/>
                  <w:hideMark/>
                </w:tcPr>
                <w:p w:rsidR="00FB60AC"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Quels sont les Documents de constitution </w:t>
                  </w:r>
                </w:p>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du dossier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1.2</w:t>
                  </w:r>
                </w:p>
              </w:tc>
              <w:tc>
                <w:tcPr>
                  <w:tcW w:w="10300" w:type="dxa"/>
                  <w:noWrap/>
                  <w:hideMark/>
                </w:tcPr>
                <w:p w:rsidR="00FB60AC"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Le fichier client est-il revu périodiquement </w:t>
                  </w:r>
                </w:p>
                <w:p w:rsidR="00FB60AC"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pour s'assurer de sa validité et de sa mise</w:t>
                  </w:r>
                </w:p>
                <w:p w:rsidR="00FB60AC"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à jours?</w:t>
                  </w:r>
                </w:p>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Réponse oui ou non</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lang w:eastAsia="fr-FR"/>
                    </w:rPr>
                  </w:pPr>
                  <w:r w:rsidRPr="00570E04">
                    <w:rPr>
                      <w:rFonts w:ascii="Times New Roman" w:eastAsia="Times New Roman" w:hAnsi="Times New Roman" w:cs="Times New Roman"/>
                      <w:lang w:eastAsia="fr-FR"/>
                    </w:rPr>
                    <w:t>Si oui, quels sont les document exigé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1.3  </w:t>
                  </w:r>
                </w:p>
              </w:tc>
              <w:tc>
                <w:tcPr>
                  <w:tcW w:w="10300" w:type="dxa"/>
                  <w:noWrap/>
                  <w:hideMark/>
                </w:tcPr>
                <w:p w:rsidR="00FB60AC"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Est-ce qu'on formalise les relations client &amp; </w:t>
                  </w:r>
                </w:p>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fournisseur par des contrats?</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1.4</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Qui valide les contrats?</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2.  </w:t>
                  </w:r>
                </w:p>
              </w:tc>
              <w:tc>
                <w:tcPr>
                  <w:tcW w:w="10300" w:type="dxa"/>
                  <w:noWrap/>
                  <w:hideMark/>
                </w:tcPr>
                <w:p w:rsidR="00FB60AC" w:rsidRPr="00570E04" w:rsidRDefault="00FB60AC" w:rsidP="00FB60AC">
                  <w:pPr>
                    <w:cnfStyle w:val="000000100000"/>
                    <w:rPr>
                      <w:rFonts w:ascii="Times New Roman" w:eastAsia="Times New Roman" w:hAnsi="Times New Roman" w:cs="Times New Roman"/>
                      <w:b/>
                      <w:bCs/>
                      <w:color w:val="1F497D"/>
                      <w:lang w:eastAsia="fr-FR"/>
                    </w:rPr>
                  </w:pPr>
                  <w:r w:rsidRPr="00570E04">
                    <w:rPr>
                      <w:rFonts w:ascii="Times New Roman" w:eastAsia="Times New Roman" w:hAnsi="Times New Roman" w:cs="Times New Roman"/>
                      <w:b/>
                      <w:bCs/>
                      <w:color w:val="1F497D"/>
                      <w:lang w:eastAsia="fr-FR"/>
                    </w:rPr>
                    <w:t>Gestion des commandes</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2.1  </w:t>
                  </w:r>
                </w:p>
              </w:tc>
              <w:tc>
                <w:tcPr>
                  <w:tcW w:w="10300" w:type="dxa"/>
                  <w:noWrap/>
                  <w:hideMark/>
                </w:tcPr>
                <w:p w:rsidR="00FB60AC"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Quels sont les contrôles effectués sur le bon </w:t>
                  </w:r>
                </w:p>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de commande?</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2.2  </w:t>
                  </w:r>
                </w:p>
              </w:tc>
              <w:tc>
                <w:tcPr>
                  <w:tcW w:w="10300" w:type="dxa"/>
                  <w:noWrap/>
                  <w:hideMark/>
                </w:tcPr>
                <w:p w:rsidR="00FB60AC"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Le bon de commande es</w:t>
                  </w:r>
                  <w:r>
                    <w:rPr>
                      <w:rFonts w:ascii="Times New Roman" w:eastAsia="Times New Roman" w:hAnsi="Times New Roman" w:cs="Times New Roman"/>
                      <w:color w:val="000000"/>
                      <w:lang w:eastAsia="fr-FR"/>
                    </w:rPr>
                    <w:t>t-il approuvé par le responsable</w:t>
                  </w:r>
                </w:p>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commercial?</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lastRenderedPageBreak/>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si oui, par qui?</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2.3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Le bon de commande est-il approuvé par le client?</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2.4  </w:t>
                  </w:r>
                </w:p>
              </w:tc>
              <w:tc>
                <w:tcPr>
                  <w:tcW w:w="10300" w:type="dxa"/>
                  <w:noWrap/>
                  <w:hideMark/>
                </w:tcPr>
                <w:p w:rsidR="00FB60AC"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Toutes les commandes reçues des clients sont-elles </w:t>
                  </w:r>
                </w:p>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traitées et enregistrées?</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lang w:eastAsia="fr-FR"/>
                    </w:rPr>
                  </w:pPr>
                  <w:r w:rsidRPr="00570E04">
                    <w:rPr>
                      <w:rFonts w:ascii="Times New Roman" w:eastAsia="Times New Roman" w:hAnsi="Times New Roman" w:cs="Times New Roman"/>
                      <w:lang w:eastAsia="fr-FR"/>
                    </w:rPr>
                    <w:t xml:space="preserve">si oui, quelle-est la personne chargée de l'opération?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2.5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Est-ce que le bon de commande est valorisé par le client?</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2.6  </w:t>
                  </w:r>
                </w:p>
              </w:tc>
              <w:tc>
                <w:tcPr>
                  <w:tcW w:w="10300" w:type="dxa"/>
                  <w:noWrap/>
                  <w:hideMark/>
                </w:tcPr>
                <w:p w:rsidR="00FB60AC"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L'entreprise s'assure-t-elle de la solvabilité des clients au préalable</w:t>
                  </w:r>
                </w:p>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à l'acceptation de la commande?</w:t>
                  </w:r>
                </w:p>
              </w:tc>
            </w:tr>
            <w:tr w:rsidR="00FB60AC" w:rsidRPr="00570E04" w:rsidTr="00FB60AC">
              <w:trPr>
                <w:cnfStyle w:val="000000100000"/>
                <w:trHeight w:val="285"/>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lang w:eastAsia="fr-FR"/>
                    </w:rPr>
                  </w:pPr>
                  <w:r w:rsidRPr="00570E04">
                    <w:rPr>
                      <w:rFonts w:ascii="Times New Roman" w:eastAsia="Times New Roman" w:hAnsi="Times New Roman" w:cs="Times New Roman"/>
                      <w:lang w:eastAsia="fr-FR"/>
                    </w:rPr>
                    <w:t>si oui, comment</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2.7  </w:t>
                  </w:r>
                </w:p>
              </w:tc>
              <w:tc>
                <w:tcPr>
                  <w:tcW w:w="10300" w:type="dxa"/>
                  <w:noWrap/>
                  <w:hideMark/>
                </w:tcPr>
                <w:p w:rsidR="00FB60AC"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Existe-t-il une procédure permettant de fixer les limites maximales</w:t>
                  </w:r>
                </w:p>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de crédit par client?</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si il existe, quelles sont les conditions de fixation du crédit client?</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2.8</w:t>
                  </w:r>
                </w:p>
              </w:tc>
              <w:tc>
                <w:tcPr>
                  <w:tcW w:w="10300" w:type="dxa"/>
                  <w:noWrap/>
                  <w:hideMark/>
                </w:tcPr>
                <w:p w:rsidR="00FB60AC"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Les créances échues ou absence de règlements d'un client</w:t>
                  </w:r>
                </w:p>
                <w:p w:rsidR="00FB60AC"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entrainent-ils le blocage de </w:t>
                  </w:r>
                </w:p>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ses commandes?</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si oui, quelle est la procédure à suivre?</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2.9</w:t>
                  </w:r>
                </w:p>
              </w:tc>
              <w:tc>
                <w:tcPr>
                  <w:tcW w:w="10300" w:type="dxa"/>
                  <w:noWrap/>
                  <w:hideMark/>
                </w:tcPr>
                <w:p w:rsidR="00FB60AC" w:rsidRPr="00570E04" w:rsidRDefault="00FB60AC" w:rsidP="00FB60AC">
                  <w:pPr>
                    <w:cnfStyle w:val="000000000000"/>
                    <w:rPr>
                      <w:rFonts w:ascii="Times New Roman" w:eastAsia="Times New Roman" w:hAnsi="Times New Roman" w:cs="Times New Roman"/>
                      <w:lang w:eastAsia="fr-FR"/>
                    </w:rPr>
                  </w:pPr>
                  <w:r w:rsidRPr="00570E04">
                    <w:rPr>
                      <w:rFonts w:ascii="Times New Roman" w:eastAsia="Times New Roman" w:hAnsi="Times New Roman" w:cs="Times New Roman"/>
                      <w:lang w:eastAsia="fr-FR"/>
                    </w:rPr>
                    <w:t>Les prix de vente sont ils généré par le système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2.10</w:t>
                  </w:r>
                </w:p>
              </w:tc>
              <w:tc>
                <w:tcPr>
                  <w:tcW w:w="10300" w:type="dxa"/>
                  <w:noWrap/>
                  <w:hideMark/>
                </w:tcPr>
                <w:p w:rsidR="00FB60AC" w:rsidRPr="00570E04" w:rsidRDefault="00FB60AC" w:rsidP="00FB60AC">
                  <w:pPr>
                    <w:cnfStyle w:val="000000100000"/>
                    <w:rPr>
                      <w:rFonts w:ascii="Times New Roman" w:eastAsia="Times New Roman" w:hAnsi="Times New Roman" w:cs="Times New Roman"/>
                      <w:lang w:eastAsia="fr-FR"/>
                    </w:rPr>
                  </w:pPr>
                  <w:r w:rsidRPr="00570E04">
                    <w:rPr>
                      <w:rFonts w:ascii="Times New Roman" w:eastAsia="Times New Roman" w:hAnsi="Times New Roman" w:cs="Times New Roman"/>
                      <w:lang w:eastAsia="fr-FR"/>
                    </w:rPr>
                    <w:t>Le client valide t'il le prix de vente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2.1</w:t>
                  </w:r>
                </w:p>
              </w:tc>
              <w:tc>
                <w:tcPr>
                  <w:tcW w:w="10300" w:type="dxa"/>
                  <w:noWrap/>
                  <w:hideMark/>
                </w:tcPr>
                <w:p w:rsidR="00FB60AC" w:rsidRPr="00570E04" w:rsidRDefault="00FB60AC" w:rsidP="00FB60AC">
                  <w:pPr>
                    <w:cnfStyle w:val="000000000000"/>
                    <w:rPr>
                      <w:rFonts w:ascii="Times New Roman" w:eastAsia="Times New Roman" w:hAnsi="Times New Roman" w:cs="Times New Roman"/>
                      <w:lang w:eastAsia="fr-FR"/>
                    </w:rPr>
                  </w:pPr>
                  <w:r w:rsidRPr="00570E04">
                    <w:rPr>
                      <w:rFonts w:ascii="Times New Roman" w:eastAsia="Times New Roman" w:hAnsi="Times New Roman" w:cs="Times New Roman"/>
                      <w:lang w:eastAsia="fr-FR"/>
                    </w:rPr>
                    <w:t>Qui valide l'offre de prix?</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3.  </w:t>
                  </w:r>
                </w:p>
              </w:tc>
              <w:tc>
                <w:tcPr>
                  <w:tcW w:w="10300" w:type="dxa"/>
                  <w:noWrap/>
                  <w:hideMark/>
                </w:tcPr>
                <w:p w:rsidR="00FB60AC" w:rsidRPr="00570E04" w:rsidRDefault="00FB60AC" w:rsidP="00FB60AC">
                  <w:pPr>
                    <w:cnfStyle w:val="000000100000"/>
                    <w:rPr>
                      <w:rFonts w:ascii="Times New Roman" w:eastAsia="Times New Roman" w:hAnsi="Times New Roman" w:cs="Times New Roman"/>
                      <w:b/>
                      <w:bCs/>
                      <w:color w:val="1F497D"/>
                      <w:lang w:eastAsia="fr-FR"/>
                    </w:rPr>
                  </w:pPr>
                  <w:r w:rsidRPr="00570E04">
                    <w:rPr>
                      <w:rFonts w:ascii="Times New Roman" w:eastAsia="Times New Roman" w:hAnsi="Times New Roman" w:cs="Times New Roman"/>
                      <w:b/>
                      <w:bCs/>
                      <w:color w:val="1F497D"/>
                      <w:lang w:eastAsia="fr-FR"/>
                    </w:rPr>
                    <w:t>Facturations, Retours de produits finis et Avoirs</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3.1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Existe-il un rapprochement entre le bon de livraison et la facture?</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lastRenderedPageBreak/>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3.2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Tout les bons de livraisons doivent-ils être approuvés par le client?</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3.3</w:t>
                  </w:r>
                </w:p>
              </w:tc>
              <w:tc>
                <w:tcPr>
                  <w:tcW w:w="10300" w:type="dxa"/>
                  <w:noWrap/>
                  <w:hideMark/>
                </w:tcPr>
                <w:p w:rsidR="00FB60AC"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Toutes les factures sont-elles archivées et menées d'un bon de</w:t>
                  </w:r>
                </w:p>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livraison validé par le client?</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3.3</w:t>
                  </w:r>
                </w:p>
              </w:tc>
              <w:tc>
                <w:tcPr>
                  <w:tcW w:w="10300" w:type="dxa"/>
                  <w:noWrap/>
                  <w:hideMark/>
                </w:tcPr>
                <w:p w:rsidR="00FB60AC"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Tout les retours de produits sont-ils saisis systématiquement</w:t>
                  </w:r>
                </w:p>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dès réception?</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3.4</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Les motifs de retour sont-ils spécifiés sur les bons?</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3.5</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Existe-il une procédure pour l'émission des avoirs?</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si oui, quelle est la procédure à suivre?</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3.6</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Sur quelle base l'avoir est effectué?</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12"/>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3.7</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Quelle est la personne chargée d'établir la facture d'avoir?</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qui valide la facture d'avoir?</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3.8</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Existe-il un suivi des réclamations clients?</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3.9</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Quel est le délai moyen de traitement d'une réclamation client?</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3.9</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Quel est le délai moyen de traitement d'un retours Client</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xml:space="preserve">4.  </w:t>
                  </w:r>
                </w:p>
              </w:tc>
              <w:tc>
                <w:tcPr>
                  <w:tcW w:w="10300" w:type="dxa"/>
                  <w:noWrap/>
                  <w:hideMark/>
                </w:tcPr>
                <w:p w:rsidR="00FB60AC" w:rsidRPr="00570E04" w:rsidRDefault="00FB60AC" w:rsidP="00FB60AC">
                  <w:pPr>
                    <w:cnfStyle w:val="000000000000"/>
                    <w:rPr>
                      <w:rFonts w:ascii="Times New Roman" w:eastAsia="Times New Roman" w:hAnsi="Times New Roman" w:cs="Times New Roman"/>
                      <w:b/>
                      <w:bCs/>
                      <w:color w:val="1F497D"/>
                      <w:lang w:eastAsia="fr-FR"/>
                    </w:rPr>
                  </w:pPr>
                  <w:r w:rsidRPr="00570E04">
                    <w:rPr>
                      <w:rFonts w:ascii="Times New Roman" w:eastAsia="Times New Roman" w:hAnsi="Times New Roman" w:cs="Times New Roman"/>
                      <w:b/>
                      <w:bCs/>
                      <w:color w:val="1F497D"/>
                      <w:lang w:eastAsia="fr-FR"/>
                    </w:rPr>
                    <w:t>ENCAISSEMENTS</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4.1</w:t>
                  </w:r>
                </w:p>
              </w:tc>
              <w:tc>
                <w:tcPr>
                  <w:tcW w:w="10300" w:type="dxa"/>
                  <w:noWrap/>
                  <w:hideMark/>
                </w:tcPr>
                <w:p w:rsidR="00FB60AC"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Un accusé de réception de règlement est-il envoyé à chaque</w:t>
                  </w:r>
                </w:p>
                <w:p w:rsidR="00FB60AC"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client lors de la réception </w:t>
                  </w:r>
                </w:p>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du règlement?</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4.2</w:t>
                  </w:r>
                </w:p>
              </w:tc>
              <w:tc>
                <w:tcPr>
                  <w:tcW w:w="10300" w:type="dxa"/>
                  <w:noWrap/>
                  <w:hideMark/>
                </w:tcPr>
                <w:p w:rsidR="00FB60AC"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Existe-il une procédure spécifique au recouvrement des créances</w:t>
                  </w:r>
                </w:p>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xml:space="preserve"> échues?</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si oui, quelle est la  procédure à suivre?</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lastRenderedPageBreak/>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4.3</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Existe-il un suivi rigoureux pour les créances échues?</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4.4</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Comment procède t-on pour récupérer les créances impayées?</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sz w:val="20"/>
                      <w:szCs w:val="20"/>
                      <w:lang w:eastAsia="fr-FR"/>
                    </w:rPr>
                  </w:pPr>
                  <w:r w:rsidRPr="00570E04">
                    <w:rPr>
                      <w:rFonts w:ascii="Times New Roman" w:eastAsia="Times New Roman" w:hAnsi="Times New Roman" w:cs="Times New Roman"/>
                      <w:color w:val="538ED5"/>
                      <w:sz w:val="20"/>
                      <w:szCs w:val="20"/>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538ED5"/>
                      <w:sz w:val="20"/>
                      <w:szCs w:val="20"/>
                      <w:lang w:eastAsia="fr-FR"/>
                    </w:rPr>
                  </w:pPr>
                  <w:r w:rsidRPr="00570E04">
                    <w:rPr>
                      <w:rFonts w:ascii="Times New Roman" w:eastAsia="Times New Roman" w:hAnsi="Times New Roman" w:cs="Times New Roman"/>
                      <w:color w:val="538ED5"/>
                      <w:sz w:val="20"/>
                      <w:szCs w:val="20"/>
                      <w:lang w:eastAsia="fr-FR"/>
                    </w:rPr>
                    <w:t> </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sz w:val="20"/>
                      <w:szCs w:val="20"/>
                      <w:lang w:eastAsia="fr-FR"/>
                    </w:rPr>
                  </w:pPr>
                  <w:r w:rsidRPr="00570E04">
                    <w:rPr>
                      <w:rFonts w:ascii="Times New Roman" w:eastAsia="Times New Roman" w:hAnsi="Times New Roman" w:cs="Times New Roman"/>
                      <w:color w:val="538ED5"/>
                      <w:sz w:val="20"/>
                      <w:szCs w:val="20"/>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1F497D"/>
                      <w:lang w:eastAsia="fr-FR"/>
                    </w:rPr>
                  </w:pPr>
                  <w:r w:rsidRPr="00570E04">
                    <w:rPr>
                      <w:rFonts w:ascii="Times New Roman" w:eastAsia="Times New Roman" w:hAnsi="Times New Roman" w:cs="Times New Roman"/>
                      <w:color w:val="1F497D"/>
                      <w:lang w:eastAsia="fr-FR"/>
                    </w:rPr>
                    <w:t>4.5</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Existe-t-il des retours de chèques impayés?</w:t>
                  </w:r>
                </w:p>
              </w:tc>
            </w:tr>
            <w:tr w:rsidR="00FB60AC" w:rsidRPr="00570E04" w:rsidTr="00FB60AC">
              <w:trPr>
                <w:cnfStyle w:val="000000100000"/>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100000"/>
                    <w:rPr>
                      <w:rFonts w:ascii="Times New Roman" w:eastAsia="Times New Roman" w:hAnsi="Times New Roman" w:cs="Times New Roman"/>
                      <w:color w:val="538ED5"/>
                      <w:lang w:eastAsia="fr-FR"/>
                    </w:rPr>
                  </w:pPr>
                  <w:r w:rsidRPr="00570E04">
                    <w:rPr>
                      <w:rFonts w:ascii="Times New Roman" w:eastAsia="Times New Roman" w:hAnsi="Times New Roman" w:cs="Times New Roman"/>
                      <w:color w:val="538ED5"/>
                      <w:lang w:eastAsia="fr-FR"/>
                    </w:rPr>
                    <w:t> </w:t>
                  </w:r>
                </w:p>
              </w:tc>
            </w:tr>
            <w:tr w:rsidR="00FB60AC" w:rsidRPr="00570E04" w:rsidTr="00FB60AC">
              <w:trPr>
                <w:trHeight w:val="300"/>
              </w:trPr>
              <w:tc>
                <w:tcPr>
                  <w:cnfStyle w:val="001000000000"/>
                  <w:tcW w:w="500" w:type="dxa"/>
                  <w:noWrap/>
                  <w:hideMark/>
                </w:tcPr>
                <w:p w:rsidR="00FB60AC" w:rsidRPr="00570E04" w:rsidRDefault="00FB60AC" w:rsidP="00FB60AC">
                  <w:pPr>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 </w:t>
                  </w:r>
                </w:p>
              </w:tc>
              <w:tc>
                <w:tcPr>
                  <w:tcW w:w="10300" w:type="dxa"/>
                  <w:noWrap/>
                  <w:hideMark/>
                </w:tcPr>
                <w:p w:rsidR="00FB60AC" w:rsidRPr="00570E04" w:rsidRDefault="00FB60AC" w:rsidP="00FB60AC">
                  <w:pPr>
                    <w:cnfStyle w:val="000000000000"/>
                    <w:rPr>
                      <w:rFonts w:ascii="Times New Roman" w:eastAsia="Times New Roman" w:hAnsi="Times New Roman" w:cs="Times New Roman"/>
                      <w:color w:val="000000"/>
                      <w:lang w:eastAsia="fr-FR"/>
                    </w:rPr>
                  </w:pPr>
                  <w:r w:rsidRPr="00570E04">
                    <w:rPr>
                      <w:rFonts w:ascii="Times New Roman" w:eastAsia="Times New Roman" w:hAnsi="Times New Roman" w:cs="Times New Roman"/>
                      <w:color w:val="000000"/>
                      <w:lang w:eastAsia="fr-FR"/>
                    </w:rPr>
                    <w:t>si oui, avez-vous le suivi de ces chèques?</w:t>
                  </w:r>
                </w:p>
              </w:tc>
            </w:tr>
          </w:tbl>
          <w:p w:rsidR="00FB60AC" w:rsidRPr="00093FA9" w:rsidRDefault="00FB60AC" w:rsidP="00FB60AC">
            <w:pPr>
              <w:pStyle w:val="Corpsdetexte"/>
              <w:spacing w:line="360" w:lineRule="auto"/>
              <w:ind w:left="0" w:right="99" w:firstLine="0"/>
              <w:jc w:val="both"/>
              <w:rPr>
                <w:rFonts w:ascii="Times New Roman" w:hAnsi="Times New Roman" w:cs="Times New Roman"/>
                <w:sz w:val="24"/>
                <w:szCs w:val="24"/>
                <w:lang w:val="fr-FR"/>
              </w:rPr>
            </w:pPr>
          </w:p>
        </w:tc>
        <w:tc>
          <w:tcPr>
            <w:tcW w:w="709" w:type="dxa"/>
          </w:tcPr>
          <w:p w:rsidR="00FB60AC" w:rsidRPr="00093FA9" w:rsidRDefault="00FB60AC" w:rsidP="00FB60AC">
            <w:pPr>
              <w:pStyle w:val="Corpsdetexte"/>
              <w:spacing w:line="360" w:lineRule="auto"/>
              <w:ind w:left="0" w:right="99" w:firstLine="0"/>
              <w:jc w:val="both"/>
              <w:rPr>
                <w:rFonts w:ascii="Times New Roman" w:hAnsi="Times New Roman" w:cs="Times New Roman"/>
                <w:sz w:val="24"/>
                <w:szCs w:val="24"/>
                <w:lang w:val="fr-FR"/>
              </w:rPr>
            </w:pPr>
          </w:p>
        </w:tc>
        <w:tc>
          <w:tcPr>
            <w:tcW w:w="709" w:type="dxa"/>
          </w:tcPr>
          <w:p w:rsidR="00FB60AC" w:rsidRPr="00093FA9" w:rsidRDefault="00FB60AC" w:rsidP="00FB60AC">
            <w:pPr>
              <w:pStyle w:val="Corpsdetexte"/>
              <w:spacing w:line="360" w:lineRule="auto"/>
              <w:ind w:left="0" w:right="99" w:firstLine="0"/>
              <w:jc w:val="both"/>
              <w:rPr>
                <w:rFonts w:ascii="Times New Roman" w:hAnsi="Times New Roman" w:cs="Times New Roman"/>
                <w:sz w:val="24"/>
                <w:szCs w:val="24"/>
                <w:lang w:val="fr-FR"/>
              </w:rPr>
            </w:pPr>
          </w:p>
        </w:tc>
        <w:tc>
          <w:tcPr>
            <w:tcW w:w="2551" w:type="dxa"/>
          </w:tcPr>
          <w:p w:rsidR="00FB60AC" w:rsidRPr="00093FA9" w:rsidRDefault="00FB60AC" w:rsidP="00FB60AC">
            <w:pPr>
              <w:pStyle w:val="Corpsdetexte"/>
              <w:spacing w:line="360" w:lineRule="auto"/>
              <w:ind w:left="0" w:right="99" w:firstLine="0"/>
              <w:jc w:val="both"/>
              <w:rPr>
                <w:rFonts w:ascii="Times New Roman" w:hAnsi="Times New Roman" w:cs="Times New Roman"/>
                <w:sz w:val="24"/>
                <w:szCs w:val="24"/>
                <w:lang w:val="fr-FR"/>
              </w:rPr>
            </w:pPr>
          </w:p>
        </w:tc>
      </w:tr>
    </w:tbl>
    <w:p w:rsidR="00FB60AC" w:rsidRPr="00093FA9" w:rsidRDefault="00FB60AC" w:rsidP="00FB60AC">
      <w:pPr>
        <w:pStyle w:val="Corpsdetexte"/>
        <w:spacing w:line="360" w:lineRule="auto"/>
        <w:ind w:right="99" w:hanging="110"/>
        <w:jc w:val="both"/>
        <w:rPr>
          <w:rFonts w:ascii="Times New Roman" w:hAnsi="Times New Roman" w:cs="Times New Roman"/>
          <w:b/>
          <w:sz w:val="24"/>
          <w:szCs w:val="24"/>
          <w:lang w:val="fr-FR"/>
        </w:rPr>
      </w:pPr>
      <w:r w:rsidRPr="00093FA9">
        <w:rPr>
          <w:rFonts w:ascii="Times New Roman" w:hAnsi="Times New Roman" w:cs="Times New Roman"/>
          <w:b/>
          <w:sz w:val="24"/>
          <w:szCs w:val="24"/>
          <w:u w:val="single"/>
          <w:lang w:val="fr-FR"/>
        </w:rPr>
        <w:lastRenderedPageBreak/>
        <w:t>Source</w:t>
      </w:r>
      <w:r w:rsidR="002F6814">
        <w:rPr>
          <w:rFonts w:ascii="Times New Roman" w:hAnsi="Times New Roman" w:cs="Times New Roman"/>
          <w:b/>
          <w:sz w:val="24"/>
          <w:szCs w:val="24"/>
          <w:lang w:val="fr-FR"/>
        </w:rPr>
        <w:t xml:space="preserve">: document interne de l’entreprise </w:t>
      </w:r>
      <w:r>
        <w:rPr>
          <w:rFonts w:ascii="Times New Roman" w:hAnsi="Times New Roman" w:cs="Times New Roman"/>
          <w:b/>
          <w:sz w:val="24"/>
          <w:szCs w:val="24"/>
          <w:lang w:val="fr-FR"/>
        </w:rPr>
        <w:t xml:space="preserve"> </w:t>
      </w:r>
    </w:p>
    <w:p w:rsidR="00FB60AC" w:rsidRDefault="00FB60AC" w:rsidP="00FB60AC">
      <w:pPr>
        <w:autoSpaceDE w:val="0"/>
        <w:autoSpaceDN w:val="0"/>
        <w:adjustRightInd w:val="0"/>
        <w:spacing w:after="0" w:line="360" w:lineRule="auto"/>
        <w:jc w:val="both"/>
        <w:rPr>
          <w:rFonts w:ascii="Times New Roman" w:eastAsia="Bookman Old Style" w:hAnsi="Times New Roman" w:cs="Times New Roman"/>
          <w:sz w:val="24"/>
          <w:szCs w:val="24"/>
        </w:rPr>
      </w:pPr>
    </w:p>
    <w:p w:rsidR="00FB60AC" w:rsidRPr="00093FA9" w:rsidRDefault="00FB60AC" w:rsidP="00FB60AC">
      <w:pPr>
        <w:autoSpaceDE w:val="0"/>
        <w:autoSpaceDN w:val="0"/>
        <w:adjustRightInd w:val="0"/>
        <w:spacing w:after="0" w:line="360" w:lineRule="auto"/>
        <w:jc w:val="both"/>
        <w:rPr>
          <w:rFonts w:ascii="Times New Roman" w:eastAsia="Bookman Old Style" w:hAnsi="Times New Roman" w:cs="Times New Roman"/>
          <w:b/>
          <w:sz w:val="24"/>
          <w:szCs w:val="24"/>
        </w:rPr>
      </w:pPr>
      <w:r w:rsidRPr="00093FA9">
        <w:rPr>
          <w:rFonts w:ascii="Times New Roman" w:eastAsia="Bookman Old Style" w:hAnsi="Times New Roman" w:cs="Times New Roman"/>
          <w:b/>
          <w:sz w:val="24"/>
          <w:szCs w:val="24"/>
        </w:rPr>
        <w:t xml:space="preserve">B. la grille </w:t>
      </w:r>
      <w:r w:rsidRPr="00764576">
        <w:rPr>
          <w:rFonts w:ascii="Times New Roman" w:eastAsia="Bookman Old Style" w:hAnsi="Times New Roman" w:cs="Times New Roman"/>
          <w:b/>
          <w:sz w:val="24"/>
          <w:szCs w:val="24"/>
        </w:rPr>
        <w:t>d’analyse</w:t>
      </w:r>
      <w:r w:rsidRPr="00093FA9">
        <w:rPr>
          <w:rFonts w:ascii="Times New Roman" w:eastAsia="Bookman Old Style" w:hAnsi="Times New Roman" w:cs="Times New Roman"/>
          <w:b/>
          <w:sz w:val="24"/>
          <w:szCs w:val="24"/>
        </w:rPr>
        <w:t xml:space="preserve"> des </w:t>
      </w:r>
      <w:r w:rsidRPr="008027C8">
        <w:rPr>
          <w:rFonts w:ascii="Times New Roman" w:eastAsia="Bookman Old Style" w:hAnsi="Times New Roman" w:cs="Times New Roman"/>
          <w:b/>
          <w:sz w:val="24"/>
          <w:szCs w:val="24"/>
        </w:rPr>
        <w:t>taches</w:t>
      </w:r>
      <w:r w:rsidRPr="00093FA9">
        <w:rPr>
          <w:rFonts w:ascii="Times New Roman" w:eastAsia="Bookman Old Style" w:hAnsi="Times New Roman" w:cs="Times New Roman"/>
          <w:b/>
          <w:sz w:val="24"/>
          <w:szCs w:val="24"/>
        </w:rPr>
        <w:t>:</w:t>
      </w:r>
    </w:p>
    <w:p w:rsidR="00FB60AC" w:rsidRDefault="00FB60AC" w:rsidP="00FB60AC">
      <w:pPr>
        <w:autoSpaceDE w:val="0"/>
        <w:autoSpaceDN w:val="0"/>
        <w:adjustRightInd w:val="0"/>
        <w:spacing w:after="0" w:line="360" w:lineRule="auto"/>
        <w:jc w:val="both"/>
        <w:rPr>
          <w:rFonts w:ascii="Times New Roman" w:hAnsi="Times New Roman" w:cs="Times New Roman"/>
          <w:sz w:val="24"/>
          <w:szCs w:val="24"/>
        </w:rPr>
      </w:pPr>
    </w:p>
    <w:p w:rsidR="00FB60AC" w:rsidRDefault="00FB60AC" w:rsidP="00FB60AC">
      <w:pPr>
        <w:autoSpaceDE w:val="0"/>
        <w:autoSpaceDN w:val="0"/>
        <w:adjustRightInd w:val="0"/>
        <w:spacing w:after="0" w:line="360" w:lineRule="auto"/>
        <w:jc w:val="both"/>
        <w:rPr>
          <w:rFonts w:ascii="Times New Roman" w:hAnsi="Times New Roman" w:cs="Times New Roman"/>
          <w:sz w:val="24"/>
          <w:szCs w:val="24"/>
        </w:rPr>
      </w:pPr>
      <w:r w:rsidRPr="008027C8">
        <w:rPr>
          <w:rFonts w:ascii="Times New Roman" w:hAnsi="Times New Roman" w:cs="Times New Roman"/>
          <w:sz w:val="24"/>
          <w:szCs w:val="24"/>
        </w:rPr>
        <w:t>La grille d’analyse des tâches va nous permettre une meilleure</w:t>
      </w:r>
      <w:r>
        <w:rPr>
          <w:rFonts w:ascii="Times New Roman" w:hAnsi="Times New Roman" w:cs="Times New Roman"/>
          <w:sz w:val="24"/>
          <w:szCs w:val="24"/>
        </w:rPr>
        <w:t xml:space="preserve"> </w:t>
      </w:r>
      <w:r w:rsidRPr="008027C8">
        <w:rPr>
          <w:rFonts w:ascii="Times New Roman" w:hAnsi="Times New Roman" w:cs="Times New Roman"/>
          <w:sz w:val="24"/>
          <w:szCs w:val="24"/>
        </w:rPr>
        <w:t>Compréhension de la répartition des travaux</w:t>
      </w:r>
      <w:r>
        <w:rPr>
          <w:rFonts w:ascii="Times New Roman" w:hAnsi="Times New Roman" w:cs="Times New Roman"/>
          <w:sz w:val="24"/>
          <w:szCs w:val="24"/>
        </w:rPr>
        <w:t xml:space="preserve"> entre les principaux acteurs.</w:t>
      </w:r>
    </w:p>
    <w:p w:rsidR="00FB60AC" w:rsidRDefault="00FB60AC" w:rsidP="00FB60AC">
      <w:pPr>
        <w:autoSpaceDE w:val="0"/>
        <w:autoSpaceDN w:val="0"/>
        <w:adjustRightInd w:val="0"/>
        <w:spacing w:after="0" w:line="360" w:lineRule="auto"/>
        <w:jc w:val="both"/>
        <w:rPr>
          <w:rFonts w:ascii="Times New Roman" w:hAnsi="Times New Roman" w:cs="Times New Roman"/>
          <w:b/>
          <w:sz w:val="24"/>
          <w:szCs w:val="24"/>
        </w:rPr>
      </w:pPr>
      <w:r w:rsidRPr="00EA29D0">
        <w:rPr>
          <w:rFonts w:ascii="Times New Roman" w:hAnsi="Times New Roman" w:cs="Times New Roman"/>
          <w:b/>
          <w:sz w:val="24"/>
          <w:szCs w:val="24"/>
          <w:u w:val="single"/>
        </w:rPr>
        <w:t>Tableau</w:t>
      </w:r>
      <w:r w:rsidR="00DD48DB">
        <w:rPr>
          <w:rFonts w:ascii="Times New Roman" w:hAnsi="Times New Roman" w:cs="Times New Roman"/>
          <w:b/>
          <w:sz w:val="24"/>
          <w:szCs w:val="24"/>
          <w:u w:val="single"/>
        </w:rPr>
        <w:t xml:space="preserve"> n°</w:t>
      </w:r>
      <w:r w:rsidR="00BF6395">
        <w:rPr>
          <w:rFonts w:ascii="Times New Roman" w:hAnsi="Times New Roman" w:cs="Times New Roman"/>
          <w:b/>
          <w:sz w:val="24"/>
          <w:szCs w:val="24"/>
          <w:u w:val="single"/>
        </w:rPr>
        <w:t>09</w:t>
      </w:r>
      <w:r w:rsidRPr="00EA29D0">
        <w:rPr>
          <w:rFonts w:ascii="Times New Roman" w:hAnsi="Times New Roman" w:cs="Times New Roman"/>
          <w:b/>
          <w:sz w:val="24"/>
          <w:szCs w:val="24"/>
        </w:rPr>
        <w:t> : la</w:t>
      </w:r>
      <w:r>
        <w:rPr>
          <w:rFonts w:ascii="Times New Roman" w:hAnsi="Times New Roman" w:cs="Times New Roman"/>
          <w:b/>
          <w:sz w:val="24"/>
          <w:szCs w:val="24"/>
        </w:rPr>
        <w:t xml:space="preserve"> grille d’analyse des taches</w:t>
      </w:r>
    </w:p>
    <w:p w:rsidR="00FB60AC" w:rsidRPr="00EA29D0" w:rsidRDefault="00FB60AC" w:rsidP="00FB60AC">
      <w:pPr>
        <w:autoSpaceDE w:val="0"/>
        <w:autoSpaceDN w:val="0"/>
        <w:adjustRightInd w:val="0"/>
        <w:spacing w:after="0" w:line="360" w:lineRule="auto"/>
        <w:jc w:val="both"/>
        <w:rPr>
          <w:rFonts w:ascii="Times New Roman" w:hAnsi="Times New Roman" w:cs="Times New Roman"/>
          <w:b/>
          <w:sz w:val="24"/>
          <w:szCs w:val="24"/>
        </w:rPr>
      </w:pPr>
    </w:p>
    <w:tbl>
      <w:tblPr>
        <w:tblStyle w:val="Grilledutableau"/>
        <w:tblW w:w="91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8"/>
        <w:gridCol w:w="678"/>
        <w:gridCol w:w="782"/>
        <w:gridCol w:w="696"/>
        <w:gridCol w:w="695"/>
        <w:gridCol w:w="798"/>
        <w:gridCol w:w="696"/>
        <w:gridCol w:w="696"/>
        <w:gridCol w:w="695"/>
        <w:gridCol w:w="664"/>
      </w:tblGrid>
      <w:tr w:rsidR="00FB60AC" w:rsidTr="00FB60AC">
        <w:trPr>
          <w:gridBefore w:val="2"/>
          <w:wBefore w:w="3542" w:type="dxa"/>
          <w:trHeight w:val="720"/>
        </w:trPr>
        <w:tc>
          <w:tcPr>
            <w:tcW w:w="5636" w:type="dxa"/>
            <w:gridSpan w:val="8"/>
          </w:tcPr>
          <w:p w:rsidR="00FB60AC" w:rsidRDefault="00FB60AC" w:rsidP="00FB60A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B60AC" w:rsidRPr="00226B58" w:rsidRDefault="00FB60AC" w:rsidP="00FB60A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Personnel concerné</w:t>
            </w:r>
          </w:p>
          <w:p w:rsidR="00FB60AC" w:rsidRDefault="00FB60AC" w:rsidP="00FB60AC">
            <w:pPr>
              <w:autoSpaceDE w:val="0"/>
              <w:autoSpaceDN w:val="0"/>
              <w:adjustRightInd w:val="0"/>
              <w:spacing w:line="360" w:lineRule="auto"/>
              <w:jc w:val="both"/>
              <w:rPr>
                <w:rFonts w:ascii="Times New Roman" w:hAnsi="Times New Roman" w:cs="Times New Roman"/>
                <w:sz w:val="24"/>
                <w:szCs w:val="24"/>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cantSplit/>
          <w:trHeight w:val="2425"/>
        </w:trPr>
        <w:tc>
          <w:tcPr>
            <w:tcW w:w="2833" w:type="dxa"/>
            <w:tcBorders>
              <w:right w:val="single" w:sz="4" w:space="0" w:color="auto"/>
            </w:tcBorders>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p w:rsidR="00FB60AC" w:rsidRDefault="00FB60AC" w:rsidP="00FB60AC"/>
          <w:p w:rsidR="00FB60AC" w:rsidRDefault="00FB60AC" w:rsidP="00FB60AC"/>
          <w:p w:rsidR="00FB60AC" w:rsidRDefault="00FB60AC" w:rsidP="00FB60AC"/>
          <w:p w:rsidR="00FB60AC" w:rsidRPr="00226B58" w:rsidRDefault="00FB60AC" w:rsidP="00FB60AC">
            <w:pPr>
              <w:ind w:firstLine="708"/>
              <w:rPr>
                <w:rFonts w:ascii="Times New Roman" w:hAnsi="Times New Roman" w:cs="Times New Roman"/>
                <w:sz w:val="24"/>
                <w:szCs w:val="24"/>
              </w:rPr>
            </w:pPr>
            <w:r w:rsidRPr="00226B58">
              <w:rPr>
                <w:rFonts w:ascii="Times New Roman" w:hAnsi="Times New Roman" w:cs="Times New Roman"/>
                <w:b/>
                <w:bCs/>
                <w:sz w:val="24"/>
                <w:szCs w:val="24"/>
              </w:rPr>
              <w:t>Tâches</w:t>
            </w:r>
          </w:p>
        </w:tc>
        <w:tc>
          <w:tcPr>
            <w:tcW w:w="709" w:type="dxa"/>
            <w:tcBorders>
              <w:left w:val="single" w:sz="4" w:space="0" w:color="auto"/>
            </w:tcBorders>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extDirection w:val="btLr"/>
          </w:tcPr>
          <w:p w:rsidR="00FB60AC" w:rsidRDefault="00FB60AC" w:rsidP="00FB60AC">
            <w:pPr>
              <w:ind w:left="113" w:right="113"/>
            </w:pPr>
          </w:p>
          <w:p w:rsidR="00FB60AC" w:rsidRPr="00226B58" w:rsidRDefault="00FB60AC" w:rsidP="00FB60AC">
            <w:pPr>
              <w:ind w:left="113" w:right="113"/>
              <w:rPr>
                <w:sz w:val="24"/>
                <w:szCs w:val="24"/>
              </w:rPr>
            </w:pPr>
            <w:r w:rsidRPr="00226B58">
              <w:rPr>
                <w:rFonts w:ascii="DejaVuSans-Bold" w:hAnsi="DejaVuSans-Bold" w:cs="DejaVuSans-Bold"/>
                <w:b/>
                <w:bCs/>
                <w:sz w:val="24"/>
                <w:szCs w:val="24"/>
              </w:rPr>
              <w:t>Directeur général</w:t>
            </w:r>
          </w:p>
        </w:tc>
        <w:tc>
          <w:tcPr>
            <w:tcW w:w="709" w:type="dxa"/>
            <w:textDirection w:val="btLr"/>
          </w:tcPr>
          <w:p w:rsidR="00FB60AC" w:rsidRPr="00226B58" w:rsidRDefault="00FB60AC" w:rsidP="00FB60AC">
            <w:pPr>
              <w:pStyle w:val="Corpsdetexte"/>
              <w:spacing w:line="288" w:lineRule="exact"/>
              <w:ind w:left="113" w:right="99" w:firstLine="0"/>
              <w:jc w:val="both"/>
              <w:rPr>
                <w:rFonts w:ascii="Times New Roman" w:hAnsi="Times New Roman" w:cs="Times New Roman"/>
                <w:b/>
                <w:color w:val="3F4946"/>
                <w:sz w:val="24"/>
                <w:szCs w:val="24"/>
                <w:lang w:val="fr-FR"/>
              </w:rPr>
            </w:pPr>
            <w:r w:rsidRPr="00226B58">
              <w:rPr>
                <w:rFonts w:ascii="DejaVuSans-Bold" w:hAnsi="DejaVuSans-Bold" w:cs="DejaVuSans-Bold"/>
                <w:b/>
                <w:bCs/>
                <w:sz w:val="24"/>
                <w:szCs w:val="24"/>
              </w:rPr>
              <w:t>Responsible commercial</w:t>
            </w:r>
          </w:p>
        </w:tc>
        <w:tc>
          <w:tcPr>
            <w:tcW w:w="708" w:type="dxa"/>
            <w:textDirection w:val="btLr"/>
          </w:tcPr>
          <w:p w:rsidR="00FB60AC" w:rsidRDefault="00FB60AC" w:rsidP="00FB60AC">
            <w:pPr>
              <w:pStyle w:val="Corpsdetexte"/>
              <w:spacing w:line="288" w:lineRule="exact"/>
              <w:ind w:left="113" w:right="99" w:firstLine="0"/>
              <w:jc w:val="both"/>
              <w:rPr>
                <w:rFonts w:ascii="Times New Roman" w:hAnsi="Times New Roman" w:cs="Times New Roman"/>
                <w:b/>
                <w:color w:val="3F4946"/>
                <w:sz w:val="24"/>
                <w:szCs w:val="24"/>
                <w:lang w:val="fr-FR"/>
              </w:rPr>
            </w:pPr>
            <w:r w:rsidRPr="0080753F">
              <w:rPr>
                <w:rFonts w:ascii="DejaVuSans-Bold" w:hAnsi="DejaVuSans-Bold" w:cs="DejaVuSans-Bold"/>
                <w:b/>
                <w:bCs/>
                <w:lang w:val="fr-FR"/>
              </w:rPr>
              <w:t>Vendeur</w:t>
            </w:r>
          </w:p>
        </w:tc>
        <w:tc>
          <w:tcPr>
            <w:tcW w:w="709" w:type="dxa"/>
            <w:textDirection w:val="btLr"/>
          </w:tcPr>
          <w:p w:rsidR="00FB60AC" w:rsidRDefault="00FB60AC" w:rsidP="00FB60AC">
            <w:pPr>
              <w:pStyle w:val="Corpsdetexte"/>
              <w:spacing w:line="288" w:lineRule="exact"/>
              <w:ind w:left="113" w:right="99" w:firstLine="0"/>
              <w:jc w:val="both"/>
              <w:rPr>
                <w:rFonts w:ascii="DejaVuSans-Bold" w:hAnsi="DejaVuSans-Bold" w:cs="DejaVuSans-Bold"/>
                <w:b/>
                <w:bCs/>
              </w:rPr>
            </w:pPr>
            <w:r>
              <w:rPr>
                <w:rFonts w:ascii="DejaVuSans-Bold" w:hAnsi="DejaVuSans-Bold" w:cs="DejaVuSans-Bold"/>
                <w:b/>
                <w:bCs/>
              </w:rPr>
              <w:t xml:space="preserve">Assistant de  </w:t>
            </w:r>
          </w:p>
          <w:p w:rsidR="00FB60AC" w:rsidRDefault="00FB60AC" w:rsidP="00FB60AC">
            <w:pPr>
              <w:pStyle w:val="Corpsdetexte"/>
              <w:spacing w:line="288" w:lineRule="exact"/>
              <w:ind w:left="113" w:right="99" w:firstLine="0"/>
              <w:jc w:val="both"/>
              <w:rPr>
                <w:rFonts w:ascii="Times New Roman" w:hAnsi="Times New Roman" w:cs="Times New Roman"/>
                <w:b/>
                <w:color w:val="3F4946"/>
                <w:sz w:val="24"/>
                <w:szCs w:val="24"/>
                <w:lang w:val="fr-FR"/>
              </w:rPr>
            </w:pPr>
            <w:r>
              <w:rPr>
                <w:rFonts w:ascii="DejaVuSans-Bold" w:hAnsi="DejaVuSans-Bold" w:cs="DejaVuSans-Bold"/>
                <w:b/>
                <w:bCs/>
              </w:rPr>
              <w:t xml:space="preserve">     direction</w:t>
            </w:r>
          </w:p>
        </w:tc>
        <w:tc>
          <w:tcPr>
            <w:tcW w:w="709" w:type="dxa"/>
            <w:textDirection w:val="btLr"/>
          </w:tcPr>
          <w:p w:rsidR="00FB60AC" w:rsidRDefault="00FB60AC" w:rsidP="00FB60AC">
            <w:pPr>
              <w:pStyle w:val="Corpsdetexte"/>
              <w:spacing w:line="288" w:lineRule="exact"/>
              <w:ind w:left="113" w:right="99" w:firstLine="0"/>
              <w:jc w:val="both"/>
              <w:rPr>
                <w:rFonts w:ascii="Times New Roman" w:hAnsi="Times New Roman" w:cs="Times New Roman"/>
                <w:b/>
                <w:color w:val="3F4946"/>
                <w:sz w:val="24"/>
                <w:szCs w:val="24"/>
                <w:lang w:val="fr-FR"/>
              </w:rPr>
            </w:pPr>
            <w:r w:rsidRPr="0080753F">
              <w:rPr>
                <w:rFonts w:ascii="DejaVuSans-Bold" w:hAnsi="DejaVuSans-Bold" w:cs="DejaVuSans-Bold"/>
                <w:b/>
                <w:bCs/>
                <w:lang w:val="fr-FR"/>
              </w:rPr>
              <w:t>Réceptionniste</w:t>
            </w:r>
          </w:p>
        </w:tc>
        <w:tc>
          <w:tcPr>
            <w:tcW w:w="709" w:type="dxa"/>
            <w:textDirection w:val="btLr"/>
          </w:tcPr>
          <w:p w:rsidR="00FB60AC" w:rsidRDefault="00FB60AC" w:rsidP="00FB60AC">
            <w:pPr>
              <w:pStyle w:val="Corpsdetexte"/>
              <w:spacing w:line="288" w:lineRule="exact"/>
              <w:ind w:left="113" w:right="99" w:firstLine="0"/>
              <w:jc w:val="both"/>
              <w:rPr>
                <w:rFonts w:ascii="Times New Roman" w:hAnsi="Times New Roman" w:cs="Times New Roman"/>
                <w:b/>
                <w:color w:val="3F4946"/>
                <w:sz w:val="24"/>
                <w:szCs w:val="24"/>
                <w:lang w:val="fr-FR"/>
              </w:rPr>
            </w:pPr>
            <w:r>
              <w:rPr>
                <w:rFonts w:ascii="DejaVuSans-Bold" w:hAnsi="DejaVuSans-Bold" w:cs="DejaVuSans-Bold"/>
                <w:b/>
                <w:bCs/>
              </w:rPr>
              <w:t xml:space="preserve">Agent </w:t>
            </w:r>
            <w:r w:rsidRPr="0080753F">
              <w:rPr>
                <w:rFonts w:ascii="DejaVuSans-Bold" w:hAnsi="DejaVuSans-Bold" w:cs="DejaVuSans-Bold"/>
                <w:b/>
                <w:bCs/>
                <w:lang w:val="fr-FR"/>
              </w:rPr>
              <w:t>logistique</w:t>
            </w:r>
          </w:p>
        </w:tc>
        <w:tc>
          <w:tcPr>
            <w:tcW w:w="708" w:type="dxa"/>
            <w:textDirection w:val="btLr"/>
          </w:tcPr>
          <w:p w:rsidR="00FB60AC" w:rsidRDefault="00FB60AC" w:rsidP="00FB60AC">
            <w:pPr>
              <w:pStyle w:val="Corpsdetexte"/>
              <w:spacing w:line="288" w:lineRule="exact"/>
              <w:ind w:left="113" w:right="99" w:firstLine="0"/>
              <w:jc w:val="both"/>
              <w:rPr>
                <w:rFonts w:ascii="Times New Roman" w:hAnsi="Times New Roman" w:cs="Times New Roman"/>
                <w:b/>
                <w:color w:val="3F4946"/>
                <w:sz w:val="24"/>
                <w:szCs w:val="24"/>
                <w:lang w:val="fr-FR"/>
              </w:rPr>
            </w:pPr>
            <w:r w:rsidRPr="0080753F">
              <w:rPr>
                <w:rFonts w:ascii="DejaVuSans-Bold" w:hAnsi="DejaVuSans-Bold" w:cs="DejaVuSans-Bold"/>
                <w:b/>
                <w:bCs/>
                <w:lang w:val="fr-FR"/>
              </w:rPr>
              <w:t>Responsable</w:t>
            </w:r>
            <w:r>
              <w:rPr>
                <w:rFonts w:ascii="DejaVuSans-Bold" w:hAnsi="DejaVuSans-Bold" w:cs="DejaVuSans-Bold"/>
                <w:b/>
                <w:bCs/>
              </w:rPr>
              <w:t xml:space="preserve"> technique</w:t>
            </w:r>
          </w:p>
        </w:tc>
        <w:tc>
          <w:tcPr>
            <w:tcW w:w="675" w:type="dxa"/>
            <w:textDirection w:val="btLr"/>
          </w:tcPr>
          <w:p w:rsidR="00FB60AC" w:rsidRDefault="00FB60AC" w:rsidP="00FB60AC">
            <w:pPr>
              <w:pStyle w:val="Corpsdetexte"/>
              <w:spacing w:line="288" w:lineRule="exact"/>
              <w:ind w:left="113" w:right="99" w:firstLine="0"/>
              <w:jc w:val="both"/>
              <w:rPr>
                <w:rFonts w:ascii="Times New Roman" w:hAnsi="Times New Roman" w:cs="Times New Roman"/>
                <w:b/>
                <w:color w:val="3F4946"/>
                <w:sz w:val="24"/>
                <w:szCs w:val="24"/>
                <w:lang w:val="fr-FR"/>
              </w:rPr>
            </w:pPr>
            <w:r>
              <w:rPr>
                <w:rFonts w:ascii="DejaVuSans-Bold" w:hAnsi="DejaVuSans-Bold" w:cs="DejaVuSans-Bold"/>
                <w:b/>
                <w:bCs/>
              </w:rPr>
              <w:t>Comptable</w:t>
            </w: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rPr>
              <w:t>1. Fixation du prix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Pr>
                <w:rFonts w:ascii="Arial" w:hAnsi="Arial" w:cs="Arial"/>
                <w:b/>
                <w:sz w:val="24"/>
                <w:szCs w:val="24"/>
                <w:lang w:val="fr-FR"/>
              </w:rPr>
              <w:t xml:space="preserve">  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lang w:val="fr-FR"/>
              </w:rPr>
              <w:t>2.Etablissement d’une offre de prix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Pr>
                <w:rFonts w:ascii="Arial" w:hAnsi="Arial" w:cs="Arial"/>
                <w:b/>
                <w:sz w:val="24"/>
                <w:szCs w:val="24"/>
                <w:lang w:val="fr-FR"/>
              </w:rPr>
              <w:t>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lang w:val="fr-FR"/>
              </w:rPr>
              <w:t xml:space="preserve">3. </w:t>
            </w:r>
            <w:r w:rsidR="00E12415" w:rsidRPr="00E12415">
              <w:rPr>
                <w:rFonts w:asciiTheme="majorBidi" w:hAnsiTheme="majorBidi" w:cstheme="majorBidi"/>
                <w:sz w:val="24"/>
                <w:szCs w:val="24"/>
                <w:lang w:val="fr-FR"/>
              </w:rPr>
              <w:t>Vérification</w:t>
            </w:r>
            <w:r w:rsidRPr="00E12415">
              <w:rPr>
                <w:rFonts w:asciiTheme="majorBidi" w:hAnsiTheme="majorBidi" w:cstheme="majorBidi"/>
                <w:sz w:val="24"/>
                <w:szCs w:val="24"/>
                <w:lang w:val="fr-FR"/>
              </w:rPr>
              <w:t xml:space="preserve"> de l’offre de prix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Pr="000E13BB" w:rsidRDefault="00FB60AC" w:rsidP="00FB60AC">
            <w:pPr>
              <w:pStyle w:val="Corpsdetexte"/>
              <w:spacing w:line="288" w:lineRule="exact"/>
              <w:ind w:left="0" w:right="99" w:firstLine="0"/>
              <w:jc w:val="both"/>
              <w:rPr>
                <w:rFonts w:ascii="Arial" w:hAnsi="Arial" w:cs="Arial"/>
                <w:b/>
                <w:color w:val="3F4946"/>
                <w:sz w:val="24"/>
                <w:szCs w:val="24"/>
                <w:lang w:val="fr-FR"/>
              </w:rPr>
            </w:pPr>
            <w:r>
              <w:rPr>
                <w:rFonts w:ascii="Arial" w:hAnsi="Arial" w:cs="Arial"/>
                <w:b/>
                <w:sz w:val="24"/>
                <w:szCs w:val="24"/>
                <w:lang w:val="fr-FR"/>
              </w:rPr>
              <w:t>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autoSpaceDE w:val="0"/>
              <w:autoSpaceDN w:val="0"/>
              <w:adjustRightInd w:val="0"/>
              <w:rPr>
                <w:rFonts w:asciiTheme="majorBidi" w:hAnsiTheme="majorBidi" w:cstheme="majorBidi"/>
                <w:sz w:val="24"/>
                <w:szCs w:val="24"/>
              </w:rPr>
            </w:pPr>
            <w:r w:rsidRPr="00E12415">
              <w:rPr>
                <w:rFonts w:asciiTheme="majorBidi" w:hAnsiTheme="majorBidi" w:cstheme="majorBidi"/>
                <w:sz w:val="24"/>
                <w:szCs w:val="24"/>
              </w:rPr>
              <w:t>4. Envoi de l’offre de prix au client</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sidRPr="000E13BB">
              <w:rPr>
                <w:rFonts w:ascii="Arial" w:hAnsi="Arial" w:cs="Arial"/>
                <w:b/>
                <w:sz w:val="24"/>
                <w:szCs w:val="24"/>
                <w:lang w:val="fr-FR"/>
              </w:rPr>
              <w:t>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rPr>
              <w:t xml:space="preserve">5.Réception de </w:t>
            </w:r>
            <w:r w:rsidRPr="00E12415">
              <w:rPr>
                <w:rFonts w:asciiTheme="majorBidi" w:hAnsiTheme="majorBidi" w:cstheme="majorBidi"/>
                <w:sz w:val="24"/>
                <w:szCs w:val="24"/>
                <w:lang w:val="fr-FR"/>
              </w:rPr>
              <w:t>commandes</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sidRPr="000E13BB">
              <w:rPr>
                <w:rFonts w:ascii="Arial" w:hAnsi="Arial" w:cs="Arial"/>
                <w:b/>
                <w:sz w:val="24"/>
                <w:szCs w:val="24"/>
                <w:lang w:val="fr-FR"/>
              </w:rPr>
              <w:t>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autoSpaceDE w:val="0"/>
              <w:autoSpaceDN w:val="0"/>
              <w:adjustRightInd w:val="0"/>
              <w:rPr>
                <w:rFonts w:asciiTheme="majorBidi" w:hAnsiTheme="majorBidi" w:cstheme="majorBidi"/>
                <w:sz w:val="24"/>
                <w:szCs w:val="24"/>
              </w:rPr>
            </w:pPr>
            <w:r w:rsidRPr="00E12415">
              <w:rPr>
                <w:rFonts w:asciiTheme="majorBidi" w:hAnsiTheme="majorBidi" w:cstheme="majorBidi"/>
                <w:sz w:val="24"/>
                <w:szCs w:val="24"/>
              </w:rPr>
              <w:t>6. Autorisation de la</w:t>
            </w:r>
          </w:p>
          <w:p w:rsidR="00FB60AC" w:rsidRPr="00E12415" w:rsidRDefault="00E12415"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rPr>
              <w:lastRenderedPageBreak/>
              <w:t>Commande</w:t>
            </w:r>
            <w:r>
              <w:rPr>
                <w:rFonts w:asciiTheme="majorBidi" w:hAnsiTheme="majorBidi" w:cstheme="majorBidi"/>
                <w:sz w:val="24"/>
                <w:szCs w:val="24"/>
              </w:rPr>
              <w:t xml:space="preserve"> </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sidRPr="000E13BB">
              <w:rPr>
                <w:rFonts w:ascii="Arial" w:hAnsi="Arial" w:cs="Arial"/>
                <w:b/>
                <w:sz w:val="24"/>
                <w:szCs w:val="24"/>
                <w:lang w:val="fr-FR"/>
              </w:rPr>
              <w:t>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autoSpaceDE w:val="0"/>
              <w:autoSpaceDN w:val="0"/>
              <w:adjustRightInd w:val="0"/>
              <w:rPr>
                <w:rFonts w:asciiTheme="majorBidi" w:hAnsiTheme="majorBidi" w:cstheme="majorBidi"/>
                <w:sz w:val="24"/>
                <w:szCs w:val="24"/>
              </w:rPr>
            </w:pPr>
            <w:r w:rsidRPr="00E12415">
              <w:rPr>
                <w:rFonts w:asciiTheme="majorBidi" w:hAnsiTheme="majorBidi" w:cstheme="majorBidi"/>
                <w:sz w:val="24"/>
                <w:szCs w:val="24"/>
              </w:rPr>
              <w:lastRenderedPageBreak/>
              <w:t>7. Saisie de la commande sur ordinateur</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sidRPr="000E13BB">
              <w:rPr>
                <w:rFonts w:ascii="Arial" w:hAnsi="Arial" w:cs="Arial"/>
                <w:b/>
                <w:sz w:val="24"/>
                <w:szCs w:val="24"/>
                <w:lang w:val="fr-FR"/>
              </w:rPr>
              <w:t>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RPr="00032B80"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autoSpaceDE w:val="0"/>
              <w:autoSpaceDN w:val="0"/>
              <w:adjustRightInd w:val="0"/>
              <w:rPr>
                <w:rFonts w:asciiTheme="majorBidi" w:hAnsiTheme="majorBidi" w:cstheme="majorBidi"/>
                <w:b/>
                <w:sz w:val="24"/>
                <w:szCs w:val="24"/>
              </w:rPr>
            </w:pPr>
            <w:r w:rsidRPr="00E12415">
              <w:rPr>
                <w:rFonts w:asciiTheme="majorBidi" w:hAnsiTheme="majorBidi" w:cstheme="majorBidi"/>
                <w:b/>
                <w:sz w:val="24"/>
                <w:szCs w:val="24"/>
              </w:rPr>
              <w:t>8. Etablissement de l’ordre de chargement</w:t>
            </w:r>
          </w:p>
        </w:tc>
        <w:tc>
          <w:tcPr>
            <w:tcW w:w="709" w:type="dxa"/>
          </w:tcPr>
          <w:p w:rsidR="00FB60AC" w:rsidRPr="00032B80"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32B80"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32B80"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Pr="00032B80" w:rsidRDefault="00FB60AC" w:rsidP="00FB60AC">
            <w:pPr>
              <w:pStyle w:val="Corpsdetexte"/>
              <w:spacing w:line="288" w:lineRule="exact"/>
              <w:ind w:left="0" w:right="99" w:firstLine="0"/>
              <w:jc w:val="both"/>
              <w:rPr>
                <w:rFonts w:ascii="Arial" w:hAnsi="Arial" w:cs="Arial"/>
                <w:b/>
                <w:sz w:val="24"/>
                <w:szCs w:val="24"/>
                <w:lang w:val="fr-FR"/>
              </w:rPr>
            </w:pPr>
            <w:r w:rsidRPr="00032B80">
              <w:rPr>
                <w:rFonts w:ascii="Arial" w:hAnsi="Arial" w:cs="Arial"/>
                <w:b/>
                <w:sz w:val="24"/>
                <w:szCs w:val="24"/>
                <w:lang w:val="fr-FR"/>
              </w:rPr>
              <w:t>X</w:t>
            </w:r>
          </w:p>
        </w:tc>
        <w:tc>
          <w:tcPr>
            <w:tcW w:w="709" w:type="dxa"/>
          </w:tcPr>
          <w:p w:rsidR="00FB60AC" w:rsidRPr="00032B80"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32B80"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32B80"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Pr="00032B80"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Pr="00032B80"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rPr>
              <w:t xml:space="preserve">9.Sortie de    </w:t>
            </w:r>
            <w:r w:rsidRPr="00E12415">
              <w:rPr>
                <w:rFonts w:asciiTheme="majorBidi" w:hAnsiTheme="majorBidi" w:cstheme="majorBidi"/>
                <w:sz w:val="24"/>
                <w:szCs w:val="24"/>
                <w:lang w:val="fr-FR"/>
              </w:rPr>
              <w:t>marchandise</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sidRPr="000E13BB">
              <w:rPr>
                <w:rFonts w:ascii="Arial" w:hAnsi="Arial" w:cs="Arial"/>
                <w:b/>
                <w:sz w:val="24"/>
                <w:szCs w:val="24"/>
                <w:lang w:val="fr-FR"/>
              </w:rPr>
              <w:t>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autoSpaceDE w:val="0"/>
              <w:autoSpaceDN w:val="0"/>
              <w:adjustRightInd w:val="0"/>
              <w:rPr>
                <w:rFonts w:asciiTheme="majorBidi" w:hAnsiTheme="majorBidi" w:cstheme="majorBidi"/>
                <w:sz w:val="24"/>
                <w:szCs w:val="24"/>
              </w:rPr>
            </w:pPr>
            <w:r w:rsidRPr="00E12415">
              <w:rPr>
                <w:rFonts w:asciiTheme="majorBidi" w:hAnsiTheme="majorBidi" w:cstheme="majorBidi"/>
                <w:sz w:val="24"/>
                <w:szCs w:val="24"/>
              </w:rPr>
              <w:t>10. Chargement de la</w:t>
            </w:r>
          </w:p>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lang w:val="fr-FR"/>
              </w:rPr>
              <w:t>Marchandise</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sidRPr="000E13BB">
              <w:rPr>
                <w:rFonts w:ascii="Arial" w:hAnsi="Arial" w:cs="Arial"/>
                <w:b/>
                <w:sz w:val="24"/>
                <w:szCs w:val="24"/>
                <w:lang w:val="fr-FR"/>
              </w:rPr>
              <w:t>x</w:t>
            </w: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autoSpaceDE w:val="0"/>
              <w:autoSpaceDN w:val="0"/>
              <w:adjustRightInd w:val="0"/>
              <w:rPr>
                <w:rFonts w:asciiTheme="majorBidi" w:hAnsiTheme="majorBidi" w:cstheme="majorBidi"/>
                <w:sz w:val="24"/>
                <w:szCs w:val="24"/>
              </w:rPr>
            </w:pPr>
            <w:r w:rsidRPr="00E12415">
              <w:rPr>
                <w:rFonts w:asciiTheme="majorBidi" w:hAnsiTheme="majorBidi" w:cstheme="majorBidi"/>
                <w:sz w:val="24"/>
                <w:szCs w:val="24"/>
              </w:rPr>
              <w:t>11. Enregistrement de la</w:t>
            </w:r>
          </w:p>
          <w:p w:rsidR="00FB60AC" w:rsidRPr="00E12415" w:rsidRDefault="00FB60AC" w:rsidP="00E12415">
            <w:pPr>
              <w:autoSpaceDE w:val="0"/>
              <w:autoSpaceDN w:val="0"/>
              <w:adjustRightInd w:val="0"/>
              <w:rPr>
                <w:rFonts w:asciiTheme="majorBidi" w:hAnsiTheme="majorBidi" w:cstheme="majorBidi"/>
                <w:sz w:val="24"/>
                <w:szCs w:val="24"/>
              </w:rPr>
            </w:pPr>
            <w:r w:rsidRPr="00E12415">
              <w:rPr>
                <w:rFonts w:asciiTheme="majorBidi" w:hAnsiTheme="majorBidi" w:cstheme="majorBidi"/>
                <w:sz w:val="24"/>
                <w:szCs w:val="24"/>
              </w:rPr>
              <w:t>marchandise dans le cahier d’expédition</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sidRPr="000E13BB">
              <w:rPr>
                <w:rFonts w:ascii="Arial" w:hAnsi="Arial" w:cs="Arial"/>
                <w:b/>
                <w:sz w:val="24"/>
                <w:szCs w:val="24"/>
                <w:lang w:val="fr-FR"/>
              </w:rPr>
              <w:t>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rPr>
              <w:t xml:space="preserve">12.Visa du cahier </w:t>
            </w:r>
            <w:r w:rsidRPr="00E12415">
              <w:rPr>
                <w:rFonts w:asciiTheme="majorBidi" w:hAnsiTheme="majorBidi" w:cstheme="majorBidi"/>
                <w:sz w:val="24"/>
                <w:szCs w:val="24"/>
                <w:lang w:val="fr-FR"/>
              </w:rPr>
              <w:t>d’expédition</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r>
              <w:rPr>
                <w:rFonts w:ascii="Arial" w:hAnsi="Arial" w:cs="Arial"/>
                <w:b/>
                <w:sz w:val="24"/>
                <w:szCs w:val="24"/>
                <w:lang w:val="fr-FR"/>
              </w:rPr>
              <w:t>X</w:t>
            </w: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autoSpaceDE w:val="0"/>
              <w:autoSpaceDN w:val="0"/>
              <w:adjustRightInd w:val="0"/>
              <w:rPr>
                <w:rFonts w:asciiTheme="majorBidi" w:hAnsiTheme="majorBidi" w:cstheme="majorBidi"/>
                <w:sz w:val="24"/>
                <w:szCs w:val="24"/>
              </w:rPr>
            </w:pPr>
            <w:r w:rsidRPr="00E12415">
              <w:rPr>
                <w:rFonts w:asciiTheme="majorBidi" w:hAnsiTheme="majorBidi" w:cstheme="majorBidi"/>
                <w:sz w:val="24"/>
                <w:szCs w:val="24"/>
              </w:rPr>
              <w:t>13. Etablissement du bon de livraison</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E13BB" w:rsidRDefault="00FB60AC" w:rsidP="00FB60AC">
            <w:pPr>
              <w:pStyle w:val="Corpsdetexte"/>
              <w:spacing w:line="288" w:lineRule="exact"/>
              <w:ind w:left="0" w:right="99" w:firstLine="0"/>
              <w:jc w:val="both"/>
              <w:rPr>
                <w:rFonts w:ascii="Arial" w:hAnsi="Arial" w:cs="Arial"/>
                <w:b/>
                <w:sz w:val="24"/>
                <w:szCs w:val="24"/>
                <w:lang w:val="fr-FR"/>
              </w:rPr>
            </w:pPr>
          </w:p>
        </w:tc>
        <w:tc>
          <w:tcPr>
            <w:tcW w:w="709" w:type="dxa"/>
          </w:tcPr>
          <w:p w:rsidR="00FB60AC" w:rsidRPr="000E13BB" w:rsidRDefault="00EB076F" w:rsidP="00FB60AC">
            <w:pPr>
              <w:pStyle w:val="Corpsdetexte"/>
              <w:spacing w:line="288" w:lineRule="exact"/>
              <w:ind w:left="0" w:right="99" w:firstLine="0"/>
              <w:jc w:val="both"/>
              <w:rPr>
                <w:rFonts w:ascii="Arial" w:hAnsi="Arial" w:cs="Arial"/>
                <w:b/>
                <w:sz w:val="20"/>
                <w:szCs w:val="20"/>
                <w:lang w:val="fr-FR"/>
              </w:rPr>
            </w:pPr>
            <w:r>
              <w:rPr>
                <w:rFonts w:ascii="Arial" w:hAnsi="Arial" w:cs="Arial"/>
                <w:b/>
                <w:sz w:val="20"/>
                <w:szCs w:val="20"/>
                <w:lang w:val="fr-FR"/>
              </w:rPr>
              <w:t>X</w:t>
            </w: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rPr>
          <w:trHeight w:val="662"/>
        </w:trPr>
        <w:tc>
          <w:tcPr>
            <w:tcW w:w="2833" w:type="dxa"/>
          </w:tcPr>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lang w:val="fr-FR"/>
              </w:rPr>
              <w:t>14.Mise à jour du stock</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E13BB" w:rsidRDefault="00FB60AC" w:rsidP="00FB60AC">
            <w:pPr>
              <w:pStyle w:val="Corpsdetexte"/>
              <w:spacing w:line="288" w:lineRule="exact"/>
              <w:ind w:left="0" w:right="99" w:firstLine="0"/>
              <w:jc w:val="both"/>
              <w:rPr>
                <w:rFonts w:ascii="Arial" w:hAnsi="Arial" w:cs="Arial"/>
                <w:b/>
                <w:sz w:val="22"/>
                <w:szCs w:val="22"/>
                <w:lang w:val="fr-FR"/>
              </w:rPr>
            </w:pPr>
            <w:r>
              <w:rPr>
                <w:rFonts w:ascii="Arial" w:hAnsi="Arial" w:cs="Arial"/>
                <w:b/>
                <w:sz w:val="22"/>
                <w:szCs w:val="22"/>
                <w:lang w:val="fr-FR"/>
              </w:rPr>
              <w:t>x</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rPr>
              <w:t>15.Etablissement de la facture</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32B80" w:rsidRDefault="00EB076F" w:rsidP="00FB60AC">
            <w:pPr>
              <w:pStyle w:val="Corpsdetexte"/>
              <w:spacing w:line="288" w:lineRule="exact"/>
              <w:ind w:left="0" w:right="99" w:firstLine="0"/>
              <w:jc w:val="both"/>
              <w:rPr>
                <w:rFonts w:ascii="Arial" w:hAnsi="Arial" w:cs="Arial"/>
                <w:b/>
                <w:sz w:val="24"/>
                <w:szCs w:val="24"/>
                <w:lang w:val="fr-FR"/>
              </w:rPr>
            </w:pPr>
            <w:r>
              <w:rPr>
                <w:rFonts w:ascii="Arial" w:hAnsi="Arial" w:cs="Arial"/>
                <w:b/>
                <w:sz w:val="22"/>
                <w:szCs w:val="22"/>
                <w:lang w:val="fr-FR"/>
              </w:rPr>
              <w:t>X</w:t>
            </w: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autoSpaceDE w:val="0"/>
              <w:autoSpaceDN w:val="0"/>
              <w:adjustRightInd w:val="0"/>
              <w:rPr>
                <w:rFonts w:asciiTheme="majorBidi" w:hAnsiTheme="majorBidi" w:cstheme="majorBidi"/>
                <w:sz w:val="24"/>
                <w:szCs w:val="24"/>
              </w:rPr>
            </w:pPr>
            <w:r w:rsidRPr="00E12415">
              <w:rPr>
                <w:rFonts w:asciiTheme="majorBidi" w:hAnsiTheme="majorBidi" w:cstheme="majorBidi"/>
                <w:sz w:val="24"/>
                <w:szCs w:val="24"/>
              </w:rPr>
              <w:t>16. Enregistrement comptable de la facture</w:t>
            </w:r>
          </w:p>
          <w:p w:rsidR="00FB60AC" w:rsidRPr="00E12415" w:rsidRDefault="00FB60AC" w:rsidP="00E12415">
            <w:pPr>
              <w:pStyle w:val="Corpsdetexte"/>
              <w:spacing w:line="288" w:lineRule="exact"/>
              <w:ind w:left="0" w:right="99" w:firstLine="0"/>
              <w:rPr>
                <w:rFonts w:asciiTheme="majorBidi" w:hAnsiTheme="majorBidi" w:cstheme="majorBidi"/>
                <w:b/>
                <w:color w:val="3F4946"/>
                <w:sz w:val="24"/>
                <w:szCs w:val="24"/>
                <w:lang w:val="fr-FR"/>
              </w:rPr>
            </w:pPr>
            <w:r w:rsidRPr="00E12415">
              <w:rPr>
                <w:rFonts w:asciiTheme="majorBidi" w:hAnsiTheme="majorBidi" w:cstheme="majorBidi"/>
                <w:sz w:val="24"/>
                <w:szCs w:val="24"/>
                <w:lang w:val="fr-FR"/>
              </w:rPr>
              <w:t>17.Classement</w:t>
            </w:r>
            <w:r w:rsidR="00E12415">
              <w:rPr>
                <w:rFonts w:asciiTheme="majorBidi" w:hAnsiTheme="majorBidi" w:cstheme="majorBidi"/>
                <w:sz w:val="24"/>
                <w:szCs w:val="24"/>
                <w:lang w:val="fr-FR"/>
              </w:rPr>
              <w:t xml:space="preserve"> </w:t>
            </w:r>
            <w:r w:rsidRPr="00E12415">
              <w:rPr>
                <w:rFonts w:asciiTheme="majorBidi" w:hAnsiTheme="majorBidi" w:cstheme="majorBidi"/>
                <w:sz w:val="24"/>
                <w:szCs w:val="24"/>
                <w:lang w:val="fr-FR"/>
              </w:rPr>
              <w:t>des factures</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Pr="00032B80" w:rsidRDefault="00FB60AC" w:rsidP="00FB60AC">
            <w:pPr>
              <w:pStyle w:val="Corpsdetexte"/>
              <w:spacing w:line="288" w:lineRule="exact"/>
              <w:ind w:left="0" w:right="99" w:firstLine="0"/>
              <w:jc w:val="both"/>
              <w:rPr>
                <w:rFonts w:ascii="Arial" w:hAnsi="Arial" w:cs="Arial"/>
                <w:b/>
                <w:sz w:val="24"/>
                <w:szCs w:val="24"/>
                <w:lang w:val="fr-FR"/>
              </w:rPr>
            </w:pPr>
            <w:r>
              <w:rPr>
                <w:rFonts w:ascii="Arial" w:hAnsi="Arial" w:cs="Arial"/>
                <w:b/>
                <w:sz w:val="24"/>
                <w:szCs w:val="24"/>
                <w:lang w:val="fr-FR"/>
              </w:rPr>
              <w:t>X</w:t>
            </w:r>
          </w:p>
        </w:tc>
      </w:tr>
      <w:tr w:rsidR="00FB60AC" w:rsidTr="00FB60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tblPrEx>
        <w:tc>
          <w:tcPr>
            <w:tcW w:w="2833" w:type="dxa"/>
          </w:tcPr>
          <w:p w:rsidR="00FB60AC" w:rsidRPr="00E12415" w:rsidRDefault="00FB60AC" w:rsidP="00E12415">
            <w:pPr>
              <w:autoSpaceDE w:val="0"/>
              <w:autoSpaceDN w:val="0"/>
              <w:adjustRightInd w:val="0"/>
              <w:rPr>
                <w:rFonts w:asciiTheme="majorBidi" w:hAnsiTheme="majorBidi" w:cstheme="majorBidi"/>
                <w:sz w:val="24"/>
                <w:szCs w:val="24"/>
              </w:rPr>
            </w:pPr>
            <w:r w:rsidRPr="00E12415">
              <w:rPr>
                <w:rFonts w:asciiTheme="majorBidi" w:hAnsiTheme="majorBidi" w:cstheme="majorBidi"/>
                <w:sz w:val="24"/>
                <w:szCs w:val="24"/>
              </w:rPr>
              <w:t>18. Etablissement de l’avoir (en cas de retour de marchandise)</w:t>
            </w: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Pr="00032B80" w:rsidRDefault="00EB076F" w:rsidP="00FB60AC">
            <w:pPr>
              <w:pStyle w:val="Corpsdetexte"/>
              <w:spacing w:line="288" w:lineRule="exact"/>
              <w:ind w:left="0" w:right="99" w:firstLine="0"/>
              <w:jc w:val="both"/>
              <w:rPr>
                <w:rFonts w:ascii="Arial" w:hAnsi="Arial" w:cs="Arial"/>
                <w:b/>
                <w:sz w:val="24"/>
                <w:szCs w:val="24"/>
                <w:lang w:val="fr-FR"/>
              </w:rPr>
            </w:pPr>
            <w:r w:rsidRPr="00032B80">
              <w:rPr>
                <w:rFonts w:ascii="Arial" w:hAnsi="Arial" w:cs="Arial"/>
                <w:b/>
                <w:sz w:val="24"/>
                <w:szCs w:val="24"/>
                <w:lang w:val="fr-FR"/>
              </w:rPr>
              <w:t>X</w:t>
            </w: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9"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708"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c>
          <w:tcPr>
            <w:tcW w:w="675" w:type="dxa"/>
          </w:tcPr>
          <w:p w:rsidR="00FB60AC" w:rsidRDefault="00FB60AC" w:rsidP="00FB60AC">
            <w:pPr>
              <w:pStyle w:val="Corpsdetexte"/>
              <w:spacing w:line="288" w:lineRule="exact"/>
              <w:ind w:left="0" w:right="99" w:firstLine="0"/>
              <w:jc w:val="both"/>
              <w:rPr>
                <w:rFonts w:ascii="Times New Roman" w:hAnsi="Times New Roman" w:cs="Times New Roman"/>
                <w:b/>
                <w:color w:val="3F4946"/>
                <w:sz w:val="24"/>
                <w:szCs w:val="24"/>
                <w:lang w:val="fr-FR"/>
              </w:rPr>
            </w:pPr>
          </w:p>
        </w:tc>
      </w:tr>
    </w:tbl>
    <w:p w:rsidR="00FB60AC" w:rsidRPr="007C1729" w:rsidRDefault="00FB60AC" w:rsidP="00FB60AC">
      <w:pPr>
        <w:pStyle w:val="Corpsdetexte"/>
        <w:spacing w:line="288" w:lineRule="exact"/>
        <w:ind w:right="99" w:hanging="110"/>
        <w:jc w:val="both"/>
        <w:rPr>
          <w:rFonts w:ascii="Times New Roman" w:hAnsi="Times New Roman" w:cs="Times New Roman"/>
          <w:b/>
          <w:color w:val="3F4946"/>
          <w:sz w:val="24"/>
          <w:szCs w:val="24"/>
          <w:lang w:val="fr-FR"/>
        </w:rPr>
      </w:pPr>
    </w:p>
    <w:p w:rsidR="00FB60AC" w:rsidRPr="00032B80" w:rsidRDefault="00FB60AC" w:rsidP="00FB60AC">
      <w:pPr>
        <w:pStyle w:val="Corpsdetexte"/>
        <w:spacing w:line="288" w:lineRule="exact"/>
        <w:ind w:left="131" w:right="99" w:hanging="22"/>
        <w:jc w:val="both"/>
        <w:rPr>
          <w:rFonts w:ascii="Times New Roman" w:hAnsi="Times New Roman" w:cs="Times New Roman"/>
          <w:b/>
          <w:sz w:val="24"/>
          <w:szCs w:val="24"/>
          <w:lang w:val="fr-FR"/>
        </w:rPr>
      </w:pPr>
      <w:r w:rsidRPr="00032B80">
        <w:rPr>
          <w:rFonts w:ascii="Times New Roman" w:hAnsi="Times New Roman" w:cs="Times New Roman"/>
          <w:b/>
          <w:sz w:val="24"/>
          <w:szCs w:val="24"/>
          <w:u w:val="single"/>
          <w:lang w:val="fr-FR"/>
        </w:rPr>
        <w:t>Source :</w:t>
      </w:r>
      <w:r>
        <w:rPr>
          <w:rFonts w:ascii="Times New Roman" w:hAnsi="Times New Roman" w:cs="Times New Roman"/>
          <w:b/>
          <w:sz w:val="24"/>
          <w:szCs w:val="24"/>
          <w:lang w:val="fr-FR"/>
        </w:rPr>
        <w:t xml:space="preserve"> établie par nous même</w:t>
      </w:r>
    </w:p>
    <w:p w:rsidR="00FB60AC" w:rsidRDefault="00FB60AC" w:rsidP="00FB60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B60AC" w:rsidRPr="00E45CB5" w:rsidRDefault="00FB60AC" w:rsidP="00FB60AC">
      <w:pPr>
        <w:autoSpaceDE w:val="0"/>
        <w:autoSpaceDN w:val="0"/>
        <w:adjustRightInd w:val="0"/>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Interprétation</w:t>
      </w:r>
    </w:p>
    <w:p w:rsidR="00FB60AC" w:rsidRPr="00E45CB5" w:rsidRDefault="00FB60AC" w:rsidP="00FB60A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Pr="00E45CB5">
        <w:rPr>
          <w:rFonts w:ascii="Times New Roman" w:hAnsi="Times New Roman" w:cs="Times New Roman"/>
          <w:sz w:val="24"/>
          <w:szCs w:val="24"/>
        </w:rPr>
        <w:t>partir de la grille d’analyse des tâches on peut relever le non respect du</w:t>
      </w:r>
      <w:r>
        <w:rPr>
          <w:rFonts w:ascii="Times New Roman" w:hAnsi="Times New Roman" w:cs="Times New Roman"/>
          <w:sz w:val="24"/>
          <w:szCs w:val="24"/>
        </w:rPr>
        <w:t xml:space="preserve"> </w:t>
      </w:r>
      <w:r w:rsidRPr="00E45CB5">
        <w:rPr>
          <w:rFonts w:ascii="Times New Roman" w:hAnsi="Times New Roman" w:cs="Times New Roman"/>
          <w:sz w:val="24"/>
          <w:szCs w:val="24"/>
        </w:rPr>
        <w:t>principe de séparation des fonctions pour :</w:t>
      </w:r>
    </w:p>
    <w:p w:rsidR="00FB60AC" w:rsidRPr="00E45CB5" w:rsidRDefault="00FB60AC" w:rsidP="00FB60AC">
      <w:pPr>
        <w:autoSpaceDE w:val="0"/>
        <w:autoSpaceDN w:val="0"/>
        <w:adjustRightInd w:val="0"/>
        <w:spacing w:after="0" w:line="360" w:lineRule="auto"/>
        <w:jc w:val="both"/>
        <w:rPr>
          <w:rFonts w:ascii="Times New Roman" w:hAnsi="Times New Roman" w:cs="Times New Roman"/>
          <w:sz w:val="24"/>
          <w:szCs w:val="24"/>
        </w:rPr>
      </w:pPr>
      <w:r w:rsidRPr="00E45CB5">
        <w:rPr>
          <w:rFonts w:ascii="Times New Roman" w:hAnsi="Times New Roman" w:cs="Times New Roman"/>
          <w:sz w:val="24"/>
          <w:szCs w:val="24"/>
        </w:rPr>
        <w:t>- Le vendeur : cumule la fonction d’exécution et de contrôle de l’offre de</w:t>
      </w:r>
      <w:r>
        <w:rPr>
          <w:rFonts w:ascii="Times New Roman" w:hAnsi="Times New Roman" w:cs="Times New Roman"/>
          <w:sz w:val="24"/>
          <w:szCs w:val="24"/>
        </w:rPr>
        <w:t xml:space="preserve"> prix.</w:t>
      </w:r>
    </w:p>
    <w:p w:rsidR="00FB60AC" w:rsidRPr="00E45CB5" w:rsidRDefault="00FB60AC" w:rsidP="00FB60AC">
      <w:pPr>
        <w:autoSpaceDE w:val="0"/>
        <w:autoSpaceDN w:val="0"/>
        <w:adjustRightInd w:val="0"/>
        <w:spacing w:after="0" w:line="360" w:lineRule="auto"/>
        <w:jc w:val="both"/>
        <w:rPr>
          <w:rFonts w:ascii="Times New Roman" w:hAnsi="Times New Roman" w:cs="Times New Roman"/>
          <w:sz w:val="24"/>
          <w:szCs w:val="24"/>
        </w:rPr>
      </w:pPr>
      <w:r w:rsidRPr="00E45CB5">
        <w:rPr>
          <w:rFonts w:ascii="Times New Roman" w:hAnsi="Times New Roman" w:cs="Times New Roman"/>
          <w:sz w:val="24"/>
          <w:szCs w:val="24"/>
        </w:rPr>
        <w:t>- L’agent logistique : cumule la fonction d’exécution et d’enregistrement</w:t>
      </w:r>
      <w:r>
        <w:rPr>
          <w:rFonts w:ascii="Times New Roman" w:hAnsi="Times New Roman" w:cs="Times New Roman"/>
          <w:sz w:val="24"/>
          <w:szCs w:val="24"/>
        </w:rPr>
        <w:t xml:space="preserve"> </w:t>
      </w:r>
      <w:r w:rsidRPr="00E45CB5">
        <w:rPr>
          <w:rFonts w:ascii="Times New Roman" w:hAnsi="Times New Roman" w:cs="Times New Roman"/>
          <w:sz w:val="24"/>
          <w:szCs w:val="24"/>
        </w:rPr>
        <w:t>de la sortie des marchandises.</w:t>
      </w:r>
    </w:p>
    <w:p w:rsidR="00FB60AC" w:rsidRDefault="00FB60AC" w:rsidP="00FB60AC">
      <w:pPr>
        <w:autoSpaceDE w:val="0"/>
        <w:autoSpaceDN w:val="0"/>
        <w:adjustRightInd w:val="0"/>
        <w:spacing w:after="0" w:line="360" w:lineRule="auto"/>
        <w:jc w:val="both"/>
        <w:rPr>
          <w:rFonts w:ascii="Times New Roman" w:hAnsi="Times New Roman" w:cs="Times New Roman"/>
          <w:b/>
          <w:sz w:val="24"/>
          <w:szCs w:val="24"/>
        </w:rPr>
      </w:pPr>
      <w:r w:rsidRPr="00E45CB5">
        <w:rPr>
          <w:rFonts w:ascii="Times New Roman" w:hAnsi="Times New Roman" w:cs="Times New Roman"/>
          <w:b/>
          <w:bCs/>
          <w:sz w:val="24"/>
          <w:szCs w:val="24"/>
        </w:rPr>
        <w:t xml:space="preserve">c. </w:t>
      </w:r>
      <w:r w:rsidRPr="00E45CB5">
        <w:rPr>
          <w:rFonts w:ascii="Times New Roman" w:hAnsi="Times New Roman" w:cs="Times New Roman"/>
          <w:b/>
          <w:sz w:val="24"/>
          <w:szCs w:val="24"/>
        </w:rPr>
        <w:t>Plan d’approche</w:t>
      </w:r>
    </w:p>
    <w:p w:rsidR="00FB60AC" w:rsidRPr="00E45CB5" w:rsidRDefault="00FB60AC" w:rsidP="00FB60AC">
      <w:pPr>
        <w:autoSpaceDE w:val="0"/>
        <w:autoSpaceDN w:val="0"/>
        <w:adjustRightInd w:val="0"/>
        <w:spacing w:after="0" w:line="360" w:lineRule="auto"/>
        <w:ind w:firstLine="708"/>
        <w:jc w:val="both"/>
        <w:rPr>
          <w:rFonts w:ascii="Times New Roman" w:hAnsi="Times New Roman" w:cs="Times New Roman"/>
          <w:sz w:val="24"/>
          <w:szCs w:val="24"/>
        </w:rPr>
      </w:pPr>
      <w:r w:rsidRPr="00E45CB5">
        <w:rPr>
          <w:rFonts w:ascii="Times New Roman" w:hAnsi="Times New Roman" w:cs="Times New Roman"/>
          <w:sz w:val="24"/>
          <w:szCs w:val="24"/>
        </w:rPr>
        <w:t>Le plan d’approche se présente sous la forme d’un tableau qui va</w:t>
      </w:r>
      <w:r>
        <w:rPr>
          <w:rFonts w:ascii="Times New Roman" w:hAnsi="Times New Roman" w:cs="Times New Roman"/>
          <w:sz w:val="24"/>
          <w:szCs w:val="24"/>
        </w:rPr>
        <w:t xml:space="preserve"> </w:t>
      </w:r>
      <w:r w:rsidRPr="00E45CB5">
        <w:rPr>
          <w:rFonts w:ascii="Times New Roman" w:hAnsi="Times New Roman" w:cs="Times New Roman"/>
          <w:sz w:val="24"/>
          <w:szCs w:val="24"/>
        </w:rPr>
        <w:t>découper l’activité (ou la fonction, ou le processus) à auditer en tâches</w:t>
      </w:r>
      <w:r>
        <w:rPr>
          <w:rFonts w:ascii="Times New Roman" w:hAnsi="Times New Roman" w:cs="Times New Roman"/>
          <w:sz w:val="24"/>
          <w:szCs w:val="24"/>
        </w:rPr>
        <w:t xml:space="preserve"> </w:t>
      </w:r>
      <w:r w:rsidRPr="00E45CB5">
        <w:rPr>
          <w:rFonts w:ascii="Times New Roman" w:hAnsi="Times New Roman" w:cs="Times New Roman"/>
          <w:sz w:val="24"/>
          <w:szCs w:val="24"/>
        </w:rPr>
        <w:t>élémentaires. Ce tableau est constitué de deux colonnes :</w:t>
      </w:r>
    </w:p>
    <w:p w:rsidR="00FB60AC" w:rsidRPr="00E45CB5" w:rsidRDefault="00FB60AC" w:rsidP="00FB60AC">
      <w:pPr>
        <w:autoSpaceDE w:val="0"/>
        <w:autoSpaceDN w:val="0"/>
        <w:adjustRightInd w:val="0"/>
        <w:spacing w:after="0" w:line="360" w:lineRule="auto"/>
        <w:jc w:val="both"/>
        <w:rPr>
          <w:rFonts w:ascii="Times New Roman" w:hAnsi="Times New Roman" w:cs="Times New Roman"/>
          <w:sz w:val="24"/>
          <w:szCs w:val="24"/>
        </w:rPr>
      </w:pPr>
      <w:r w:rsidRPr="00E45CB5">
        <w:rPr>
          <w:rFonts w:ascii="Times New Roman" w:hAnsi="Times New Roman" w:cs="Times New Roman"/>
          <w:sz w:val="24"/>
          <w:szCs w:val="24"/>
        </w:rPr>
        <w:t>- Les tâches ou opérations élémentaires</w:t>
      </w:r>
    </w:p>
    <w:p w:rsidR="00FB60AC" w:rsidRPr="00E45CB5" w:rsidRDefault="00FB60AC" w:rsidP="00FB60AC">
      <w:pPr>
        <w:autoSpaceDE w:val="0"/>
        <w:autoSpaceDN w:val="0"/>
        <w:adjustRightInd w:val="0"/>
        <w:spacing w:after="0" w:line="360" w:lineRule="auto"/>
        <w:jc w:val="both"/>
        <w:rPr>
          <w:rFonts w:ascii="Times New Roman" w:hAnsi="Times New Roman" w:cs="Times New Roman"/>
          <w:sz w:val="24"/>
          <w:szCs w:val="24"/>
        </w:rPr>
      </w:pPr>
      <w:r w:rsidRPr="00E45CB5">
        <w:rPr>
          <w:rFonts w:ascii="Times New Roman" w:hAnsi="Times New Roman" w:cs="Times New Roman"/>
          <w:sz w:val="24"/>
          <w:szCs w:val="24"/>
        </w:rPr>
        <w:t>- En face de chaque tâche, ses objectifs.</w:t>
      </w:r>
    </w:p>
    <w:p w:rsidR="00FB60AC" w:rsidRDefault="00FB60AC" w:rsidP="00FB60AC">
      <w:pPr>
        <w:autoSpaceDE w:val="0"/>
        <w:autoSpaceDN w:val="0"/>
        <w:adjustRightInd w:val="0"/>
        <w:spacing w:after="0" w:line="360" w:lineRule="auto"/>
        <w:jc w:val="both"/>
        <w:rPr>
          <w:rFonts w:ascii="Times New Roman" w:hAnsi="Times New Roman" w:cs="Times New Roman"/>
          <w:sz w:val="24"/>
          <w:szCs w:val="24"/>
        </w:rPr>
      </w:pPr>
      <w:r w:rsidRPr="00E45CB5">
        <w:rPr>
          <w:rFonts w:ascii="Times New Roman" w:hAnsi="Times New Roman" w:cs="Times New Roman"/>
          <w:sz w:val="24"/>
          <w:szCs w:val="24"/>
        </w:rPr>
        <w:lastRenderedPageBreak/>
        <w:t>Ainsi, le plan d’approche de la fonct</w:t>
      </w:r>
      <w:r>
        <w:rPr>
          <w:rFonts w:ascii="Times New Roman" w:hAnsi="Times New Roman" w:cs="Times New Roman"/>
          <w:sz w:val="24"/>
          <w:szCs w:val="24"/>
        </w:rPr>
        <w:t>ion commerciale de la société (</w:t>
      </w:r>
      <w:r>
        <w:rPr>
          <w:rFonts w:ascii="Times New Roman" w:hAnsi="Times New Roman" w:cs="Times New Roman"/>
          <w:b/>
          <w:sz w:val="24"/>
          <w:szCs w:val="24"/>
        </w:rPr>
        <w:t xml:space="preserve">Générale emballage) </w:t>
      </w:r>
      <w:r w:rsidRPr="00E45CB5">
        <w:rPr>
          <w:rFonts w:ascii="Times New Roman" w:hAnsi="Times New Roman" w:cs="Times New Roman"/>
          <w:sz w:val="24"/>
          <w:szCs w:val="24"/>
        </w:rPr>
        <w:t>se</w:t>
      </w:r>
      <w:r>
        <w:rPr>
          <w:rFonts w:ascii="Times New Roman" w:hAnsi="Times New Roman" w:cs="Times New Roman"/>
          <w:sz w:val="24"/>
          <w:szCs w:val="24"/>
        </w:rPr>
        <w:t xml:space="preserve"> </w:t>
      </w:r>
      <w:r w:rsidRPr="00E45CB5">
        <w:rPr>
          <w:rFonts w:ascii="Times New Roman" w:hAnsi="Times New Roman" w:cs="Times New Roman"/>
          <w:sz w:val="24"/>
          <w:szCs w:val="24"/>
        </w:rPr>
        <w:t>présente comme suit :</w:t>
      </w:r>
    </w:p>
    <w:p w:rsidR="00FB60AC" w:rsidRDefault="00FB60AC" w:rsidP="00FB60AC">
      <w:pPr>
        <w:autoSpaceDE w:val="0"/>
        <w:autoSpaceDN w:val="0"/>
        <w:adjustRightInd w:val="0"/>
        <w:spacing w:after="0" w:line="360" w:lineRule="auto"/>
        <w:jc w:val="both"/>
        <w:rPr>
          <w:rFonts w:ascii="Times New Roman" w:hAnsi="Times New Roman" w:cs="Times New Roman"/>
          <w:sz w:val="24"/>
          <w:szCs w:val="24"/>
        </w:rPr>
      </w:pPr>
    </w:p>
    <w:p w:rsidR="00FB60AC" w:rsidRPr="0041551E" w:rsidRDefault="00BF6395" w:rsidP="00FB60A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u w:val="single"/>
        </w:rPr>
        <w:t xml:space="preserve">Tableau </w:t>
      </w:r>
      <w:r w:rsidR="00DD48DB">
        <w:rPr>
          <w:rFonts w:ascii="Times New Roman" w:hAnsi="Times New Roman" w:cs="Times New Roman"/>
          <w:b/>
          <w:sz w:val="24"/>
          <w:szCs w:val="24"/>
          <w:u w:val="single"/>
        </w:rPr>
        <w:t>n°</w:t>
      </w:r>
      <w:r>
        <w:rPr>
          <w:rFonts w:ascii="Times New Roman" w:hAnsi="Times New Roman" w:cs="Times New Roman"/>
          <w:b/>
          <w:sz w:val="24"/>
          <w:szCs w:val="24"/>
          <w:u w:val="single"/>
        </w:rPr>
        <w:t>10</w:t>
      </w:r>
      <w:r w:rsidR="00FB60AC">
        <w:rPr>
          <w:rFonts w:ascii="Times New Roman" w:hAnsi="Times New Roman" w:cs="Times New Roman"/>
          <w:b/>
          <w:sz w:val="24"/>
          <w:szCs w:val="24"/>
          <w:u w:val="single"/>
        </w:rPr>
        <w:t xml:space="preserve"> : </w:t>
      </w:r>
      <w:r w:rsidR="00FB60AC">
        <w:rPr>
          <w:rFonts w:ascii="Times New Roman" w:hAnsi="Times New Roman" w:cs="Times New Roman"/>
          <w:b/>
          <w:sz w:val="24"/>
          <w:szCs w:val="24"/>
        </w:rPr>
        <w:t>Le plan d’approche</w:t>
      </w:r>
    </w:p>
    <w:p w:rsidR="00FB60AC" w:rsidRDefault="00FB60AC" w:rsidP="00FB60AC">
      <w:pPr>
        <w:tabs>
          <w:tab w:val="left" w:pos="6463"/>
        </w:tabs>
        <w:rPr>
          <w:rFonts w:ascii="Times New Roman" w:hAnsi="Times New Roman" w:cs="Times New Roman"/>
          <w:sz w:val="24"/>
          <w:szCs w:val="24"/>
        </w:rPr>
      </w:pPr>
    </w:p>
    <w:tbl>
      <w:tblPr>
        <w:tblStyle w:val="Grilledutableau"/>
        <w:tblW w:w="9264" w:type="dxa"/>
        <w:tblLook w:val="04A0"/>
      </w:tblPr>
      <w:tblGrid>
        <w:gridCol w:w="4632"/>
        <w:gridCol w:w="4632"/>
      </w:tblGrid>
      <w:tr w:rsidR="00FB60AC" w:rsidTr="00FB60AC">
        <w:trPr>
          <w:trHeight w:val="242"/>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b/>
                <w:bCs/>
                <w:sz w:val="24"/>
                <w:szCs w:val="24"/>
              </w:rPr>
              <w:t xml:space="preserve">                        Tâches</w:t>
            </w:r>
          </w:p>
        </w:tc>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 xml:space="preserve">                        </w:t>
            </w:r>
            <w:r w:rsidRPr="00E12415">
              <w:rPr>
                <w:rFonts w:asciiTheme="majorBidi" w:hAnsiTheme="majorBidi" w:cstheme="majorBidi"/>
                <w:b/>
                <w:bCs/>
                <w:sz w:val="24"/>
                <w:szCs w:val="24"/>
              </w:rPr>
              <w:t>Objectifs</w:t>
            </w:r>
          </w:p>
        </w:tc>
      </w:tr>
      <w:tr w:rsidR="00FB60AC" w:rsidTr="00FB60AC">
        <w:trPr>
          <w:trHeight w:val="519"/>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Fixation des prix</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Avoir un prix adéquat</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Etablir une offre de prix</w:t>
            </w:r>
          </w:p>
        </w:tc>
      </w:tr>
      <w:tr w:rsidR="00FB60AC" w:rsidTr="00FB60AC">
        <w:trPr>
          <w:trHeight w:val="502"/>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Etablissement d’une offre de prix</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informer les clients des prix</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pratiqués</w:t>
            </w:r>
          </w:p>
        </w:tc>
      </w:tr>
      <w:tr w:rsidR="00FB60AC" w:rsidTr="00FB60AC">
        <w:trPr>
          <w:trHeight w:val="762"/>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Réception de la commande</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Satisfaire les besoins des clients</w:t>
            </w:r>
          </w:p>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Répondre aux commandes des</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clients</w:t>
            </w:r>
          </w:p>
        </w:tc>
      </w:tr>
      <w:tr w:rsidR="00FB60AC" w:rsidTr="00FB60AC">
        <w:trPr>
          <w:trHeight w:val="502"/>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Autorisation de la commande</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Vérifier la disponibilité de la</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marchandise en stock</w:t>
            </w:r>
          </w:p>
        </w:tc>
      </w:tr>
      <w:tr w:rsidR="00FB60AC" w:rsidTr="00FB60AC">
        <w:trPr>
          <w:trHeight w:val="502"/>
        </w:trPr>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Etablissement de l’ordre de</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Chargement</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Autoriser le chargement de la</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marchandise commandée</w:t>
            </w:r>
          </w:p>
        </w:tc>
      </w:tr>
      <w:tr w:rsidR="00FB60AC" w:rsidTr="00FB60AC">
        <w:trPr>
          <w:trHeight w:val="259"/>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Chargement de la marchandise</w:t>
            </w:r>
          </w:p>
        </w:tc>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Respecter les délais de livraison</w:t>
            </w:r>
          </w:p>
        </w:tc>
      </w:tr>
      <w:tr w:rsidR="00FB60AC" w:rsidTr="00FB60AC">
        <w:trPr>
          <w:trHeight w:val="502"/>
        </w:trPr>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Enregistrement de la marchandise</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Sortie</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Transmettre le cahier d’expédition</w:t>
            </w:r>
          </w:p>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au Département technique pour visa</w:t>
            </w:r>
          </w:p>
        </w:tc>
      </w:tr>
      <w:tr w:rsidR="00FB60AC" w:rsidTr="00FB60AC">
        <w:trPr>
          <w:trHeight w:val="762"/>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Etablissement du bon de livraison</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Les marchandises livrées doivent</w:t>
            </w:r>
          </w:p>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correspondre en quantité et en</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qualité à la commande</w:t>
            </w:r>
          </w:p>
        </w:tc>
      </w:tr>
      <w:tr w:rsidR="00FB60AC" w:rsidTr="00FB60AC">
        <w:trPr>
          <w:trHeight w:val="519"/>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Mise à jour des stocks</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Tous le mouvements doivent être</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enregistrés</w:t>
            </w:r>
          </w:p>
        </w:tc>
      </w:tr>
      <w:tr w:rsidR="00FB60AC" w:rsidTr="00FB60AC">
        <w:trPr>
          <w:trHeight w:val="762"/>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Etablissement de la facture</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Toutes les marchandises sorties</w:t>
            </w:r>
          </w:p>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doivent être facturées</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Facturation rapide et correcte</w:t>
            </w:r>
          </w:p>
        </w:tc>
      </w:tr>
      <w:tr w:rsidR="00FB60AC" w:rsidTr="00FB60AC">
        <w:trPr>
          <w:trHeight w:val="502"/>
        </w:trPr>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Enregistrement comptable de la</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Facture</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La comptabilisation doit être</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immédiate et correcte</w:t>
            </w:r>
          </w:p>
        </w:tc>
      </w:tr>
      <w:tr w:rsidR="00FB60AC" w:rsidTr="00FB60AC">
        <w:trPr>
          <w:trHeight w:val="762"/>
        </w:trPr>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Rapprochement entre Facture – BL –</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BC</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La facture doit correspondre en</w:t>
            </w:r>
          </w:p>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quantité et en qualité à la</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marchandise livrée et commandée</w:t>
            </w:r>
          </w:p>
        </w:tc>
      </w:tr>
      <w:tr w:rsidR="00FB60AC" w:rsidTr="00FB60AC">
        <w:trPr>
          <w:trHeight w:val="762"/>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Suivi des encaissements</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Respecter le délai de paiement</w:t>
            </w:r>
          </w:p>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Déclencher les procédures de</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relance</w:t>
            </w:r>
          </w:p>
        </w:tc>
      </w:tr>
      <w:tr w:rsidR="00FB60AC" w:rsidTr="00FB60AC">
        <w:trPr>
          <w:trHeight w:val="1282"/>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Relance des factures impayées</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Les relances doivent être</w:t>
            </w:r>
          </w:p>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déclenchées dès que le délai de</w:t>
            </w:r>
          </w:p>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règlement est dépassé</w:t>
            </w:r>
          </w:p>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Sauvegarder le patrimoine de</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lastRenderedPageBreak/>
              <w:t>l’entreprise</w:t>
            </w:r>
          </w:p>
        </w:tc>
      </w:tr>
      <w:tr w:rsidR="00FB60AC" w:rsidTr="00FB60AC">
        <w:trPr>
          <w:trHeight w:val="259"/>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lastRenderedPageBreak/>
              <w:t>Réception des chèques</w:t>
            </w:r>
          </w:p>
        </w:tc>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Réception dans les délais prévus</w:t>
            </w:r>
          </w:p>
        </w:tc>
      </w:tr>
      <w:tr w:rsidR="00FB60AC" w:rsidTr="00FB60AC">
        <w:trPr>
          <w:trHeight w:val="778"/>
        </w:trPr>
        <w:tc>
          <w:tcPr>
            <w:tcW w:w="4632" w:type="dxa"/>
          </w:tcPr>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Classement dans un dossier Client</w:t>
            </w:r>
          </w:p>
        </w:tc>
        <w:tc>
          <w:tcPr>
            <w:tcW w:w="4632" w:type="dxa"/>
          </w:tcPr>
          <w:p w:rsidR="00FB60AC" w:rsidRPr="00E12415" w:rsidRDefault="00FB60AC" w:rsidP="00E12415">
            <w:pPr>
              <w:autoSpaceDE w:val="0"/>
              <w:autoSpaceDN w:val="0"/>
              <w:adjustRightInd w:val="0"/>
              <w:spacing w:line="276" w:lineRule="auto"/>
              <w:jc w:val="both"/>
              <w:rPr>
                <w:rFonts w:asciiTheme="majorBidi" w:hAnsiTheme="majorBidi" w:cstheme="majorBidi"/>
                <w:sz w:val="24"/>
                <w:szCs w:val="24"/>
              </w:rPr>
            </w:pPr>
            <w:r w:rsidRPr="00E12415">
              <w:rPr>
                <w:rFonts w:asciiTheme="majorBidi" w:hAnsiTheme="majorBidi" w:cstheme="majorBidi"/>
                <w:sz w:val="24"/>
                <w:szCs w:val="24"/>
              </w:rPr>
              <w:t>Avoir un dossier complet (BC, Ordre de chargement, BL, Facture,</w:t>
            </w:r>
          </w:p>
          <w:p w:rsidR="00FB60AC" w:rsidRPr="00E12415" w:rsidRDefault="00FB60AC" w:rsidP="00E12415">
            <w:pPr>
              <w:tabs>
                <w:tab w:val="left" w:pos="6463"/>
              </w:tabs>
              <w:spacing w:line="276" w:lineRule="auto"/>
              <w:jc w:val="both"/>
              <w:rPr>
                <w:rFonts w:asciiTheme="majorBidi" w:hAnsiTheme="majorBidi" w:cstheme="majorBidi"/>
                <w:sz w:val="24"/>
                <w:szCs w:val="24"/>
              </w:rPr>
            </w:pPr>
            <w:r w:rsidRPr="00E12415">
              <w:rPr>
                <w:rFonts w:asciiTheme="majorBidi" w:hAnsiTheme="majorBidi" w:cstheme="majorBidi"/>
                <w:sz w:val="24"/>
                <w:szCs w:val="24"/>
              </w:rPr>
              <w:t>Chèque)</w:t>
            </w:r>
          </w:p>
        </w:tc>
      </w:tr>
    </w:tbl>
    <w:p w:rsidR="00FB60AC" w:rsidRPr="0041551E" w:rsidRDefault="00FB60AC" w:rsidP="00FB60AC">
      <w:pPr>
        <w:tabs>
          <w:tab w:val="left" w:pos="6463"/>
        </w:tabs>
        <w:rPr>
          <w:rFonts w:ascii="Times New Roman" w:hAnsi="Times New Roman" w:cs="Times New Roman"/>
          <w:b/>
          <w:sz w:val="24"/>
          <w:szCs w:val="24"/>
        </w:rPr>
      </w:pPr>
    </w:p>
    <w:p w:rsidR="00FB60AC" w:rsidRPr="0041551E" w:rsidRDefault="00FB60AC" w:rsidP="00A973A3">
      <w:pPr>
        <w:pStyle w:val="Paragraphedeliste"/>
        <w:numPr>
          <w:ilvl w:val="0"/>
          <w:numId w:val="61"/>
        </w:numPr>
        <w:tabs>
          <w:tab w:val="left" w:pos="6463"/>
        </w:tabs>
        <w:rPr>
          <w:rFonts w:ascii="Times New Roman" w:hAnsi="Times New Roman" w:cs="Times New Roman"/>
          <w:sz w:val="24"/>
          <w:szCs w:val="24"/>
        </w:rPr>
      </w:pPr>
      <w:r w:rsidRPr="0041551E">
        <w:rPr>
          <w:rFonts w:ascii="Times New Roman" w:hAnsi="Times New Roman" w:cs="Times New Roman"/>
          <w:b/>
          <w:iCs/>
          <w:sz w:val="24"/>
          <w:szCs w:val="24"/>
        </w:rPr>
        <w:t>Identification des risques</w:t>
      </w:r>
    </w:p>
    <w:p w:rsidR="00FB60AC" w:rsidRDefault="00FB60AC" w:rsidP="00FB60AC">
      <w:pPr>
        <w:pStyle w:val="Paragraphedeliste"/>
        <w:tabs>
          <w:tab w:val="left" w:pos="6463"/>
        </w:tabs>
        <w:rPr>
          <w:rFonts w:ascii="Times New Roman" w:hAnsi="Times New Roman" w:cs="Times New Roman"/>
          <w:b/>
          <w:iCs/>
          <w:sz w:val="24"/>
          <w:szCs w:val="24"/>
        </w:rPr>
      </w:pPr>
    </w:p>
    <w:p w:rsidR="00FB60AC" w:rsidRPr="0041551E" w:rsidRDefault="00FB60AC" w:rsidP="00FB60AC">
      <w:pPr>
        <w:autoSpaceDE w:val="0"/>
        <w:autoSpaceDN w:val="0"/>
        <w:adjustRightInd w:val="0"/>
        <w:spacing w:after="0" w:line="360" w:lineRule="auto"/>
        <w:jc w:val="both"/>
        <w:rPr>
          <w:rFonts w:ascii="Times New Roman" w:hAnsi="Times New Roman" w:cs="Times New Roman"/>
          <w:sz w:val="24"/>
          <w:szCs w:val="24"/>
        </w:rPr>
      </w:pPr>
      <w:r w:rsidRPr="0041551E">
        <w:rPr>
          <w:rFonts w:ascii="Times New Roman" w:hAnsi="Times New Roman" w:cs="Times New Roman"/>
          <w:sz w:val="24"/>
          <w:szCs w:val="24"/>
        </w:rPr>
        <w:t>On dit aussi « identification des zones à risques ». Il s’agit en fait</w:t>
      </w:r>
      <w:r>
        <w:rPr>
          <w:rFonts w:ascii="Times New Roman" w:hAnsi="Times New Roman" w:cs="Times New Roman"/>
          <w:sz w:val="24"/>
          <w:szCs w:val="24"/>
        </w:rPr>
        <w:t xml:space="preserve"> </w:t>
      </w:r>
      <w:r w:rsidRPr="0041551E">
        <w:rPr>
          <w:rFonts w:ascii="Times New Roman" w:hAnsi="Times New Roman" w:cs="Times New Roman"/>
          <w:sz w:val="24"/>
          <w:szCs w:val="24"/>
        </w:rPr>
        <w:t>d’identifier les endroits où les risques les plus dommageables sont</w:t>
      </w:r>
      <w:r>
        <w:rPr>
          <w:rFonts w:ascii="Times New Roman" w:hAnsi="Times New Roman" w:cs="Times New Roman"/>
          <w:sz w:val="24"/>
          <w:szCs w:val="24"/>
        </w:rPr>
        <w:t xml:space="preserve"> </w:t>
      </w:r>
      <w:r w:rsidRPr="0041551E">
        <w:rPr>
          <w:rFonts w:ascii="Times New Roman" w:hAnsi="Times New Roman" w:cs="Times New Roman"/>
          <w:sz w:val="24"/>
          <w:szCs w:val="24"/>
        </w:rPr>
        <w:t>susceptibles de se produire. Cette phase d’identification est essentielle car</w:t>
      </w:r>
      <w:r>
        <w:rPr>
          <w:rFonts w:ascii="Times New Roman" w:hAnsi="Times New Roman" w:cs="Times New Roman"/>
          <w:sz w:val="24"/>
          <w:szCs w:val="24"/>
        </w:rPr>
        <w:t xml:space="preserve"> </w:t>
      </w:r>
      <w:r w:rsidRPr="0041551E">
        <w:rPr>
          <w:rFonts w:ascii="Times New Roman" w:hAnsi="Times New Roman" w:cs="Times New Roman"/>
          <w:sz w:val="24"/>
          <w:szCs w:val="24"/>
        </w:rPr>
        <w:t>elle va conditionner la suite de la mission.</w:t>
      </w:r>
    </w:p>
    <w:p w:rsidR="00FB60AC" w:rsidRPr="0041551E" w:rsidRDefault="00FB60AC" w:rsidP="00FB60AC">
      <w:pPr>
        <w:autoSpaceDE w:val="0"/>
        <w:autoSpaceDN w:val="0"/>
        <w:adjustRightInd w:val="0"/>
        <w:spacing w:after="0" w:line="360" w:lineRule="auto"/>
        <w:jc w:val="both"/>
        <w:rPr>
          <w:rFonts w:ascii="Times New Roman" w:hAnsi="Times New Roman" w:cs="Times New Roman"/>
          <w:sz w:val="24"/>
          <w:szCs w:val="24"/>
        </w:rPr>
      </w:pPr>
      <w:r w:rsidRPr="0041551E">
        <w:rPr>
          <w:rFonts w:ascii="Times New Roman" w:hAnsi="Times New Roman" w:cs="Times New Roman"/>
          <w:sz w:val="24"/>
          <w:szCs w:val="24"/>
        </w:rPr>
        <w:t>Au cours de cette étape, deux outils seront utilisés :</w:t>
      </w:r>
    </w:p>
    <w:p w:rsidR="00FB60AC" w:rsidRPr="0041551E" w:rsidRDefault="00FB60AC" w:rsidP="00FB60AC">
      <w:pPr>
        <w:autoSpaceDE w:val="0"/>
        <w:autoSpaceDN w:val="0"/>
        <w:adjustRightInd w:val="0"/>
        <w:spacing w:after="0" w:line="360" w:lineRule="auto"/>
        <w:jc w:val="both"/>
        <w:rPr>
          <w:rFonts w:ascii="Times New Roman" w:hAnsi="Times New Roman" w:cs="Times New Roman"/>
          <w:sz w:val="24"/>
          <w:szCs w:val="24"/>
        </w:rPr>
      </w:pPr>
      <w:r w:rsidRPr="0041551E">
        <w:rPr>
          <w:rFonts w:ascii="Times New Roman" w:hAnsi="Times New Roman" w:cs="Times New Roman"/>
          <w:sz w:val="24"/>
          <w:szCs w:val="24"/>
        </w:rPr>
        <w:t>- Quest</w:t>
      </w:r>
      <w:r>
        <w:rPr>
          <w:rFonts w:ascii="Times New Roman" w:hAnsi="Times New Roman" w:cs="Times New Roman"/>
          <w:sz w:val="24"/>
          <w:szCs w:val="24"/>
        </w:rPr>
        <w:t>ionnaire du Contrôle interne. 1</w:t>
      </w:r>
      <w:r w:rsidRPr="0041551E">
        <w:rPr>
          <w:rFonts w:ascii="Times New Roman" w:hAnsi="Times New Roman" w:cs="Times New Roman"/>
          <w:sz w:val="24"/>
          <w:szCs w:val="24"/>
          <w:vertAlign w:val="superscript"/>
        </w:rPr>
        <w:t>er</w:t>
      </w:r>
      <w:r>
        <w:rPr>
          <w:rFonts w:ascii="Times New Roman" w:hAnsi="Times New Roman" w:cs="Times New Roman"/>
          <w:sz w:val="24"/>
          <w:szCs w:val="24"/>
        </w:rPr>
        <w:t xml:space="preserve"> version</w:t>
      </w:r>
    </w:p>
    <w:p w:rsidR="00FB60AC" w:rsidRPr="0041551E" w:rsidRDefault="00FB60AC" w:rsidP="00FB60AC">
      <w:pPr>
        <w:autoSpaceDE w:val="0"/>
        <w:autoSpaceDN w:val="0"/>
        <w:adjustRightInd w:val="0"/>
        <w:spacing w:after="0" w:line="360" w:lineRule="auto"/>
        <w:jc w:val="both"/>
        <w:rPr>
          <w:rFonts w:ascii="Times New Roman" w:hAnsi="Times New Roman" w:cs="Times New Roman"/>
          <w:sz w:val="24"/>
          <w:szCs w:val="24"/>
        </w:rPr>
      </w:pPr>
      <w:r w:rsidRPr="0041551E">
        <w:rPr>
          <w:rFonts w:ascii="Times New Roman" w:hAnsi="Times New Roman" w:cs="Times New Roman"/>
          <w:sz w:val="24"/>
          <w:szCs w:val="24"/>
        </w:rPr>
        <w:t>- Diagramme de circula</w:t>
      </w:r>
      <w:r>
        <w:rPr>
          <w:rFonts w:ascii="Times New Roman" w:hAnsi="Times New Roman" w:cs="Times New Roman"/>
          <w:sz w:val="24"/>
          <w:szCs w:val="24"/>
        </w:rPr>
        <w:t>tion.</w:t>
      </w:r>
    </w:p>
    <w:p w:rsidR="00FB60AC" w:rsidRDefault="00FB60AC" w:rsidP="00FB60AC">
      <w:pPr>
        <w:tabs>
          <w:tab w:val="left" w:pos="6463"/>
        </w:tabs>
        <w:spacing w:line="360" w:lineRule="auto"/>
        <w:jc w:val="both"/>
        <w:rPr>
          <w:rFonts w:ascii="Times New Roman" w:hAnsi="Times New Roman" w:cs="Times New Roman"/>
          <w:sz w:val="24"/>
          <w:szCs w:val="24"/>
        </w:rPr>
      </w:pPr>
      <w:r w:rsidRPr="0041551E">
        <w:rPr>
          <w:rFonts w:ascii="Times New Roman" w:hAnsi="Times New Roman" w:cs="Times New Roman"/>
          <w:sz w:val="24"/>
          <w:szCs w:val="24"/>
        </w:rPr>
        <w:t>- Tableau des forces et des faiblesses apparente</w:t>
      </w:r>
      <w:r>
        <w:rPr>
          <w:rFonts w:ascii="Times New Roman" w:hAnsi="Times New Roman" w:cs="Times New Roman"/>
          <w:sz w:val="24"/>
          <w:szCs w:val="24"/>
        </w:rPr>
        <w:t>.</w:t>
      </w:r>
    </w:p>
    <w:p w:rsidR="00FB60AC" w:rsidRPr="001C112A" w:rsidRDefault="00FB60AC" w:rsidP="00A973A3">
      <w:pPr>
        <w:pStyle w:val="Paragraphedeliste"/>
        <w:numPr>
          <w:ilvl w:val="0"/>
          <w:numId w:val="58"/>
        </w:numPr>
        <w:tabs>
          <w:tab w:val="left" w:pos="6463"/>
        </w:tabs>
        <w:spacing w:line="360" w:lineRule="auto"/>
        <w:jc w:val="both"/>
        <w:rPr>
          <w:rFonts w:ascii="Times New Roman" w:hAnsi="Times New Roman" w:cs="Times New Roman"/>
          <w:sz w:val="24"/>
          <w:szCs w:val="24"/>
        </w:rPr>
      </w:pPr>
      <w:r w:rsidRPr="001C112A">
        <w:rPr>
          <w:rFonts w:ascii="Times New Roman" w:hAnsi="Times New Roman" w:cs="Times New Roman"/>
          <w:b/>
          <w:sz w:val="24"/>
          <w:szCs w:val="24"/>
        </w:rPr>
        <w:t>Le diagramme de circulation</w:t>
      </w:r>
    </w:p>
    <w:p w:rsidR="00FB60AC" w:rsidRPr="005C3C70" w:rsidRDefault="00FB60AC" w:rsidP="00FB60AC">
      <w:pPr>
        <w:pStyle w:val="Paragraphedeliste"/>
        <w:rPr>
          <w:rFonts w:ascii="Times New Roman" w:hAnsi="Times New Roman" w:cs="Times New Roman"/>
          <w:sz w:val="24"/>
          <w:szCs w:val="24"/>
        </w:rPr>
      </w:pPr>
    </w:p>
    <w:p w:rsidR="00FB60AC" w:rsidRPr="001C112A" w:rsidRDefault="00FB60AC" w:rsidP="00FB60AC">
      <w:pPr>
        <w:pStyle w:val="Paragraphedeliste"/>
        <w:autoSpaceDE w:val="0"/>
        <w:autoSpaceDN w:val="0"/>
        <w:adjustRightInd w:val="0"/>
        <w:spacing w:after="0" w:line="360" w:lineRule="auto"/>
        <w:jc w:val="both"/>
        <w:rPr>
          <w:rFonts w:ascii="Times New Roman" w:hAnsi="Times New Roman" w:cs="Times New Roman"/>
          <w:sz w:val="24"/>
          <w:szCs w:val="24"/>
        </w:rPr>
      </w:pPr>
      <w:r w:rsidRPr="005C3C70">
        <w:rPr>
          <w:rFonts w:ascii="Times New Roman" w:hAnsi="Times New Roman" w:cs="Times New Roman"/>
          <w:sz w:val="24"/>
          <w:szCs w:val="24"/>
        </w:rPr>
        <w:t>Le diagramme de circulation ou les flow-charts va nous faciliter l’analyse</w:t>
      </w:r>
      <w:r>
        <w:rPr>
          <w:rFonts w:ascii="Times New Roman" w:hAnsi="Times New Roman" w:cs="Times New Roman"/>
          <w:sz w:val="24"/>
          <w:szCs w:val="24"/>
        </w:rPr>
        <w:t xml:space="preserve"> du circuit </w:t>
      </w:r>
      <w:r w:rsidRPr="005C3C70">
        <w:rPr>
          <w:rFonts w:ascii="Times New Roman" w:hAnsi="Times New Roman" w:cs="Times New Roman"/>
          <w:sz w:val="24"/>
          <w:szCs w:val="24"/>
        </w:rPr>
        <w:t>des documents essentiels utilisés dans le cycle ventes – client</w:t>
      </w:r>
    </w:p>
    <w:p w:rsidR="00E12415" w:rsidRPr="001C112A" w:rsidRDefault="00E12415" w:rsidP="00E124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 Phase de réalisation</w:t>
      </w:r>
    </w:p>
    <w:p w:rsidR="00E12415" w:rsidRDefault="00E12415" w:rsidP="00E12415">
      <w:pPr>
        <w:spacing w:line="360" w:lineRule="auto"/>
        <w:jc w:val="both"/>
        <w:rPr>
          <w:rFonts w:ascii="Times New Roman" w:hAnsi="Times New Roman" w:cs="Times New Roman"/>
          <w:b/>
          <w:sz w:val="24"/>
          <w:szCs w:val="24"/>
        </w:rPr>
      </w:pPr>
      <w:r>
        <w:rPr>
          <w:rFonts w:ascii="Times New Roman" w:hAnsi="Times New Roman" w:cs="Times New Roman"/>
          <w:b/>
          <w:sz w:val="24"/>
          <w:szCs w:val="24"/>
        </w:rPr>
        <w:t>A-réunion d’ouverture :</w:t>
      </w:r>
    </w:p>
    <w:p w:rsidR="00E12415" w:rsidRDefault="00E12415" w:rsidP="00E12415">
      <w:pPr>
        <w:autoSpaceDE w:val="0"/>
        <w:autoSpaceDN w:val="0"/>
        <w:adjustRightInd w:val="0"/>
        <w:spacing w:after="0" w:line="360" w:lineRule="auto"/>
        <w:jc w:val="both"/>
        <w:rPr>
          <w:rFonts w:ascii="Times New Roman" w:hAnsi="Times New Roman" w:cs="Times New Roman"/>
          <w:sz w:val="24"/>
          <w:szCs w:val="24"/>
        </w:rPr>
      </w:pPr>
      <w:r w:rsidRPr="001E18B0">
        <w:rPr>
          <w:rFonts w:ascii="Times New Roman" w:hAnsi="Times New Roman" w:cs="Times New Roman"/>
          <w:sz w:val="24"/>
          <w:szCs w:val="24"/>
        </w:rPr>
        <w:t>Cette réunion ne marque pas le début de la mission mais elle concerne le</w:t>
      </w:r>
      <w:r>
        <w:rPr>
          <w:rFonts w:ascii="Times New Roman" w:hAnsi="Times New Roman" w:cs="Times New Roman"/>
          <w:sz w:val="24"/>
          <w:szCs w:val="24"/>
        </w:rPr>
        <w:t xml:space="preserve"> </w:t>
      </w:r>
      <w:r w:rsidRPr="001E18B0">
        <w:rPr>
          <w:rFonts w:ascii="Times New Roman" w:hAnsi="Times New Roman" w:cs="Times New Roman"/>
          <w:sz w:val="24"/>
          <w:szCs w:val="24"/>
        </w:rPr>
        <w:t>commencement des opérations de réalisation. Cette réunion a eu lieu le</w:t>
      </w:r>
      <w:r>
        <w:rPr>
          <w:rFonts w:ascii="Times New Roman" w:hAnsi="Times New Roman" w:cs="Times New Roman"/>
          <w:sz w:val="24"/>
          <w:szCs w:val="24"/>
        </w:rPr>
        <w:t xml:space="preserve"> 05 février 2021</w:t>
      </w:r>
      <w:r w:rsidRPr="001E18B0">
        <w:rPr>
          <w:rFonts w:ascii="Times New Roman" w:hAnsi="Times New Roman" w:cs="Times New Roman"/>
          <w:sz w:val="24"/>
          <w:szCs w:val="24"/>
        </w:rPr>
        <w:t>.</w:t>
      </w:r>
    </w:p>
    <w:p w:rsidR="00E12415" w:rsidRPr="001E18B0" w:rsidRDefault="00E12415" w:rsidP="00E12415">
      <w:pPr>
        <w:autoSpaceDE w:val="0"/>
        <w:autoSpaceDN w:val="0"/>
        <w:adjustRightInd w:val="0"/>
        <w:spacing w:after="0" w:line="360" w:lineRule="auto"/>
        <w:jc w:val="both"/>
        <w:rPr>
          <w:rFonts w:ascii="Times New Roman" w:hAnsi="Times New Roman" w:cs="Times New Roman"/>
          <w:sz w:val="24"/>
          <w:szCs w:val="24"/>
        </w:rPr>
      </w:pPr>
    </w:p>
    <w:p w:rsidR="00E12415" w:rsidRPr="00E12415" w:rsidRDefault="00E12415" w:rsidP="00E12415">
      <w:pPr>
        <w:autoSpaceDE w:val="0"/>
        <w:autoSpaceDN w:val="0"/>
        <w:adjustRightInd w:val="0"/>
        <w:spacing w:after="0"/>
        <w:jc w:val="both"/>
        <w:rPr>
          <w:rFonts w:asciiTheme="majorBidi" w:hAnsiTheme="majorBidi" w:cstheme="majorBidi"/>
          <w:b/>
          <w:bCs/>
          <w:sz w:val="24"/>
          <w:szCs w:val="24"/>
        </w:rPr>
      </w:pPr>
      <w:r w:rsidRPr="00E12415">
        <w:rPr>
          <w:rFonts w:asciiTheme="majorBidi" w:hAnsiTheme="majorBidi" w:cstheme="majorBidi"/>
          <w:b/>
          <w:sz w:val="24"/>
          <w:szCs w:val="24"/>
        </w:rPr>
        <w:t xml:space="preserve"> </w:t>
      </w:r>
      <w:r w:rsidRPr="00E12415">
        <w:rPr>
          <w:rFonts w:asciiTheme="majorBidi" w:hAnsiTheme="majorBidi" w:cstheme="majorBidi"/>
          <w:b/>
          <w:bCs/>
          <w:i/>
          <w:iCs/>
          <w:sz w:val="24"/>
          <w:szCs w:val="24"/>
        </w:rPr>
        <w:t>Spa générale emballage</w:t>
      </w:r>
      <w:r w:rsidRPr="00E12415">
        <w:rPr>
          <w:rFonts w:asciiTheme="majorBidi" w:hAnsiTheme="majorBidi" w:cstheme="majorBidi"/>
          <w:b/>
          <w:bCs/>
          <w:sz w:val="24"/>
          <w:szCs w:val="24"/>
        </w:rPr>
        <w:tab/>
        <w:t xml:space="preserve">                                                   </w:t>
      </w:r>
      <w:r w:rsidRPr="00E12415">
        <w:rPr>
          <w:rFonts w:asciiTheme="majorBidi" w:hAnsiTheme="majorBidi" w:cstheme="majorBidi"/>
          <w:sz w:val="24"/>
          <w:szCs w:val="24"/>
        </w:rPr>
        <w:t>akbou, le 05 février 2021</w:t>
      </w:r>
    </w:p>
    <w:p w:rsidR="00E12415" w:rsidRPr="00E12415" w:rsidRDefault="00E12415" w:rsidP="00E12415">
      <w:pPr>
        <w:tabs>
          <w:tab w:val="left" w:pos="6737"/>
        </w:tabs>
        <w:autoSpaceDE w:val="0"/>
        <w:autoSpaceDN w:val="0"/>
        <w:adjustRightInd w:val="0"/>
        <w:spacing w:after="0"/>
        <w:jc w:val="both"/>
        <w:rPr>
          <w:rFonts w:asciiTheme="majorBidi" w:hAnsiTheme="majorBidi" w:cstheme="majorBidi"/>
          <w:b/>
          <w:bCs/>
          <w:sz w:val="24"/>
          <w:szCs w:val="24"/>
        </w:rPr>
      </w:pPr>
    </w:p>
    <w:p w:rsidR="00E12415" w:rsidRPr="00E12415" w:rsidRDefault="00E12415" w:rsidP="00E12415">
      <w:pPr>
        <w:autoSpaceDE w:val="0"/>
        <w:autoSpaceDN w:val="0"/>
        <w:adjustRightInd w:val="0"/>
        <w:spacing w:after="0"/>
        <w:jc w:val="both"/>
        <w:rPr>
          <w:rFonts w:asciiTheme="majorBidi" w:hAnsiTheme="majorBidi" w:cstheme="majorBidi"/>
          <w:b/>
          <w:bCs/>
          <w:sz w:val="24"/>
          <w:szCs w:val="24"/>
        </w:rPr>
      </w:pPr>
      <w:r w:rsidRPr="00E12415">
        <w:rPr>
          <w:rFonts w:asciiTheme="majorBidi" w:hAnsiTheme="majorBidi" w:cstheme="majorBidi"/>
          <w:b/>
          <w:bCs/>
          <w:sz w:val="24"/>
          <w:szCs w:val="24"/>
        </w:rPr>
        <w:t>Taharachet-akbou- bejaia</w:t>
      </w:r>
    </w:p>
    <w:p w:rsidR="00E12415" w:rsidRPr="00E12415" w:rsidRDefault="00E12415" w:rsidP="00E12415">
      <w:pPr>
        <w:autoSpaceDE w:val="0"/>
        <w:autoSpaceDN w:val="0"/>
        <w:adjustRightInd w:val="0"/>
        <w:spacing w:after="0"/>
        <w:jc w:val="both"/>
        <w:rPr>
          <w:rFonts w:asciiTheme="majorBidi" w:hAnsiTheme="majorBidi" w:cstheme="majorBidi"/>
          <w:b/>
          <w:bCs/>
          <w:sz w:val="24"/>
          <w:szCs w:val="24"/>
        </w:rPr>
      </w:pPr>
    </w:p>
    <w:p w:rsidR="00E12415" w:rsidRPr="00E12415" w:rsidRDefault="00E12415" w:rsidP="00E12415">
      <w:pPr>
        <w:tabs>
          <w:tab w:val="left" w:pos="6137"/>
        </w:tabs>
        <w:autoSpaceDE w:val="0"/>
        <w:autoSpaceDN w:val="0"/>
        <w:adjustRightInd w:val="0"/>
        <w:spacing w:after="0"/>
        <w:jc w:val="both"/>
        <w:rPr>
          <w:rFonts w:asciiTheme="majorBidi" w:hAnsiTheme="majorBidi" w:cstheme="majorBidi"/>
          <w:b/>
          <w:bCs/>
          <w:sz w:val="24"/>
          <w:szCs w:val="24"/>
        </w:rPr>
      </w:pPr>
      <w:r w:rsidRPr="00E12415">
        <w:rPr>
          <w:rFonts w:asciiTheme="majorBidi" w:hAnsiTheme="majorBidi" w:cstheme="majorBidi"/>
          <w:b/>
          <w:bCs/>
          <w:sz w:val="24"/>
          <w:szCs w:val="24"/>
        </w:rPr>
        <w:t>Compte rendu de la réunion d’ouverture</w:t>
      </w:r>
      <w:r w:rsidRPr="00E12415">
        <w:rPr>
          <w:rFonts w:asciiTheme="majorBidi" w:hAnsiTheme="majorBidi" w:cstheme="majorBidi"/>
          <w:b/>
          <w:bCs/>
          <w:sz w:val="24"/>
          <w:szCs w:val="24"/>
        </w:rPr>
        <w:tab/>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Ordre du jour :</w:t>
      </w:r>
    </w:p>
    <w:p w:rsidR="00E12415" w:rsidRPr="00E12415" w:rsidRDefault="00E12415" w:rsidP="00E12415">
      <w:pPr>
        <w:autoSpaceDE w:val="0"/>
        <w:autoSpaceDN w:val="0"/>
        <w:adjustRightInd w:val="0"/>
        <w:spacing w:after="0"/>
        <w:jc w:val="both"/>
        <w:rPr>
          <w:rFonts w:asciiTheme="majorBidi" w:hAnsiTheme="majorBidi" w:cstheme="majorBidi"/>
          <w:b/>
          <w:bCs/>
          <w:sz w:val="24"/>
          <w:szCs w:val="24"/>
        </w:rPr>
      </w:pPr>
      <w:r w:rsidRPr="00E12415">
        <w:rPr>
          <w:rFonts w:asciiTheme="majorBidi" w:hAnsiTheme="majorBidi" w:cstheme="majorBidi"/>
          <w:b/>
          <w:bCs/>
          <w:sz w:val="24"/>
          <w:szCs w:val="24"/>
        </w:rPr>
        <w:t>Examen du « Rapport d’orientation »</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Etaient présents :</w:t>
      </w:r>
    </w:p>
    <w:p w:rsidR="00E12415" w:rsidRPr="00E12415" w:rsidRDefault="00E12415" w:rsidP="00E12415">
      <w:pPr>
        <w:autoSpaceDE w:val="0"/>
        <w:autoSpaceDN w:val="0"/>
        <w:adjustRightInd w:val="0"/>
        <w:spacing w:after="0"/>
        <w:jc w:val="both"/>
        <w:rPr>
          <w:rFonts w:asciiTheme="majorBidi" w:hAnsiTheme="majorBidi" w:cstheme="majorBidi"/>
          <w:b/>
          <w:bCs/>
          <w:i/>
          <w:iCs/>
          <w:sz w:val="24"/>
          <w:szCs w:val="24"/>
        </w:rPr>
      </w:pPr>
      <w:r w:rsidRPr="00E12415">
        <w:rPr>
          <w:rFonts w:asciiTheme="majorBidi" w:hAnsiTheme="majorBidi" w:cstheme="majorBidi"/>
          <w:b/>
          <w:bCs/>
          <w:i/>
          <w:iCs/>
          <w:sz w:val="24"/>
          <w:szCs w:val="24"/>
        </w:rPr>
        <w:lastRenderedPageBreak/>
        <w:t>- les auditeurs :</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A</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B</w:t>
      </w:r>
    </w:p>
    <w:p w:rsidR="00E12415" w:rsidRPr="00E12415" w:rsidRDefault="00E12415" w:rsidP="00E12415">
      <w:pPr>
        <w:autoSpaceDE w:val="0"/>
        <w:autoSpaceDN w:val="0"/>
        <w:adjustRightInd w:val="0"/>
        <w:spacing w:after="0"/>
        <w:jc w:val="both"/>
        <w:rPr>
          <w:rFonts w:asciiTheme="majorBidi" w:hAnsiTheme="majorBidi" w:cstheme="majorBidi"/>
          <w:b/>
          <w:bCs/>
          <w:i/>
          <w:iCs/>
          <w:sz w:val="24"/>
          <w:szCs w:val="24"/>
        </w:rPr>
      </w:pPr>
      <w:r w:rsidRPr="00E12415">
        <w:rPr>
          <w:rFonts w:asciiTheme="majorBidi" w:hAnsiTheme="majorBidi" w:cstheme="majorBidi"/>
          <w:b/>
          <w:bCs/>
          <w:i/>
          <w:iCs/>
          <w:sz w:val="24"/>
          <w:szCs w:val="24"/>
        </w:rPr>
        <w:t>- les audités :</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Le Directeur Général</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Le Directeur Administratif et Financier</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Le Directeur Commercial</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Le Responsable Vente</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Le Directeur Technique</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La réunion d’ouverture a eu lieu le 05/02/2021 à 10 heures au siège social de la société.</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Après que les auditeurs et les audités se présentent, les auditeurs font un rappel sur l’audit interne, ses objectifs, sa mission et sa valeur ajoutée pour la société auditée.</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Par la suite, les présents examinent le Rapport d’orientation qui présente</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les objectifs généraux, les objectifs spécifiques et le champ d’action de la mission d’audit de la fonction commerciale.</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Ensuite, la logistique de la mission est fixée pour faciliter le travail des auditeurs :</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Bureau avec téléphone ;</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Micro-ordinateur avec Internet ;</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 Fax, photocopie, etc.</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Enfin, les auditeurs rappellent la procédure d’audit de la fonction commerciale.</w:t>
      </w:r>
    </w:p>
    <w:p w:rsidR="00E12415" w:rsidRPr="00E12415" w:rsidRDefault="00E12415" w:rsidP="00E12415">
      <w:pPr>
        <w:autoSpaceDE w:val="0"/>
        <w:autoSpaceDN w:val="0"/>
        <w:adjustRightInd w:val="0"/>
        <w:spacing w:after="0"/>
        <w:jc w:val="both"/>
        <w:rPr>
          <w:rFonts w:asciiTheme="majorBidi" w:hAnsiTheme="majorBidi" w:cstheme="majorBidi"/>
          <w:sz w:val="24"/>
          <w:szCs w:val="24"/>
        </w:rPr>
      </w:pPr>
      <w:r w:rsidRPr="00E12415">
        <w:rPr>
          <w:rFonts w:asciiTheme="majorBidi" w:hAnsiTheme="majorBidi" w:cstheme="majorBidi"/>
          <w:sz w:val="24"/>
          <w:szCs w:val="24"/>
        </w:rPr>
        <w:t>L’ordre du jour étant épuisé, la séance est levée à 12 heures.</w:t>
      </w:r>
    </w:p>
    <w:p w:rsidR="00E12415" w:rsidRDefault="00E12415" w:rsidP="00E12415">
      <w:pPr>
        <w:autoSpaceDE w:val="0"/>
        <w:autoSpaceDN w:val="0"/>
        <w:adjustRightInd w:val="0"/>
        <w:spacing w:after="0"/>
        <w:jc w:val="both"/>
        <w:rPr>
          <w:rFonts w:ascii="DejaVuSans" w:hAnsi="DejaVuSans" w:cs="DejaVuSans"/>
          <w:sz w:val="24"/>
          <w:szCs w:val="24"/>
        </w:rPr>
      </w:pPr>
    </w:p>
    <w:p w:rsidR="00E12415" w:rsidRDefault="00E12415" w:rsidP="00E12415">
      <w:pPr>
        <w:jc w:val="both"/>
        <w:rPr>
          <w:rFonts w:ascii="DejaVuSans-Bold" w:hAnsi="DejaVuSans-Bold" w:cs="DejaVuSans-Bold"/>
          <w:b/>
          <w:bCs/>
          <w:sz w:val="24"/>
          <w:szCs w:val="24"/>
        </w:rPr>
      </w:pPr>
      <w:r>
        <w:rPr>
          <w:rFonts w:ascii="DejaVuSans-Bold" w:hAnsi="DejaVuSans-Bold" w:cs="DejaVuSans-Bold"/>
          <w:b/>
          <w:bCs/>
          <w:sz w:val="24"/>
          <w:szCs w:val="24"/>
        </w:rPr>
        <w:t>Les auditeurs                                                                         Les audités</w:t>
      </w:r>
    </w:p>
    <w:p w:rsidR="00E12415" w:rsidRDefault="00E12415" w:rsidP="00E12415">
      <w:pPr>
        <w:spacing w:line="360" w:lineRule="auto"/>
        <w:jc w:val="both"/>
        <w:rPr>
          <w:rFonts w:ascii="DejaVuSans-Bold" w:hAnsi="DejaVuSans-Bold" w:cs="DejaVuSans-Bold"/>
          <w:b/>
          <w:bCs/>
          <w:sz w:val="24"/>
          <w:szCs w:val="24"/>
        </w:rPr>
      </w:pPr>
    </w:p>
    <w:p w:rsidR="00E12415" w:rsidRDefault="00E12415" w:rsidP="00E1241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 programme d’audit </w:t>
      </w:r>
    </w:p>
    <w:p w:rsidR="00E12415" w:rsidRPr="003857AE" w:rsidRDefault="00E12415" w:rsidP="00E12415">
      <w:pPr>
        <w:autoSpaceDE w:val="0"/>
        <w:autoSpaceDN w:val="0"/>
        <w:adjustRightInd w:val="0"/>
        <w:spacing w:after="0" w:line="360" w:lineRule="auto"/>
        <w:jc w:val="both"/>
        <w:rPr>
          <w:rFonts w:ascii="Times New Roman" w:hAnsi="Times New Roman" w:cs="Times New Roman"/>
          <w:sz w:val="24"/>
          <w:szCs w:val="24"/>
        </w:rPr>
      </w:pPr>
      <w:r w:rsidRPr="003857AE">
        <w:rPr>
          <w:rFonts w:ascii="Times New Roman" w:hAnsi="Times New Roman" w:cs="Times New Roman"/>
          <w:sz w:val="24"/>
          <w:szCs w:val="24"/>
        </w:rPr>
        <w:t>On l'appelle aussi « planning des réalisations » ; il s'agit du document</w:t>
      </w:r>
      <w:r>
        <w:rPr>
          <w:rFonts w:ascii="Times New Roman" w:hAnsi="Times New Roman" w:cs="Times New Roman"/>
          <w:sz w:val="24"/>
          <w:szCs w:val="24"/>
        </w:rPr>
        <w:t xml:space="preserve"> </w:t>
      </w:r>
      <w:r w:rsidRPr="003857AE">
        <w:rPr>
          <w:rFonts w:ascii="Times New Roman" w:hAnsi="Times New Roman" w:cs="Times New Roman"/>
          <w:sz w:val="24"/>
          <w:szCs w:val="24"/>
        </w:rPr>
        <w:t>interne au service dans lequel on va procéder à la détermination et à la</w:t>
      </w:r>
      <w:r>
        <w:rPr>
          <w:rFonts w:ascii="Times New Roman" w:hAnsi="Times New Roman" w:cs="Times New Roman"/>
          <w:sz w:val="24"/>
          <w:szCs w:val="24"/>
        </w:rPr>
        <w:t xml:space="preserve"> </w:t>
      </w:r>
      <w:r w:rsidRPr="003857AE">
        <w:rPr>
          <w:rFonts w:ascii="Times New Roman" w:hAnsi="Times New Roman" w:cs="Times New Roman"/>
          <w:sz w:val="24"/>
          <w:szCs w:val="24"/>
        </w:rPr>
        <w:t>répartition des tâches.</w:t>
      </w:r>
    </w:p>
    <w:p w:rsidR="00E12415" w:rsidRPr="00ED2CC4" w:rsidRDefault="00E12415" w:rsidP="00A973A3">
      <w:pPr>
        <w:pStyle w:val="Paragraphedeliste"/>
        <w:numPr>
          <w:ilvl w:val="0"/>
          <w:numId w:val="58"/>
        </w:numPr>
        <w:autoSpaceDE w:val="0"/>
        <w:autoSpaceDN w:val="0"/>
        <w:adjustRightInd w:val="0"/>
        <w:spacing w:after="0" w:line="360" w:lineRule="auto"/>
        <w:jc w:val="both"/>
        <w:rPr>
          <w:rFonts w:ascii="Times New Roman" w:hAnsi="Times New Roman" w:cs="Times New Roman"/>
          <w:sz w:val="24"/>
          <w:szCs w:val="24"/>
        </w:rPr>
      </w:pPr>
      <w:r w:rsidRPr="00ED2CC4">
        <w:rPr>
          <w:rFonts w:ascii="Times New Roman" w:hAnsi="Times New Roman" w:cs="Times New Roman"/>
          <w:sz w:val="24"/>
          <w:szCs w:val="24"/>
        </w:rPr>
        <w:t>Un document contractuel qui décrit la hiérarchie au sein de l’équipe d’audit</w:t>
      </w:r>
    </w:p>
    <w:p w:rsidR="00E12415" w:rsidRPr="00ED2CC4" w:rsidRDefault="00E12415" w:rsidP="00A973A3">
      <w:pPr>
        <w:pStyle w:val="Paragraphedeliste"/>
        <w:numPr>
          <w:ilvl w:val="0"/>
          <w:numId w:val="58"/>
        </w:numPr>
        <w:autoSpaceDE w:val="0"/>
        <w:autoSpaceDN w:val="0"/>
        <w:adjustRightInd w:val="0"/>
        <w:spacing w:after="0" w:line="360" w:lineRule="auto"/>
        <w:jc w:val="both"/>
        <w:rPr>
          <w:rFonts w:ascii="Times New Roman" w:hAnsi="Times New Roman" w:cs="Times New Roman"/>
          <w:sz w:val="24"/>
          <w:szCs w:val="24"/>
        </w:rPr>
      </w:pPr>
      <w:r w:rsidRPr="00ED2CC4">
        <w:rPr>
          <w:rFonts w:ascii="Times New Roman" w:hAnsi="Times New Roman" w:cs="Times New Roman"/>
          <w:sz w:val="24"/>
          <w:szCs w:val="24"/>
        </w:rPr>
        <w:t>Un planning de travail qui répartit les tâches sur les auditeurs dans l’espace et dans le temps.</w:t>
      </w:r>
    </w:p>
    <w:p w:rsidR="00E12415" w:rsidRPr="00ED2CC4" w:rsidRDefault="00E12415" w:rsidP="00A973A3">
      <w:pPr>
        <w:pStyle w:val="Paragraphedeliste"/>
        <w:numPr>
          <w:ilvl w:val="0"/>
          <w:numId w:val="58"/>
        </w:numPr>
        <w:autoSpaceDE w:val="0"/>
        <w:autoSpaceDN w:val="0"/>
        <w:adjustRightInd w:val="0"/>
        <w:spacing w:after="0" w:line="360" w:lineRule="auto"/>
        <w:jc w:val="both"/>
        <w:rPr>
          <w:rFonts w:ascii="Times New Roman" w:hAnsi="Times New Roman" w:cs="Times New Roman"/>
          <w:sz w:val="24"/>
          <w:szCs w:val="24"/>
        </w:rPr>
      </w:pPr>
      <w:r w:rsidRPr="00ED2CC4">
        <w:rPr>
          <w:rFonts w:ascii="Times New Roman" w:hAnsi="Times New Roman" w:cs="Times New Roman"/>
          <w:sz w:val="24"/>
          <w:szCs w:val="24"/>
        </w:rPr>
        <w:t>Un fil conducteur pour le suivi des différentes tâches d’un programme d’audit et des outils utilisés pour la réalisation de ses tâches.</w:t>
      </w:r>
    </w:p>
    <w:p w:rsidR="00E12415" w:rsidRPr="00ED2CC4" w:rsidRDefault="00E12415" w:rsidP="00A973A3">
      <w:pPr>
        <w:pStyle w:val="Paragraphedeliste"/>
        <w:numPr>
          <w:ilvl w:val="0"/>
          <w:numId w:val="58"/>
        </w:numPr>
        <w:spacing w:line="360" w:lineRule="auto"/>
        <w:jc w:val="both"/>
        <w:rPr>
          <w:rFonts w:ascii="Times New Roman" w:hAnsi="Times New Roman" w:cs="Times New Roman"/>
          <w:b/>
          <w:sz w:val="24"/>
          <w:szCs w:val="24"/>
        </w:rPr>
      </w:pPr>
      <w:r w:rsidRPr="00ED2CC4">
        <w:rPr>
          <w:rFonts w:ascii="Times New Roman" w:hAnsi="Times New Roman" w:cs="Times New Roman"/>
          <w:sz w:val="24"/>
          <w:szCs w:val="24"/>
        </w:rPr>
        <w:t>Point de départ du Q.C.I</w:t>
      </w:r>
    </w:p>
    <w:p w:rsidR="00E12415" w:rsidRPr="00ED2CC4" w:rsidRDefault="00E12415" w:rsidP="00E12415">
      <w:pPr>
        <w:autoSpaceDE w:val="0"/>
        <w:autoSpaceDN w:val="0"/>
        <w:adjustRightInd w:val="0"/>
        <w:spacing w:after="0" w:line="360" w:lineRule="auto"/>
        <w:jc w:val="both"/>
        <w:rPr>
          <w:rFonts w:ascii="Times New Roman" w:hAnsi="Times New Roman" w:cs="Times New Roman"/>
          <w:b/>
          <w:iCs/>
          <w:sz w:val="24"/>
          <w:szCs w:val="24"/>
        </w:rPr>
      </w:pPr>
      <w:r w:rsidRPr="00ED2CC4">
        <w:rPr>
          <w:rFonts w:ascii="Times New Roman" w:hAnsi="Times New Roman" w:cs="Times New Roman"/>
          <w:b/>
          <w:iCs/>
          <w:sz w:val="24"/>
          <w:szCs w:val="24"/>
        </w:rPr>
        <w:t>C-Travail sur le terrain</w:t>
      </w:r>
    </w:p>
    <w:p w:rsidR="00E12415" w:rsidRPr="00ED2CC4" w:rsidRDefault="00E12415" w:rsidP="00E12415">
      <w:pPr>
        <w:autoSpaceDE w:val="0"/>
        <w:autoSpaceDN w:val="0"/>
        <w:adjustRightInd w:val="0"/>
        <w:spacing w:after="0" w:line="360" w:lineRule="auto"/>
        <w:jc w:val="both"/>
        <w:rPr>
          <w:rFonts w:ascii="Times New Roman" w:hAnsi="Times New Roman" w:cs="Times New Roman"/>
          <w:sz w:val="24"/>
          <w:szCs w:val="24"/>
        </w:rPr>
      </w:pPr>
      <w:r w:rsidRPr="00ED2CC4">
        <w:rPr>
          <w:rFonts w:ascii="Times New Roman" w:hAnsi="Times New Roman" w:cs="Times New Roman"/>
          <w:sz w:val="24"/>
          <w:szCs w:val="24"/>
        </w:rPr>
        <w:t>A cette étape de la mission, on doit trouver une réponse aux questions et détecter les écarts significatifs. Pour ce faire, nous allons utiliser les outils suivants :</w:t>
      </w:r>
    </w:p>
    <w:p w:rsidR="00E12415" w:rsidRPr="00ED2CC4" w:rsidRDefault="00E12415" w:rsidP="00E12415">
      <w:pPr>
        <w:pStyle w:val="Paragraphedeliste"/>
        <w:autoSpaceDE w:val="0"/>
        <w:autoSpaceDN w:val="0"/>
        <w:adjustRightInd w:val="0"/>
        <w:spacing w:after="0" w:line="360" w:lineRule="auto"/>
        <w:jc w:val="both"/>
        <w:rPr>
          <w:rFonts w:ascii="Times New Roman" w:hAnsi="Times New Roman" w:cs="Times New Roman"/>
          <w:sz w:val="24"/>
          <w:szCs w:val="24"/>
        </w:rPr>
      </w:pPr>
      <w:r w:rsidRPr="00ED2CC4">
        <w:rPr>
          <w:rFonts w:ascii="Times New Roman" w:hAnsi="Times New Roman" w:cs="Times New Roman"/>
          <w:sz w:val="24"/>
          <w:szCs w:val="24"/>
        </w:rPr>
        <w:lastRenderedPageBreak/>
        <w:t>- Que</w:t>
      </w:r>
      <w:r>
        <w:rPr>
          <w:rFonts w:ascii="Times New Roman" w:hAnsi="Times New Roman" w:cs="Times New Roman"/>
          <w:sz w:val="24"/>
          <w:szCs w:val="24"/>
        </w:rPr>
        <w:t>stionnaire du contrôle interne.</w:t>
      </w:r>
    </w:p>
    <w:p w:rsidR="00E12415" w:rsidRPr="00ED2CC4" w:rsidRDefault="00E12415" w:rsidP="00E12415">
      <w:pPr>
        <w:pStyle w:val="Paragraphedeliste"/>
        <w:autoSpaceDE w:val="0"/>
        <w:autoSpaceDN w:val="0"/>
        <w:adjustRightInd w:val="0"/>
        <w:spacing w:after="0" w:line="360" w:lineRule="auto"/>
        <w:jc w:val="both"/>
        <w:rPr>
          <w:rFonts w:ascii="Times New Roman" w:hAnsi="Times New Roman" w:cs="Times New Roman"/>
          <w:sz w:val="24"/>
          <w:szCs w:val="24"/>
        </w:rPr>
      </w:pPr>
      <w:r w:rsidRPr="00ED2CC4">
        <w:rPr>
          <w:rFonts w:ascii="Times New Roman" w:hAnsi="Times New Roman" w:cs="Times New Roman"/>
          <w:sz w:val="24"/>
          <w:szCs w:val="24"/>
        </w:rPr>
        <w:t>- Feuilles de révélat</w:t>
      </w:r>
      <w:r>
        <w:rPr>
          <w:rFonts w:ascii="Times New Roman" w:hAnsi="Times New Roman" w:cs="Times New Roman"/>
          <w:sz w:val="24"/>
          <w:szCs w:val="24"/>
        </w:rPr>
        <w:t>ion et d’analyse des problèmes.</w:t>
      </w:r>
    </w:p>
    <w:p w:rsidR="005E224F" w:rsidRDefault="00E12415" w:rsidP="005E224F">
      <w:pPr>
        <w:pStyle w:val="Paragraphedeliste"/>
        <w:spacing w:line="360" w:lineRule="auto"/>
        <w:jc w:val="both"/>
        <w:rPr>
          <w:rFonts w:ascii="Times New Roman" w:hAnsi="Times New Roman" w:cs="Times New Roman"/>
          <w:sz w:val="24"/>
          <w:szCs w:val="24"/>
        </w:rPr>
      </w:pPr>
      <w:r w:rsidRPr="00ED2CC4">
        <w:rPr>
          <w:rFonts w:ascii="Times New Roman" w:hAnsi="Times New Roman" w:cs="Times New Roman"/>
          <w:sz w:val="24"/>
          <w:szCs w:val="24"/>
        </w:rPr>
        <w:t>- Cahier de recommandations.</w:t>
      </w:r>
    </w:p>
    <w:p w:rsidR="005E224F" w:rsidRPr="005E224F" w:rsidRDefault="00E12415" w:rsidP="000F7154">
      <w:pPr>
        <w:pStyle w:val="Paragraphedeliste"/>
        <w:numPr>
          <w:ilvl w:val="0"/>
          <w:numId w:val="110"/>
        </w:numPr>
        <w:spacing w:line="360" w:lineRule="auto"/>
        <w:jc w:val="both"/>
        <w:rPr>
          <w:rFonts w:ascii="Times New Roman" w:hAnsi="Times New Roman" w:cs="Times New Roman"/>
          <w:sz w:val="24"/>
          <w:szCs w:val="24"/>
        </w:rPr>
      </w:pPr>
      <w:r w:rsidRPr="005E224F">
        <w:rPr>
          <w:rFonts w:ascii="Times New Roman" w:hAnsi="Times New Roman" w:cs="Times New Roman"/>
          <w:b/>
          <w:sz w:val="24"/>
          <w:szCs w:val="24"/>
        </w:rPr>
        <w:t>Questionnaire du Contrôle Interne</w:t>
      </w:r>
    </w:p>
    <w:p w:rsidR="005E224F" w:rsidRDefault="00E12415" w:rsidP="005E224F">
      <w:pPr>
        <w:spacing w:line="360" w:lineRule="auto"/>
        <w:ind w:firstLine="360"/>
        <w:jc w:val="both"/>
        <w:rPr>
          <w:rFonts w:ascii="Times New Roman" w:hAnsi="Times New Roman" w:cs="Times New Roman"/>
          <w:sz w:val="24"/>
          <w:szCs w:val="24"/>
        </w:rPr>
      </w:pPr>
      <w:r w:rsidRPr="005E224F">
        <w:rPr>
          <w:rFonts w:ascii="Times New Roman" w:hAnsi="Times New Roman" w:cs="Times New Roman"/>
          <w:sz w:val="24"/>
          <w:szCs w:val="24"/>
        </w:rPr>
        <w:t>Le questionnaire de contrôle interne fait l’objet d’interview auprès des employés de la fonction commerciale. Le but étant de répondre aux questions : qui, quoi, où, quand, comment, combien… ?</w:t>
      </w:r>
    </w:p>
    <w:p w:rsidR="005E224F" w:rsidRPr="005E224F" w:rsidRDefault="00E12415" w:rsidP="000F7154">
      <w:pPr>
        <w:pStyle w:val="Paragraphedeliste"/>
        <w:numPr>
          <w:ilvl w:val="0"/>
          <w:numId w:val="110"/>
        </w:numPr>
        <w:spacing w:line="360" w:lineRule="auto"/>
        <w:jc w:val="both"/>
        <w:rPr>
          <w:rFonts w:ascii="Times New Roman" w:hAnsi="Times New Roman" w:cs="Times New Roman"/>
          <w:sz w:val="24"/>
          <w:szCs w:val="24"/>
        </w:rPr>
      </w:pPr>
      <w:r w:rsidRPr="005E224F">
        <w:rPr>
          <w:rFonts w:ascii="Times New Roman" w:hAnsi="Times New Roman" w:cs="Times New Roman"/>
          <w:b/>
          <w:sz w:val="24"/>
          <w:szCs w:val="24"/>
        </w:rPr>
        <w:t>Feuilles de révélation et d’analyse des problèmes</w:t>
      </w:r>
    </w:p>
    <w:p w:rsidR="00E12415" w:rsidRPr="005E224F" w:rsidRDefault="00E12415" w:rsidP="005E224F">
      <w:pPr>
        <w:spacing w:line="360" w:lineRule="auto"/>
        <w:ind w:firstLine="360"/>
        <w:jc w:val="both"/>
        <w:rPr>
          <w:rFonts w:ascii="Times New Roman" w:hAnsi="Times New Roman" w:cs="Times New Roman"/>
          <w:sz w:val="24"/>
          <w:szCs w:val="24"/>
        </w:rPr>
      </w:pPr>
      <w:r w:rsidRPr="005E224F">
        <w:rPr>
          <w:rFonts w:ascii="Times New Roman" w:hAnsi="Times New Roman" w:cs="Times New Roman"/>
          <w:sz w:val="24"/>
          <w:szCs w:val="24"/>
        </w:rPr>
        <w:t>Chaque dysfonctionnement donne lieu à l'établissement d’une feuille de révélation et d’analyse des problèmes (FRAP) et donc à une analyse causale qui va permettre :</w:t>
      </w:r>
    </w:p>
    <w:p w:rsidR="00E12415" w:rsidRPr="00310456" w:rsidRDefault="00E12415" w:rsidP="00E12415">
      <w:pPr>
        <w:autoSpaceDE w:val="0"/>
        <w:autoSpaceDN w:val="0"/>
        <w:adjustRightInd w:val="0"/>
        <w:spacing w:after="0" w:line="360" w:lineRule="auto"/>
        <w:jc w:val="both"/>
        <w:rPr>
          <w:rFonts w:ascii="Times New Roman" w:hAnsi="Times New Roman" w:cs="Times New Roman"/>
          <w:sz w:val="24"/>
          <w:szCs w:val="24"/>
        </w:rPr>
      </w:pPr>
      <w:r w:rsidRPr="00310456">
        <w:rPr>
          <w:rFonts w:ascii="Times New Roman" w:hAnsi="Times New Roman" w:cs="Times New Roman"/>
          <w:sz w:val="24"/>
          <w:szCs w:val="24"/>
        </w:rPr>
        <w:t>- D’identifier le ou les dispositifs de contrôle interne qui présentent des</w:t>
      </w:r>
      <w:r>
        <w:rPr>
          <w:rFonts w:ascii="Times New Roman" w:hAnsi="Times New Roman" w:cs="Times New Roman"/>
          <w:sz w:val="24"/>
          <w:szCs w:val="24"/>
        </w:rPr>
        <w:t xml:space="preserve"> </w:t>
      </w:r>
      <w:r w:rsidRPr="00310456">
        <w:rPr>
          <w:rFonts w:ascii="Times New Roman" w:hAnsi="Times New Roman" w:cs="Times New Roman"/>
          <w:sz w:val="24"/>
          <w:szCs w:val="24"/>
        </w:rPr>
        <w:t>faibl</w:t>
      </w:r>
      <w:r>
        <w:rPr>
          <w:rFonts w:ascii="Times New Roman" w:hAnsi="Times New Roman" w:cs="Times New Roman"/>
          <w:sz w:val="24"/>
          <w:szCs w:val="24"/>
        </w:rPr>
        <w:t>esses sur ce point particulier.</w:t>
      </w:r>
    </w:p>
    <w:p w:rsidR="00E12415" w:rsidRPr="00243928" w:rsidRDefault="00E12415" w:rsidP="00E12415">
      <w:pPr>
        <w:autoSpaceDE w:val="0"/>
        <w:autoSpaceDN w:val="0"/>
        <w:adjustRightInd w:val="0"/>
        <w:spacing w:after="0" w:line="360" w:lineRule="auto"/>
        <w:jc w:val="both"/>
        <w:rPr>
          <w:rFonts w:ascii="Times New Roman" w:hAnsi="Times New Roman" w:cs="Times New Roman"/>
          <w:sz w:val="24"/>
          <w:szCs w:val="24"/>
        </w:rPr>
      </w:pPr>
      <w:r w:rsidRPr="00243928">
        <w:rPr>
          <w:rFonts w:ascii="Times New Roman" w:hAnsi="Times New Roman" w:cs="Times New Roman"/>
          <w:sz w:val="24"/>
          <w:szCs w:val="24"/>
        </w:rPr>
        <w:t>- De recommander les modifications à apporter et pour y porter remède.</w:t>
      </w:r>
    </w:p>
    <w:p w:rsidR="00E12415" w:rsidRDefault="00E12415" w:rsidP="00E12415">
      <w:pPr>
        <w:spacing w:line="360" w:lineRule="auto"/>
        <w:jc w:val="both"/>
        <w:rPr>
          <w:rFonts w:ascii="Times New Roman" w:hAnsi="Times New Roman" w:cs="Times New Roman"/>
          <w:sz w:val="24"/>
          <w:szCs w:val="24"/>
        </w:rPr>
      </w:pPr>
      <w:r w:rsidRPr="00310456">
        <w:rPr>
          <w:rFonts w:ascii="Times New Roman" w:hAnsi="Times New Roman" w:cs="Times New Roman"/>
          <w:sz w:val="24"/>
          <w:szCs w:val="24"/>
        </w:rPr>
        <w:t>Ainsi, l’</w:t>
      </w:r>
      <w:r>
        <w:rPr>
          <w:rFonts w:ascii="Times New Roman" w:hAnsi="Times New Roman" w:cs="Times New Roman"/>
          <w:sz w:val="24"/>
          <w:szCs w:val="24"/>
        </w:rPr>
        <w:t>ensemble des constats</w:t>
      </w:r>
      <w:r w:rsidRPr="00310456">
        <w:rPr>
          <w:rFonts w:ascii="Times New Roman" w:hAnsi="Times New Roman" w:cs="Times New Roman"/>
          <w:sz w:val="24"/>
          <w:szCs w:val="24"/>
        </w:rPr>
        <w:t xml:space="preserve"> sont présent</w:t>
      </w:r>
      <w:r>
        <w:rPr>
          <w:rFonts w:ascii="Times New Roman" w:hAnsi="Times New Roman" w:cs="Times New Roman"/>
          <w:sz w:val="24"/>
          <w:szCs w:val="24"/>
        </w:rPr>
        <w:t>ées comme suite :</w:t>
      </w:r>
    </w:p>
    <w:p w:rsidR="00585BCB" w:rsidRPr="00585BCB" w:rsidRDefault="00585BCB" w:rsidP="00E12415">
      <w:pPr>
        <w:spacing w:line="360" w:lineRule="auto"/>
        <w:jc w:val="both"/>
        <w:rPr>
          <w:rFonts w:ascii="Times New Roman" w:hAnsi="Times New Roman" w:cs="Times New Roman"/>
          <w:b/>
          <w:bCs/>
          <w:sz w:val="24"/>
          <w:szCs w:val="24"/>
        </w:rPr>
      </w:pPr>
      <w:r w:rsidRPr="00585BCB">
        <w:rPr>
          <w:rFonts w:ascii="Times New Roman" w:hAnsi="Times New Roman" w:cs="Times New Roman"/>
          <w:b/>
          <w:bCs/>
          <w:sz w:val="24"/>
          <w:szCs w:val="24"/>
        </w:rPr>
        <w:t xml:space="preserve">Tableau n°11 : constat de l’organisation de la fonction </w:t>
      </w:r>
    </w:p>
    <w:tbl>
      <w:tblPr>
        <w:tblStyle w:val="Grilledutableau"/>
        <w:tblW w:w="0" w:type="auto"/>
        <w:tblLook w:val="04A0"/>
      </w:tblPr>
      <w:tblGrid>
        <w:gridCol w:w="4077"/>
        <w:gridCol w:w="1560"/>
        <w:gridCol w:w="3575"/>
      </w:tblGrid>
      <w:tr w:rsidR="00585BCB" w:rsidTr="00383E6A">
        <w:tc>
          <w:tcPr>
            <w:tcW w:w="4077"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Consatat</w:t>
            </w:r>
          </w:p>
        </w:tc>
        <w:tc>
          <w:tcPr>
            <w:tcW w:w="1560"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Niveau de criticité </w:t>
            </w:r>
          </w:p>
        </w:tc>
        <w:tc>
          <w:tcPr>
            <w:tcW w:w="3575"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Recommandation </w:t>
            </w:r>
          </w:p>
        </w:tc>
      </w:tr>
      <w:tr w:rsidR="00585BCB" w:rsidTr="00383E6A">
        <w:tc>
          <w:tcPr>
            <w:tcW w:w="9212" w:type="dxa"/>
            <w:gridSpan w:val="3"/>
          </w:tcPr>
          <w:p w:rsidR="00585BCB" w:rsidRPr="00E42F27" w:rsidRDefault="00585BCB" w:rsidP="00383E6A">
            <w:pPr>
              <w:rPr>
                <w:rFonts w:asciiTheme="majorBidi" w:hAnsiTheme="majorBidi" w:cstheme="majorBidi"/>
                <w:sz w:val="24"/>
                <w:szCs w:val="24"/>
              </w:rPr>
            </w:pPr>
            <w:r w:rsidRPr="00E42F27">
              <w:rPr>
                <w:rFonts w:asciiTheme="majorBidi" w:hAnsiTheme="majorBidi" w:cstheme="majorBidi"/>
                <w:sz w:val="24"/>
                <w:szCs w:val="24"/>
              </w:rPr>
              <w:t xml:space="preserve">Organisation de la fonction </w:t>
            </w:r>
          </w:p>
        </w:tc>
      </w:tr>
      <w:tr w:rsidR="00585BCB" w:rsidTr="00383E6A">
        <w:tc>
          <w:tcPr>
            <w:tcW w:w="4077" w:type="dxa"/>
          </w:tcPr>
          <w:p w:rsidR="00585BCB" w:rsidRPr="00E42F27" w:rsidRDefault="00585BCB" w:rsidP="00383E6A">
            <w:pPr>
              <w:rPr>
                <w:rFonts w:asciiTheme="majorBidi" w:hAnsiTheme="majorBidi" w:cstheme="majorBidi"/>
                <w:sz w:val="24"/>
                <w:szCs w:val="24"/>
              </w:rPr>
            </w:pPr>
            <w:r w:rsidRPr="00E42F27">
              <w:rPr>
                <w:rFonts w:asciiTheme="majorBidi" w:hAnsiTheme="majorBidi" w:cstheme="majorBidi"/>
                <w:b/>
                <w:bCs/>
                <w:sz w:val="24"/>
                <w:szCs w:val="24"/>
              </w:rPr>
              <w:t>-</w:t>
            </w:r>
            <w:r w:rsidRPr="00E42F27">
              <w:rPr>
                <w:rFonts w:asciiTheme="majorBidi" w:hAnsiTheme="majorBidi" w:cstheme="majorBidi"/>
                <w:sz w:val="24"/>
                <w:szCs w:val="24"/>
              </w:rPr>
              <w:t xml:space="preserve">Du point de vue organisationnel, la direction commerciale est démunie d’un responsable force de vente pour prendre en charge toutes fonctions liées à ce poste. L’absence de ce responsable a créé un dysfonctionnement dans la gestion quotidienne du commercial et entravé l’entreprise à réaliser ses objectifs au niveau commercial.  </w:t>
            </w:r>
          </w:p>
          <w:p w:rsidR="00585BCB" w:rsidRPr="00E42F27" w:rsidRDefault="00585BCB" w:rsidP="00383E6A">
            <w:pPr>
              <w:rPr>
                <w:rFonts w:asciiTheme="majorBidi" w:hAnsiTheme="majorBidi" w:cstheme="majorBidi"/>
                <w:sz w:val="24"/>
                <w:szCs w:val="24"/>
              </w:rPr>
            </w:pPr>
            <w:r w:rsidRPr="00E42F27">
              <w:rPr>
                <w:rFonts w:asciiTheme="majorBidi" w:hAnsiTheme="majorBidi" w:cstheme="majorBidi"/>
                <w:sz w:val="24"/>
                <w:szCs w:val="24"/>
              </w:rPr>
              <w:t>-Absence des rapports des agents commerciaux en ce qui concerne l’évolution du marché, concurrence, la prospection, le suivi et la réalisation des recouvrements des créances .</w:t>
            </w:r>
          </w:p>
          <w:p w:rsidR="00585BCB" w:rsidRPr="00E42F27" w:rsidRDefault="00585BCB" w:rsidP="00383E6A">
            <w:pPr>
              <w:rPr>
                <w:rFonts w:asciiTheme="majorBidi" w:hAnsiTheme="majorBidi" w:cstheme="majorBidi"/>
                <w:sz w:val="24"/>
                <w:szCs w:val="24"/>
              </w:rPr>
            </w:pPr>
            <w:r w:rsidRPr="00E42F27">
              <w:rPr>
                <w:rFonts w:asciiTheme="majorBidi" w:hAnsiTheme="majorBidi" w:cstheme="majorBidi"/>
                <w:b/>
                <w:bCs/>
                <w:sz w:val="24"/>
                <w:szCs w:val="24"/>
              </w:rPr>
              <w:t>-</w:t>
            </w:r>
            <w:r w:rsidRPr="00E42F27">
              <w:rPr>
                <w:rFonts w:asciiTheme="majorBidi" w:hAnsiTheme="majorBidi" w:cstheme="majorBidi"/>
                <w:sz w:val="24"/>
                <w:szCs w:val="24"/>
              </w:rPr>
              <w:t>Les tests effectués auprès de la direction commerciale révèlent que certains dossiers ne contiennent pas systématiquement les documents exigés par la procédure.</w:t>
            </w:r>
          </w:p>
          <w:p w:rsidR="00585BCB" w:rsidRPr="00E42F27" w:rsidRDefault="00585BCB" w:rsidP="000F7154">
            <w:pPr>
              <w:numPr>
                <w:ilvl w:val="0"/>
                <w:numId w:val="89"/>
              </w:numPr>
              <w:rPr>
                <w:rFonts w:asciiTheme="majorBidi" w:hAnsiTheme="majorBidi" w:cstheme="majorBidi"/>
                <w:sz w:val="24"/>
                <w:szCs w:val="24"/>
              </w:rPr>
            </w:pPr>
            <w:r w:rsidRPr="00E42F27">
              <w:rPr>
                <w:rFonts w:asciiTheme="majorBidi" w:hAnsiTheme="majorBidi" w:cstheme="majorBidi"/>
                <w:sz w:val="24"/>
                <w:szCs w:val="24"/>
                <w:u w:val="single"/>
              </w:rPr>
              <w:lastRenderedPageBreak/>
              <w:t>Risque:</w:t>
            </w:r>
          </w:p>
          <w:p w:rsidR="00585BCB" w:rsidRPr="00E42F27" w:rsidRDefault="00585BCB" w:rsidP="000F7154">
            <w:pPr>
              <w:numPr>
                <w:ilvl w:val="0"/>
                <w:numId w:val="90"/>
              </w:numPr>
              <w:rPr>
                <w:rFonts w:asciiTheme="majorBidi" w:hAnsiTheme="majorBidi" w:cstheme="majorBidi"/>
                <w:sz w:val="24"/>
                <w:szCs w:val="24"/>
              </w:rPr>
            </w:pPr>
            <w:r w:rsidRPr="00E42F27">
              <w:rPr>
                <w:rFonts w:asciiTheme="majorBidi" w:hAnsiTheme="majorBidi" w:cstheme="majorBidi"/>
                <w:sz w:val="24"/>
                <w:szCs w:val="24"/>
              </w:rPr>
              <w:t>Risque stratégique</w:t>
            </w:r>
          </w:p>
          <w:p w:rsidR="00585BCB" w:rsidRPr="00E42F27" w:rsidRDefault="00585BCB" w:rsidP="000F7154">
            <w:pPr>
              <w:numPr>
                <w:ilvl w:val="0"/>
                <w:numId w:val="90"/>
              </w:numPr>
              <w:rPr>
                <w:rFonts w:asciiTheme="majorBidi" w:hAnsiTheme="majorBidi" w:cstheme="majorBidi"/>
                <w:sz w:val="24"/>
                <w:szCs w:val="24"/>
              </w:rPr>
            </w:pPr>
            <w:r w:rsidRPr="00E42F27">
              <w:rPr>
                <w:rFonts w:asciiTheme="majorBidi" w:hAnsiTheme="majorBidi" w:cstheme="majorBidi"/>
                <w:sz w:val="24"/>
                <w:szCs w:val="24"/>
              </w:rPr>
              <w:t xml:space="preserve">Risque opérationnel </w:t>
            </w:r>
          </w:p>
          <w:p w:rsidR="00585BCB" w:rsidRPr="00E42F27" w:rsidRDefault="00585BCB" w:rsidP="00383E6A">
            <w:pPr>
              <w:rPr>
                <w:rFonts w:asciiTheme="majorBidi" w:hAnsiTheme="majorBidi" w:cstheme="majorBidi"/>
                <w:sz w:val="24"/>
                <w:szCs w:val="24"/>
              </w:rPr>
            </w:pPr>
          </w:p>
        </w:tc>
        <w:tc>
          <w:tcPr>
            <w:tcW w:w="1560" w:type="dxa"/>
          </w:tcPr>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r w:rsidRPr="000E4BF2">
              <w:rPr>
                <w:rFonts w:asciiTheme="majorBidi" w:hAnsiTheme="majorBidi" w:cstheme="majorBidi"/>
                <w:noProof/>
                <w:sz w:val="24"/>
                <w:szCs w:val="24"/>
                <w:lang w:eastAsia="fr-FR"/>
              </w:rPr>
              <w:drawing>
                <wp:inline distT="0" distB="0" distL="0" distR="0">
                  <wp:extent cx="254000" cy="254000"/>
                  <wp:effectExtent l="19050" t="0" r="0" b="0"/>
                  <wp:docPr id="8"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5201253" y="2212955"/>
                            <a:chExt cx="254000" cy="254000"/>
                          </a:xfrm>
                        </a:grpSpPr>
                        <a:sp>
                          <a:nvSpPr>
                            <a:cNvPr id="21" name="Ellipse 20">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96EF228-280F-4F8A-B150-C0CDAC80EAB3}"/>
                                </a:ext>
                              </a:extLst>
                            </a:cNvPr>
                            <a:cNvSpPr/>
                          </a:nvSpPr>
                          <a:spPr>
                            <a:xfrm>
                              <a:off x="5201253" y="2212955"/>
                              <a:ext cx="254000" cy="254000"/>
                            </a:xfrm>
                            <a:prstGeom prst="ellipse">
                              <a:avLst/>
                            </a:prstGeom>
                            <a:solidFill>
                              <a:srgbClr val="FF0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85BCB" w:rsidRPr="000E4BF2"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r w:rsidRPr="000E4BF2">
              <w:rPr>
                <w:rFonts w:asciiTheme="majorBidi" w:hAnsiTheme="majorBidi" w:cstheme="majorBidi"/>
                <w:noProof/>
                <w:sz w:val="24"/>
                <w:szCs w:val="24"/>
                <w:lang w:eastAsia="fr-FR"/>
              </w:rPr>
              <w:drawing>
                <wp:inline distT="0" distB="0" distL="0" distR="0">
                  <wp:extent cx="254000" cy="254000"/>
                  <wp:effectExtent l="19050" t="0" r="0" b="0"/>
                  <wp:docPr id="9"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5238541" y="2968496"/>
                            <a:chExt cx="254000" cy="254000"/>
                          </a:xfrm>
                        </a:grpSpPr>
                        <a:sp>
                          <a:nvSpPr>
                            <a:cNvPr id="19" name="Ellipse 18"/>
                            <a:cNvSpPr/>
                          </a:nvSpPr>
                          <a:spPr>
                            <a:xfrm>
                              <a:off x="5238541" y="2968496"/>
                              <a:ext cx="254000" cy="254000"/>
                            </a:xfrm>
                            <a:prstGeom prst="ellipse">
                              <a:avLst/>
                            </a:prstGeom>
                            <a:solidFill>
                              <a:srgbClr val="FF0000"/>
                            </a:solidFill>
                            <a:ln>
                              <a:solidFill>
                                <a:srgbClr val="FFC0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ln>
                                    <a:solidFill>
                                      <a:srgbClr val="FFC000"/>
                                    </a:solidFill>
                                  </a:ln>
                                  <a:solidFill>
                                    <a:srgbClr val="FFC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85BCB" w:rsidRPr="000E4BF2"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r w:rsidRPr="000E4BF2">
              <w:rPr>
                <w:rFonts w:asciiTheme="majorBidi" w:hAnsiTheme="majorBidi" w:cstheme="majorBidi"/>
                <w:noProof/>
                <w:sz w:val="24"/>
                <w:szCs w:val="24"/>
                <w:lang w:eastAsia="fr-FR"/>
              </w:rPr>
              <w:drawing>
                <wp:inline distT="0" distB="0" distL="0" distR="0">
                  <wp:extent cx="254000" cy="254000"/>
                  <wp:effectExtent l="19050" t="0" r="0" b="0"/>
                  <wp:docPr id="11"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5246836" y="4154774"/>
                            <a:chExt cx="254000" cy="254000"/>
                          </a:xfrm>
                        </a:grpSpPr>
                        <a:sp>
                          <a:nvSpPr>
                            <a:cNvPr id="23" name="Ellipse 22">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B0526A0-39C8-4ECC-9DC8-5B60B84C6519}"/>
                                </a:ext>
                              </a:extLst>
                            </a:cNvPr>
                            <a:cNvSpPr/>
                          </a:nvSpPr>
                          <a:spPr>
                            <a:xfrm>
                              <a:off x="5246836" y="4154774"/>
                              <a:ext cx="254000" cy="254000"/>
                            </a:xfrm>
                            <a:prstGeom prst="ellipse">
                              <a:avLst/>
                            </a:prstGeom>
                            <a:solidFill>
                              <a:srgbClr val="FFFF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575" w:type="dxa"/>
          </w:tcPr>
          <w:p w:rsidR="00585BCB" w:rsidRPr="00E42F27" w:rsidRDefault="00585BCB" w:rsidP="000F7154">
            <w:pPr>
              <w:numPr>
                <w:ilvl w:val="0"/>
                <w:numId w:val="91"/>
              </w:numPr>
              <w:rPr>
                <w:rFonts w:asciiTheme="majorBidi" w:hAnsiTheme="majorBidi" w:cstheme="majorBidi"/>
                <w:sz w:val="24"/>
                <w:szCs w:val="24"/>
              </w:rPr>
            </w:pPr>
            <w:r w:rsidRPr="00E42F27">
              <w:rPr>
                <w:rFonts w:asciiTheme="majorBidi" w:hAnsiTheme="majorBidi" w:cstheme="majorBidi"/>
                <w:sz w:val="24"/>
                <w:szCs w:val="24"/>
              </w:rPr>
              <w:t>Pour une meilleure réorganisation de la fonction commerciale, la direction commerciale doit impérativement renforcer son encadrement par le recrutement d’un responsable force de vente .</w:t>
            </w:r>
          </w:p>
          <w:p w:rsidR="00585BCB" w:rsidRPr="00E42F27" w:rsidRDefault="00585BCB" w:rsidP="000F7154">
            <w:pPr>
              <w:numPr>
                <w:ilvl w:val="0"/>
                <w:numId w:val="91"/>
              </w:numPr>
              <w:rPr>
                <w:rFonts w:asciiTheme="majorBidi" w:hAnsiTheme="majorBidi" w:cstheme="majorBidi"/>
                <w:sz w:val="24"/>
                <w:szCs w:val="24"/>
              </w:rPr>
            </w:pPr>
            <w:r w:rsidRPr="00E42F27">
              <w:rPr>
                <w:rFonts w:asciiTheme="majorBidi" w:hAnsiTheme="majorBidi" w:cstheme="majorBidi"/>
                <w:sz w:val="24"/>
                <w:szCs w:val="24"/>
              </w:rPr>
              <w:t xml:space="preserve">Le responsable commerciale doit exigé aux agents commerciaux  d’établire  pour chaque fin de semaine un rapport détailler de leurs travaille </w:t>
            </w:r>
          </w:p>
          <w:p w:rsidR="00585BCB" w:rsidRPr="00E42F27" w:rsidRDefault="00585BCB" w:rsidP="000F7154">
            <w:pPr>
              <w:numPr>
                <w:ilvl w:val="0"/>
                <w:numId w:val="91"/>
              </w:numPr>
              <w:rPr>
                <w:rFonts w:asciiTheme="majorBidi" w:hAnsiTheme="majorBidi" w:cstheme="majorBidi"/>
                <w:sz w:val="24"/>
                <w:szCs w:val="24"/>
              </w:rPr>
            </w:pPr>
            <w:r w:rsidRPr="00E42F27">
              <w:rPr>
                <w:rFonts w:asciiTheme="majorBidi" w:hAnsiTheme="majorBidi" w:cstheme="majorBidi"/>
                <w:sz w:val="24"/>
                <w:szCs w:val="24"/>
              </w:rPr>
              <w:t>Veiller au respect des procédures mise en place .</w:t>
            </w:r>
          </w:p>
          <w:p w:rsidR="00585BCB" w:rsidRPr="00E42F27" w:rsidRDefault="00585BCB" w:rsidP="00383E6A">
            <w:pPr>
              <w:rPr>
                <w:rFonts w:asciiTheme="majorBidi" w:hAnsiTheme="majorBidi" w:cstheme="majorBidi"/>
                <w:sz w:val="24"/>
                <w:szCs w:val="24"/>
              </w:rPr>
            </w:pPr>
          </w:p>
        </w:tc>
      </w:tr>
    </w:tbl>
    <w:p w:rsidR="00585BCB" w:rsidRDefault="00585BCB" w:rsidP="00585BCB">
      <w:r>
        <w:lastRenderedPageBreak/>
        <w:t xml:space="preserve">  </w:t>
      </w:r>
    </w:p>
    <w:p w:rsidR="00585BCB" w:rsidRDefault="00585BCB" w:rsidP="00585BCB">
      <w:r>
        <w:t xml:space="preserve">                                                                                     </w:t>
      </w:r>
      <w:r w:rsidRPr="000E4BF2">
        <w:rPr>
          <w:noProof/>
          <w:lang w:eastAsia="fr-FR"/>
        </w:rPr>
        <w:drawing>
          <wp:inline distT="0" distB="0" distL="0" distR="0">
            <wp:extent cx="254000" cy="254000"/>
            <wp:effectExtent l="19050" t="0" r="0" b="0"/>
            <wp:docPr id="12"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8382002" y="6369566"/>
                      <a:chExt cx="254000" cy="254000"/>
                    </a:xfrm>
                  </a:grpSpPr>
                  <a:sp>
                    <a:nvSpPr>
                      <a:cNvPr id="9" name="Ellipse 8"/>
                      <a:cNvSpPr/>
                    </a:nvSpPr>
                    <a:spPr>
                      <a:xfrm>
                        <a:off x="8382002" y="6369566"/>
                        <a:ext cx="254000" cy="254000"/>
                      </a:xfrm>
                      <a:prstGeom prst="ellipse">
                        <a:avLst/>
                      </a:prstGeom>
                      <a:solidFill>
                        <a:srgbClr val="00B05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faible        </w:t>
      </w:r>
      <w:r w:rsidRPr="000E4BF2">
        <w:rPr>
          <w:noProof/>
          <w:lang w:eastAsia="fr-FR"/>
        </w:rPr>
        <w:drawing>
          <wp:inline distT="0" distB="0" distL="0" distR="0">
            <wp:extent cx="254000" cy="254000"/>
            <wp:effectExtent l="19050" t="0" r="0" b="0"/>
            <wp:docPr id="13"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9169400" y="6415748"/>
                      <a:chExt cx="254000" cy="254000"/>
                    </a:xfrm>
                  </a:grpSpPr>
                  <a:sp>
                    <a:nvSpPr>
                      <a:cNvPr id="13" name="Ellipse 12"/>
                      <a:cNvSpPr/>
                    </a:nvSpPr>
                    <a:spPr>
                      <a:xfrm>
                        <a:off x="9169400" y="6415748"/>
                        <a:ext cx="254000" cy="254000"/>
                      </a:xfrm>
                      <a:prstGeom prst="ellipse">
                        <a:avLst/>
                      </a:prstGeom>
                      <a:solidFill>
                        <a:srgbClr val="FFFF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moyen    </w:t>
      </w:r>
      <w:r w:rsidRPr="000E4BF2">
        <w:rPr>
          <w:noProof/>
          <w:lang w:eastAsia="fr-FR"/>
        </w:rPr>
        <w:drawing>
          <wp:inline distT="0" distB="0" distL="0" distR="0">
            <wp:extent cx="254000" cy="254000"/>
            <wp:effectExtent l="19050" t="0" r="0" b="0"/>
            <wp:docPr id="14"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0172699" y="6415747"/>
                      <a:chExt cx="254000" cy="254000"/>
                    </a:xfrm>
                  </a:grpSpPr>
                  <a:sp>
                    <a:nvSpPr>
                      <a:cNvPr id="11" name="Ellipse 10"/>
                      <a:cNvSpPr/>
                    </a:nvSpPr>
                    <a:spPr>
                      <a:xfrm>
                        <a:off x="10172699" y="6415747"/>
                        <a:ext cx="254000" cy="254000"/>
                      </a:xfrm>
                      <a:prstGeom prst="ellipse">
                        <a:avLst/>
                      </a:prstGeom>
                      <a:solidFill>
                        <a:srgbClr val="FFC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fort    </w:t>
      </w:r>
      <w:r w:rsidRPr="000E4BF2">
        <w:rPr>
          <w:noProof/>
          <w:lang w:eastAsia="fr-FR"/>
        </w:rPr>
        <w:drawing>
          <wp:inline distT="0" distB="0" distL="0" distR="0">
            <wp:extent cx="254000" cy="254000"/>
            <wp:effectExtent l="19050" t="0" r="0" b="0"/>
            <wp:docPr id="15"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1023598" y="6415748"/>
                      <a:chExt cx="254000" cy="254000"/>
                    </a:xfrm>
                  </a:grpSpPr>
                  <a:sp>
                    <a:nvSpPr>
                      <a:cNvPr id="10" name="Ellipse 9"/>
                      <a:cNvSpPr/>
                    </a:nvSpPr>
                    <a:spPr>
                      <a:xfrm>
                        <a:off x="11023598" y="6415748"/>
                        <a:ext cx="254000" cy="254000"/>
                      </a:xfrm>
                      <a:prstGeom prst="ellipse">
                        <a:avLst/>
                      </a:prstGeom>
                      <a:solidFill>
                        <a:srgbClr val="FF0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critique</w:t>
      </w:r>
    </w:p>
    <w:p w:rsidR="00585BCB" w:rsidRPr="000E4BF2" w:rsidRDefault="00585BCB" w:rsidP="00585BCB">
      <w:pPr>
        <w:ind w:left="4248"/>
      </w:pPr>
      <w:r>
        <w:rPr>
          <w:rFonts w:ascii="Times New Roman" w:hAnsi="Times New Roman" w:cs="Times New Roman"/>
          <w:b/>
          <w:bCs/>
          <w:sz w:val="24"/>
          <w:szCs w:val="24"/>
        </w:rPr>
        <w:t xml:space="preserve">       </w:t>
      </w:r>
      <w:r w:rsidRPr="00585BCB">
        <w:rPr>
          <w:rFonts w:ascii="Times New Roman" w:hAnsi="Times New Roman" w:cs="Times New Roman"/>
          <w:b/>
          <w:bCs/>
          <w:sz w:val="24"/>
          <w:szCs w:val="24"/>
        </w:rPr>
        <w:t>Source : document interne de l’entreprise</w:t>
      </w:r>
    </w:p>
    <w:p w:rsidR="00585BCB" w:rsidRDefault="00585BCB" w:rsidP="00585BCB">
      <w:r>
        <w:rPr>
          <w:rFonts w:ascii="Times New Roman" w:hAnsi="Times New Roman" w:cs="Times New Roman"/>
          <w:b/>
          <w:bCs/>
          <w:sz w:val="24"/>
          <w:szCs w:val="24"/>
        </w:rPr>
        <w:t>Tableau n°12</w:t>
      </w:r>
      <w:r w:rsidRPr="00585BCB">
        <w:rPr>
          <w:rFonts w:ascii="Times New Roman" w:hAnsi="Times New Roman" w:cs="Times New Roman"/>
          <w:b/>
          <w:bCs/>
          <w:sz w:val="24"/>
          <w:szCs w:val="24"/>
        </w:rPr>
        <w:t> : constat</w:t>
      </w:r>
      <w:r>
        <w:rPr>
          <w:rFonts w:ascii="Times New Roman" w:hAnsi="Times New Roman" w:cs="Times New Roman"/>
          <w:b/>
          <w:bCs/>
          <w:sz w:val="24"/>
          <w:szCs w:val="24"/>
        </w:rPr>
        <w:t xml:space="preserve"> dossier clients </w:t>
      </w:r>
    </w:p>
    <w:tbl>
      <w:tblPr>
        <w:tblStyle w:val="Grilledutableau"/>
        <w:tblW w:w="0" w:type="auto"/>
        <w:tblLook w:val="04A0"/>
      </w:tblPr>
      <w:tblGrid>
        <w:gridCol w:w="4077"/>
        <w:gridCol w:w="1560"/>
        <w:gridCol w:w="3575"/>
      </w:tblGrid>
      <w:tr w:rsidR="00585BCB" w:rsidTr="00383E6A">
        <w:tc>
          <w:tcPr>
            <w:tcW w:w="4077"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Constat</w:t>
            </w:r>
          </w:p>
        </w:tc>
        <w:tc>
          <w:tcPr>
            <w:tcW w:w="1560"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Niveau de criticité </w:t>
            </w:r>
          </w:p>
        </w:tc>
        <w:tc>
          <w:tcPr>
            <w:tcW w:w="3575"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Recommandation </w:t>
            </w:r>
          </w:p>
        </w:tc>
      </w:tr>
      <w:tr w:rsidR="00585BCB" w:rsidTr="00383E6A">
        <w:trPr>
          <w:trHeight w:val="70"/>
        </w:trPr>
        <w:tc>
          <w:tcPr>
            <w:tcW w:w="9212" w:type="dxa"/>
            <w:gridSpan w:val="3"/>
          </w:tcPr>
          <w:p w:rsidR="00585BCB" w:rsidRPr="00E42F27" w:rsidRDefault="00585BCB" w:rsidP="00383E6A">
            <w:pPr>
              <w:rPr>
                <w:rFonts w:asciiTheme="majorBidi" w:hAnsiTheme="majorBidi" w:cstheme="majorBidi"/>
                <w:sz w:val="24"/>
                <w:szCs w:val="24"/>
              </w:rPr>
            </w:pPr>
            <w:r>
              <w:rPr>
                <w:rFonts w:asciiTheme="majorBidi" w:hAnsiTheme="majorBidi" w:cstheme="majorBidi"/>
                <w:sz w:val="24"/>
                <w:szCs w:val="24"/>
              </w:rPr>
              <w:t xml:space="preserve">Dossier clients </w:t>
            </w:r>
          </w:p>
        </w:tc>
      </w:tr>
      <w:tr w:rsidR="00585BCB" w:rsidTr="00383E6A">
        <w:tc>
          <w:tcPr>
            <w:tcW w:w="4077" w:type="dxa"/>
          </w:tcPr>
          <w:p w:rsidR="00585BCB" w:rsidRPr="000E4BF2" w:rsidRDefault="00585BCB" w:rsidP="000F7154">
            <w:pPr>
              <w:numPr>
                <w:ilvl w:val="0"/>
                <w:numId w:val="92"/>
              </w:numPr>
              <w:rPr>
                <w:rFonts w:asciiTheme="majorBidi" w:hAnsiTheme="majorBidi" w:cstheme="majorBidi"/>
                <w:sz w:val="24"/>
                <w:szCs w:val="24"/>
              </w:rPr>
            </w:pPr>
            <w:r w:rsidRPr="000E4BF2">
              <w:rPr>
                <w:rFonts w:asciiTheme="majorBidi" w:hAnsiTheme="majorBidi" w:cstheme="majorBidi"/>
                <w:sz w:val="24"/>
                <w:szCs w:val="24"/>
              </w:rPr>
              <w:t>Suivant la procédure écrite datée du 06/11/2017, tous les dossiers clients doivent comporter tous les documents  nécessaires à l’ouverture de ce dernier et exigent le renouvellement annuel de celui-ci,</w:t>
            </w:r>
          </w:p>
          <w:p w:rsidR="00585BCB" w:rsidRPr="000E4BF2" w:rsidRDefault="00585BCB" w:rsidP="000F7154">
            <w:pPr>
              <w:numPr>
                <w:ilvl w:val="0"/>
                <w:numId w:val="92"/>
              </w:numPr>
              <w:rPr>
                <w:rFonts w:asciiTheme="majorBidi" w:hAnsiTheme="majorBidi" w:cstheme="majorBidi"/>
                <w:sz w:val="24"/>
                <w:szCs w:val="24"/>
              </w:rPr>
            </w:pPr>
            <w:r w:rsidRPr="000E4BF2">
              <w:rPr>
                <w:rFonts w:asciiTheme="majorBidi" w:hAnsiTheme="majorBidi" w:cstheme="majorBidi"/>
                <w:sz w:val="24"/>
                <w:szCs w:val="24"/>
              </w:rPr>
              <w:t xml:space="preserve">L’examen de l’échantillon des dossiers  clients créés en 2019 semble complet mis à part deux dossiers à qui manquent certains documents relatifs au client. </w:t>
            </w:r>
          </w:p>
          <w:p w:rsidR="00585BCB" w:rsidRPr="000E4BF2" w:rsidRDefault="00585BCB" w:rsidP="000F7154">
            <w:pPr>
              <w:numPr>
                <w:ilvl w:val="0"/>
                <w:numId w:val="92"/>
              </w:numPr>
              <w:rPr>
                <w:rFonts w:asciiTheme="majorBidi" w:hAnsiTheme="majorBidi" w:cstheme="majorBidi"/>
                <w:sz w:val="24"/>
                <w:szCs w:val="24"/>
              </w:rPr>
            </w:pPr>
            <w:r w:rsidRPr="000E4BF2">
              <w:rPr>
                <w:rFonts w:asciiTheme="majorBidi" w:hAnsiTheme="majorBidi" w:cstheme="majorBidi"/>
                <w:sz w:val="24"/>
                <w:szCs w:val="24"/>
              </w:rPr>
              <w:t xml:space="preserve">Lors de la création des nouveaux dossiers clients  2019, la  vérification sur le portail de CNRC n’a pas été faite, pour certains clients. </w:t>
            </w:r>
          </w:p>
          <w:p w:rsidR="00585BCB" w:rsidRPr="000E4BF2" w:rsidRDefault="00585BCB" w:rsidP="000F7154">
            <w:pPr>
              <w:numPr>
                <w:ilvl w:val="0"/>
                <w:numId w:val="92"/>
              </w:numPr>
              <w:rPr>
                <w:rFonts w:asciiTheme="majorBidi" w:hAnsiTheme="majorBidi" w:cstheme="majorBidi"/>
                <w:sz w:val="24"/>
                <w:szCs w:val="24"/>
              </w:rPr>
            </w:pPr>
            <w:r w:rsidRPr="000E4BF2">
              <w:rPr>
                <w:rFonts w:asciiTheme="majorBidi" w:hAnsiTheme="majorBidi" w:cstheme="majorBidi"/>
                <w:sz w:val="24"/>
                <w:szCs w:val="24"/>
              </w:rPr>
              <w:t>Pour les dossiers antérieurs à 2019, la vérification a révélé qu’ils sont incomplets.</w:t>
            </w:r>
          </w:p>
          <w:p w:rsidR="00585BCB" w:rsidRPr="000E4BF2" w:rsidRDefault="00585BCB" w:rsidP="000F7154">
            <w:pPr>
              <w:numPr>
                <w:ilvl w:val="0"/>
                <w:numId w:val="93"/>
              </w:numPr>
              <w:rPr>
                <w:rFonts w:asciiTheme="majorBidi" w:hAnsiTheme="majorBidi" w:cstheme="majorBidi"/>
                <w:sz w:val="24"/>
                <w:szCs w:val="24"/>
              </w:rPr>
            </w:pPr>
            <w:r w:rsidRPr="000E4BF2">
              <w:rPr>
                <w:rFonts w:asciiTheme="majorBidi" w:hAnsiTheme="majorBidi" w:cstheme="majorBidi"/>
                <w:sz w:val="24"/>
                <w:szCs w:val="24"/>
                <w:u w:val="single"/>
              </w:rPr>
              <w:t>Risque:</w:t>
            </w:r>
            <w:r w:rsidRPr="000E4BF2">
              <w:rPr>
                <w:rFonts w:asciiTheme="majorBidi" w:hAnsiTheme="majorBidi" w:cstheme="majorBidi"/>
                <w:sz w:val="24"/>
                <w:szCs w:val="24"/>
              </w:rPr>
              <w:t xml:space="preserve"> </w:t>
            </w:r>
          </w:p>
          <w:p w:rsidR="00585BCB" w:rsidRPr="000E4BF2" w:rsidRDefault="00585BCB" w:rsidP="000F7154">
            <w:pPr>
              <w:numPr>
                <w:ilvl w:val="0"/>
                <w:numId w:val="94"/>
              </w:numPr>
              <w:rPr>
                <w:rFonts w:asciiTheme="majorBidi" w:hAnsiTheme="majorBidi" w:cstheme="majorBidi"/>
                <w:sz w:val="24"/>
                <w:szCs w:val="24"/>
              </w:rPr>
            </w:pPr>
            <w:r w:rsidRPr="000E4BF2">
              <w:rPr>
                <w:rFonts w:asciiTheme="majorBidi" w:hAnsiTheme="majorBidi" w:cstheme="majorBidi"/>
                <w:sz w:val="24"/>
                <w:szCs w:val="24"/>
              </w:rPr>
              <w:t>Risque de Fraude externe (Contrefaçon des documents).</w:t>
            </w:r>
          </w:p>
          <w:p w:rsidR="00585BCB" w:rsidRPr="000E4BF2" w:rsidRDefault="00585BCB" w:rsidP="000F7154">
            <w:pPr>
              <w:numPr>
                <w:ilvl w:val="0"/>
                <w:numId w:val="94"/>
              </w:numPr>
              <w:rPr>
                <w:rFonts w:asciiTheme="majorBidi" w:hAnsiTheme="majorBidi" w:cstheme="majorBidi"/>
                <w:sz w:val="24"/>
                <w:szCs w:val="24"/>
              </w:rPr>
            </w:pPr>
            <w:r w:rsidRPr="000E4BF2">
              <w:rPr>
                <w:rFonts w:asciiTheme="majorBidi" w:hAnsiTheme="majorBidi" w:cstheme="majorBidi"/>
                <w:sz w:val="24"/>
                <w:szCs w:val="24"/>
              </w:rPr>
              <w:t>Risque de paiement d’une pénalité aux services de la DCP</w:t>
            </w:r>
          </w:p>
          <w:p w:rsidR="00585BCB" w:rsidRPr="00E42F27" w:rsidRDefault="00585BCB" w:rsidP="00383E6A">
            <w:pPr>
              <w:rPr>
                <w:rFonts w:asciiTheme="majorBidi" w:hAnsiTheme="majorBidi" w:cstheme="majorBidi"/>
                <w:sz w:val="24"/>
                <w:szCs w:val="24"/>
              </w:rPr>
            </w:pPr>
          </w:p>
        </w:tc>
        <w:tc>
          <w:tcPr>
            <w:tcW w:w="1560" w:type="dxa"/>
          </w:tcPr>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r w:rsidRPr="000E4BF2">
              <w:rPr>
                <w:rFonts w:asciiTheme="majorBidi" w:hAnsiTheme="majorBidi" w:cstheme="majorBidi"/>
                <w:noProof/>
                <w:sz w:val="24"/>
                <w:szCs w:val="24"/>
                <w:lang w:eastAsia="fr-FR"/>
              </w:rPr>
              <w:drawing>
                <wp:inline distT="0" distB="0" distL="0" distR="0">
                  <wp:extent cx="343398" cy="349104"/>
                  <wp:effectExtent l="19050" t="0" r="0" b="0"/>
                  <wp:docPr id="16"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398" cy="349104"/>
                            <a:chOff x="6124136" y="2450366"/>
                            <a:chExt cx="343398" cy="349104"/>
                          </a:xfrm>
                        </a:grpSpPr>
                        <a:sp>
                          <a:nvSpPr>
                            <a:cNvPr id="17" name="Ellipse 16"/>
                            <a:cNvSpPr/>
                          </a:nvSpPr>
                          <a:spPr>
                            <a:xfrm>
                              <a:off x="6124136" y="2450366"/>
                              <a:ext cx="343398" cy="349104"/>
                            </a:xfrm>
                            <a:prstGeom prst="ellipse">
                              <a:avLst/>
                            </a:prstGeom>
                            <a:solidFill>
                              <a:srgbClr val="FFFF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i="1" dirty="0">
                                    <a:solidFill>
                                      <a:schemeClr val="tx1"/>
                                    </a:solidFill>
                                  </a:rPr>
                                  <a:t>e</a:t>
                                </a:r>
                                <a:endParaRPr lang="fr-F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tc>
        <w:tc>
          <w:tcPr>
            <w:tcW w:w="3575" w:type="dxa"/>
          </w:tcPr>
          <w:p w:rsidR="00585BCB" w:rsidRPr="000E4BF2" w:rsidRDefault="00585BCB" w:rsidP="000F7154">
            <w:pPr>
              <w:numPr>
                <w:ilvl w:val="0"/>
                <w:numId w:val="95"/>
              </w:numPr>
              <w:rPr>
                <w:rFonts w:asciiTheme="majorBidi" w:hAnsiTheme="majorBidi" w:cstheme="majorBidi"/>
                <w:sz w:val="24"/>
                <w:szCs w:val="24"/>
              </w:rPr>
            </w:pPr>
            <w:r w:rsidRPr="000E4BF2">
              <w:rPr>
                <w:rFonts w:asciiTheme="majorBidi" w:hAnsiTheme="majorBidi" w:cstheme="majorBidi"/>
                <w:sz w:val="24"/>
                <w:szCs w:val="24"/>
              </w:rPr>
              <w:t>Renouvellement des dossiers clients chaque année ( vérification par a la CNRC)</w:t>
            </w:r>
          </w:p>
          <w:p w:rsidR="00585BCB" w:rsidRPr="000E4BF2" w:rsidRDefault="00585BCB" w:rsidP="000F7154">
            <w:pPr>
              <w:numPr>
                <w:ilvl w:val="0"/>
                <w:numId w:val="95"/>
              </w:numPr>
              <w:rPr>
                <w:rFonts w:asciiTheme="majorBidi" w:hAnsiTheme="majorBidi" w:cstheme="majorBidi"/>
                <w:sz w:val="24"/>
                <w:szCs w:val="24"/>
              </w:rPr>
            </w:pPr>
            <w:r w:rsidRPr="000E4BF2">
              <w:rPr>
                <w:rFonts w:asciiTheme="majorBidi" w:hAnsiTheme="majorBidi" w:cstheme="majorBidi"/>
                <w:sz w:val="24"/>
                <w:szCs w:val="24"/>
              </w:rPr>
              <w:t>Tous dossiers client doivent être complétés.</w:t>
            </w:r>
          </w:p>
          <w:p w:rsidR="00585BCB" w:rsidRPr="00E42F27" w:rsidRDefault="00585BCB" w:rsidP="00383E6A">
            <w:pPr>
              <w:rPr>
                <w:rFonts w:asciiTheme="majorBidi" w:hAnsiTheme="majorBidi" w:cstheme="majorBidi"/>
                <w:sz w:val="24"/>
                <w:szCs w:val="24"/>
              </w:rPr>
            </w:pPr>
          </w:p>
        </w:tc>
      </w:tr>
    </w:tbl>
    <w:p w:rsidR="00585BCB" w:rsidRDefault="00585BCB" w:rsidP="00585BCB">
      <w:r>
        <w:t xml:space="preserve">  </w:t>
      </w:r>
    </w:p>
    <w:p w:rsidR="00585BCB" w:rsidRDefault="00585BCB" w:rsidP="00585BCB">
      <w:r>
        <w:tab/>
      </w:r>
      <w:r>
        <w:tab/>
      </w:r>
      <w:r>
        <w:tab/>
      </w:r>
      <w:r>
        <w:tab/>
      </w:r>
      <w:r>
        <w:tab/>
        <w:t xml:space="preserve">                 </w:t>
      </w:r>
      <w:r w:rsidRPr="000E4BF2">
        <w:rPr>
          <w:noProof/>
          <w:lang w:eastAsia="fr-FR"/>
        </w:rPr>
        <w:drawing>
          <wp:inline distT="0" distB="0" distL="0" distR="0">
            <wp:extent cx="254000" cy="254000"/>
            <wp:effectExtent l="19050" t="0" r="0" b="0"/>
            <wp:docPr id="19"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8382002" y="6369566"/>
                      <a:chExt cx="254000" cy="254000"/>
                    </a:xfrm>
                  </a:grpSpPr>
                  <a:sp>
                    <a:nvSpPr>
                      <a:cNvPr id="9" name="Ellipse 8"/>
                      <a:cNvSpPr/>
                    </a:nvSpPr>
                    <a:spPr>
                      <a:xfrm>
                        <a:off x="8382002" y="6369566"/>
                        <a:ext cx="254000" cy="254000"/>
                      </a:xfrm>
                      <a:prstGeom prst="ellipse">
                        <a:avLst/>
                      </a:prstGeom>
                      <a:solidFill>
                        <a:srgbClr val="00B05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faible        </w:t>
      </w:r>
      <w:r w:rsidRPr="000E4BF2">
        <w:rPr>
          <w:noProof/>
          <w:lang w:eastAsia="fr-FR"/>
        </w:rPr>
        <w:drawing>
          <wp:inline distT="0" distB="0" distL="0" distR="0">
            <wp:extent cx="254000" cy="254000"/>
            <wp:effectExtent l="19050" t="0" r="0" b="0"/>
            <wp:docPr id="20"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9169400" y="6415748"/>
                      <a:chExt cx="254000" cy="254000"/>
                    </a:xfrm>
                  </a:grpSpPr>
                  <a:sp>
                    <a:nvSpPr>
                      <a:cNvPr id="13" name="Ellipse 12"/>
                      <a:cNvSpPr/>
                    </a:nvSpPr>
                    <a:spPr>
                      <a:xfrm>
                        <a:off x="9169400" y="6415748"/>
                        <a:ext cx="254000" cy="254000"/>
                      </a:xfrm>
                      <a:prstGeom prst="ellipse">
                        <a:avLst/>
                      </a:prstGeom>
                      <a:solidFill>
                        <a:srgbClr val="FFFF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moyen    </w:t>
      </w:r>
      <w:r w:rsidRPr="000E4BF2">
        <w:rPr>
          <w:noProof/>
          <w:lang w:eastAsia="fr-FR"/>
        </w:rPr>
        <w:drawing>
          <wp:inline distT="0" distB="0" distL="0" distR="0">
            <wp:extent cx="254000" cy="254000"/>
            <wp:effectExtent l="19050" t="0" r="0" b="0"/>
            <wp:docPr id="21"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0172699" y="6415747"/>
                      <a:chExt cx="254000" cy="254000"/>
                    </a:xfrm>
                  </a:grpSpPr>
                  <a:sp>
                    <a:nvSpPr>
                      <a:cNvPr id="11" name="Ellipse 10"/>
                      <a:cNvSpPr/>
                    </a:nvSpPr>
                    <a:spPr>
                      <a:xfrm>
                        <a:off x="10172699" y="6415747"/>
                        <a:ext cx="254000" cy="254000"/>
                      </a:xfrm>
                      <a:prstGeom prst="ellipse">
                        <a:avLst/>
                      </a:prstGeom>
                      <a:solidFill>
                        <a:srgbClr val="FFC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fort    </w:t>
      </w:r>
      <w:r w:rsidRPr="000E4BF2">
        <w:rPr>
          <w:noProof/>
          <w:lang w:eastAsia="fr-FR"/>
        </w:rPr>
        <w:drawing>
          <wp:inline distT="0" distB="0" distL="0" distR="0">
            <wp:extent cx="254000" cy="254000"/>
            <wp:effectExtent l="19050" t="0" r="0" b="0"/>
            <wp:docPr id="22"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1023598" y="6415748"/>
                      <a:chExt cx="254000" cy="254000"/>
                    </a:xfrm>
                  </a:grpSpPr>
                  <a:sp>
                    <a:nvSpPr>
                      <a:cNvPr id="10" name="Ellipse 9"/>
                      <a:cNvSpPr/>
                    </a:nvSpPr>
                    <a:spPr>
                      <a:xfrm>
                        <a:off x="11023598" y="6415748"/>
                        <a:ext cx="254000" cy="254000"/>
                      </a:xfrm>
                      <a:prstGeom prst="ellipse">
                        <a:avLst/>
                      </a:prstGeom>
                      <a:solidFill>
                        <a:srgbClr val="FF0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critique</w:t>
      </w:r>
    </w:p>
    <w:p w:rsidR="00585BCB" w:rsidRPr="000E4BF2" w:rsidRDefault="00585BCB" w:rsidP="00585BCB">
      <w:pPr>
        <w:ind w:left="4248"/>
      </w:pPr>
      <w:r>
        <w:rPr>
          <w:rFonts w:ascii="Times New Roman" w:hAnsi="Times New Roman" w:cs="Times New Roman"/>
          <w:b/>
          <w:bCs/>
          <w:sz w:val="24"/>
          <w:szCs w:val="24"/>
        </w:rPr>
        <w:t xml:space="preserve">        </w:t>
      </w:r>
      <w:r w:rsidRPr="00585BCB">
        <w:rPr>
          <w:rFonts w:ascii="Times New Roman" w:hAnsi="Times New Roman" w:cs="Times New Roman"/>
          <w:b/>
          <w:bCs/>
          <w:sz w:val="24"/>
          <w:szCs w:val="24"/>
        </w:rPr>
        <w:t>Source : document interne de l’entreprise</w:t>
      </w:r>
    </w:p>
    <w:p w:rsidR="00585BCB" w:rsidRDefault="00585BCB" w:rsidP="005E224F">
      <w:r>
        <w:t xml:space="preserve">  </w:t>
      </w:r>
      <w:r>
        <w:rPr>
          <w:rFonts w:ascii="Times New Roman" w:hAnsi="Times New Roman" w:cs="Times New Roman"/>
          <w:b/>
          <w:bCs/>
          <w:sz w:val="24"/>
          <w:szCs w:val="24"/>
        </w:rPr>
        <w:t>Tableau n°13</w:t>
      </w:r>
      <w:r w:rsidRPr="00585BCB">
        <w:rPr>
          <w:rFonts w:ascii="Times New Roman" w:hAnsi="Times New Roman" w:cs="Times New Roman"/>
          <w:b/>
          <w:bCs/>
          <w:sz w:val="24"/>
          <w:szCs w:val="24"/>
        </w:rPr>
        <w:t> : constat</w:t>
      </w:r>
      <w:r>
        <w:rPr>
          <w:rFonts w:ascii="Times New Roman" w:hAnsi="Times New Roman" w:cs="Times New Roman"/>
          <w:b/>
          <w:bCs/>
          <w:sz w:val="24"/>
          <w:szCs w:val="24"/>
        </w:rPr>
        <w:t xml:space="preserve"> de la réception et enregistrement de commande </w:t>
      </w:r>
    </w:p>
    <w:tbl>
      <w:tblPr>
        <w:tblStyle w:val="Grilledutableau"/>
        <w:tblW w:w="0" w:type="auto"/>
        <w:tblLook w:val="04A0"/>
      </w:tblPr>
      <w:tblGrid>
        <w:gridCol w:w="4077"/>
        <w:gridCol w:w="1560"/>
        <w:gridCol w:w="3575"/>
      </w:tblGrid>
      <w:tr w:rsidR="00585BCB" w:rsidTr="00383E6A">
        <w:tc>
          <w:tcPr>
            <w:tcW w:w="4077"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lastRenderedPageBreak/>
              <w:t>Constat</w:t>
            </w:r>
          </w:p>
        </w:tc>
        <w:tc>
          <w:tcPr>
            <w:tcW w:w="1560"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Niveau de criticité </w:t>
            </w:r>
          </w:p>
        </w:tc>
        <w:tc>
          <w:tcPr>
            <w:tcW w:w="3575"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Recommandation </w:t>
            </w:r>
          </w:p>
        </w:tc>
      </w:tr>
      <w:tr w:rsidR="00585BCB" w:rsidTr="00383E6A">
        <w:trPr>
          <w:trHeight w:val="70"/>
        </w:trPr>
        <w:tc>
          <w:tcPr>
            <w:tcW w:w="9212" w:type="dxa"/>
            <w:gridSpan w:val="3"/>
          </w:tcPr>
          <w:p w:rsidR="00585BCB" w:rsidRPr="00E42F27" w:rsidRDefault="00585BCB" w:rsidP="00383E6A">
            <w:pPr>
              <w:rPr>
                <w:rFonts w:asciiTheme="majorBidi" w:hAnsiTheme="majorBidi" w:cstheme="majorBidi"/>
                <w:sz w:val="24"/>
                <w:szCs w:val="24"/>
              </w:rPr>
            </w:pPr>
            <w:r>
              <w:rPr>
                <w:rFonts w:asciiTheme="majorBidi" w:hAnsiTheme="majorBidi" w:cstheme="majorBidi"/>
                <w:sz w:val="24"/>
                <w:szCs w:val="24"/>
              </w:rPr>
              <w:t xml:space="preserve">Réception et enregistrement de commande </w:t>
            </w:r>
          </w:p>
        </w:tc>
      </w:tr>
      <w:tr w:rsidR="00585BCB" w:rsidTr="00383E6A">
        <w:tc>
          <w:tcPr>
            <w:tcW w:w="4077" w:type="dxa"/>
          </w:tcPr>
          <w:p w:rsidR="00585BCB" w:rsidRPr="005961B1" w:rsidRDefault="00585BCB" w:rsidP="000F7154">
            <w:pPr>
              <w:numPr>
                <w:ilvl w:val="0"/>
                <w:numId w:val="96"/>
              </w:numPr>
              <w:rPr>
                <w:rFonts w:asciiTheme="majorBidi" w:hAnsiTheme="majorBidi" w:cstheme="majorBidi"/>
                <w:sz w:val="24"/>
                <w:szCs w:val="24"/>
              </w:rPr>
            </w:pPr>
            <w:r w:rsidRPr="005961B1">
              <w:rPr>
                <w:rFonts w:asciiTheme="majorBidi" w:hAnsiTheme="majorBidi" w:cstheme="majorBidi"/>
                <w:sz w:val="24"/>
                <w:szCs w:val="24"/>
              </w:rPr>
              <w:t xml:space="preserve">Concernant la gestion des bons de commandes, ce flux du travail a été généralement bien configuré et conforme à la procédure mise en place. Néanmoins, l’analyse de l’échantillon effectué relève que certains bons de commandes ne sont pas systématiquement accompagnés de la situations du client (délai de paiement, créances échues  et le total de la créance) lors de sa validation par le directeur commercial. </w:t>
            </w:r>
          </w:p>
          <w:p w:rsidR="00585BCB" w:rsidRPr="005961B1" w:rsidRDefault="00585BCB" w:rsidP="000F7154">
            <w:pPr>
              <w:numPr>
                <w:ilvl w:val="0"/>
                <w:numId w:val="96"/>
              </w:numPr>
              <w:rPr>
                <w:rFonts w:asciiTheme="majorBidi" w:hAnsiTheme="majorBidi" w:cstheme="majorBidi"/>
                <w:sz w:val="24"/>
                <w:szCs w:val="24"/>
              </w:rPr>
            </w:pPr>
            <w:r w:rsidRPr="005961B1">
              <w:rPr>
                <w:rFonts w:asciiTheme="majorBidi" w:hAnsiTheme="majorBidi" w:cstheme="majorBidi"/>
                <w:sz w:val="24"/>
                <w:szCs w:val="24"/>
              </w:rPr>
              <w:t>Certains bons de commandes  ne sont pas validés par le client.</w:t>
            </w:r>
            <w:r w:rsidRPr="005961B1">
              <w:rPr>
                <w:rFonts w:asciiTheme="majorBidi" w:hAnsiTheme="majorBidi" w:cstheme="majorBidi"/>
                <w:sz w:val="24"/>
                <w:szCs w:val="24"/>
                <w:u w:val="single"/>
              </w:rPr>
              <w:t xml:space="preserve"> </w:t>
            </w:r>
          </w:p>
          <w:p w:rsidR="00585BCB" w:rsidRPr="005961B1" w:rsidRDefault="00585BCB" w:rsidP="000F7154">
            <w:pPr>
              <w:numPr>
                <w:ilvl w:val="0"/>
                <w:numId w:val="97"/>
              </w:numPr>
              <w:rPr>
                <w:rFonts w:asciiTheme="majorBidi" w:hAnsiTheme="majorBidi" w:cstheme="majorBidi"/>
                <w:sz w:val="24"/>
                <w:szCs w:val="24"/>
              </w:rPr>
            </w:pPr>
            <w:r w:rsidRPr="005961B1">
              <w:rPr>
                <w:rFonts w:asciiTheme="majorBidi" w:hAnsiTheme="majorBidi" w:cstheme="majorBidi"/>
                <w:sz w:val="24"/>
                <w:szCs w:val="24"/>
                <w:u w:val="single"/>
              </w:rPr>
              <w:t>Risque:</w:t>
            </w:r>
          </w:p>
          <w:p w:rsidR="00585BCB" w:rsidRPr="005961B1" w:rsidRDefault="00585BCB" w:rsidP="000F7154">
            <w:pPr>
              <w:numPr>
                <w:ilvl w:val="0"/>
                <w:numId w:val="98"/>
              </w:numPr>
              <w:rPr>
                <w:rFonts w:asciiTheme="majorBidi" w:hAnsiTheme="majorBidi" w:cstheme="majorBidi"/>
                <w:sz w:val="24"/>
                <w:szCs w:val="24"/>
              </w:rPr>
            </w:pPr>
            <w:r w:rsidRPr="005961B1">
              <w:rPr>
                <w:rFonts w:asciiTheme="majorBidi" w:hAnsiTheme="majorBidi" w:cstheme="majorBidi"/>
                <w:sz w:val="24"/>
                <w:szCs w:val="24"/>
              </w:rPr>
              <w:t>Risque financier</w:t>
            </w:r>
          </w:p>
          <w:p w:rsidR="00585BCB" w:rsidRPr="00E42F27" w:rsidRDefault="00585BCB" w:rsidP="00383E6A">
            <w:pPr>
              <w:rPr>
                <w:rFonts w:asciiTheme="majorBidi" w:hAnsiTheme="majorBidi" w:cstheme="majorBidi"/>
                <w:sz w:val="24"/>
                <w:szCs w:val="24"/>
              </w:rPr>
            </w:pPr>
            <w:r w:rsidRPr="005961B1">
              <w:rPr>
                <w:rFonts w:asciiTheme="majorBidi" w:hAnsiTheme="majorBidi" w:cstheme="majorBidi"/>
                <w:sz w:val="24"/>
                <w:szCs w:val="24"/>
              </w:rPr>
              <w:t>Risque de travailler avec des clients insolvables</w:t>
            </w:r>
          </w:p>
        </w:tc>
        <w:tc>
          <w:tcPr>
            <w:tcW w:w="1560" w:type="dxa"/>
          </w:tcPr>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r w:rsidRPr="005961B1">
              <w:rPr>
                <w:rFonts w:asciiTheme="majorBidi" w:hAnsiTheme="majorBidi" w:cstheme="majorBidi"/>
                <w:noProof/>
                <w:sz w:val="24"/>
                <w:szCs w:val="24"/>
                <w:lang w:eastAsia="fr-FR"/>
              </w:rPr>
              <w:drawing>
                <wp:inline distT="0" distB="0" distL="0" distR="0">
                  <wp:extent cx="295421" cy="354737"/>
                  <wp:effectExtent l="19050" t="0" r="9379" b="0"/>
                  <wp:docPr id="23" name="Obje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421" cy="354737"/>
                            <a:chOff x="5459916" y="2388463"/>
                            <a:chExt cx="295421" cy="354737"/>
                          </a:xfrm>
                        </a:grpSpPr>
                        <a:sp>
                          <a:nvSpPr>
                            <a:cNvPr id="17" name="Ellipse 16"/>
                            <a:cNvSpPr/>
                          </a:nvSpPr>
                          <a:spPr>
                            <a:xfrm>
                              <a:off x="5459916" y="2388463"/>
                              <a:ext cx="295421" cy="354737"/>
                            </a:xfrm>
                            <a:prstGeom prst="ellipse">
                              <a:avLst/>
                            </a:prstGeom>
                            <a:solidFill>
                              <a:srgbClr val="FFFF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tc>
        <w:tc>
          <w:tcPr>
            <w:tcW w:w="3575" w:type="dxa"/>
          </w:tcPr>
          <w:p w:rsidR="00585BCB" w:rsidRPr="005961B1" w:rsidRDefault="00585BCB" w:rsidP="000F7154">
            <w:pPr>
              <w:numPr>
                <w:ilvl w:val="0"/>
                <w:numId w:val="99"/>
              </w:numPr>
              <w:rPr>
                <w:rFonts w:asciiTheme="majorBidi" w:hAnsiTheme="majorBidi" w:cstheme="majorBidi"/>
                <w:sz w:val="24"/>
                <w:szCs w:val="24"/>
              </w:rPr>
            </w:pPr>
            <w:r w:rsidRPr="005961B1">
              <w:rPr>
                <w:rFonts w:asciiTheme="majorBidi" w:hAnsiTheme="majorBidi" w:cstheme="majorBidi"/>
                <w:sz w:val="24"/>
                <w:szCs w:val="24"/>
              </w:rPr>
              <w:t>En faisant référence a la procédures commerciale, tous les bons de commandes doivent être accompagner de la situation des créances détenues sur le client l’or de sa communication au directeur pour la validation.</w:t>
            </w:r>
          </w:p>
          <w:p w:rsidR="00585BCB" w:rsidRPr="005961B1" w:rsidRDefault="00585BCB" w:rsidP="000F7154">
            <w:pPr>
              <w:numPr>
                <w:ilvl w:val="0"/>
                <w:numId w:val="99"/>
              </w:numPr>
              <w:rPr>
                <w:rFonts w:asciiTheme="majorBidi" w:hAnsiTheme="majorBidi" w:cstheme="majorBidi"/>
                <w:sz w:val="24"/>
                <w:szCs w:val="24"/>
              </w:rPr>
            </w:pPr>
            <w:r w:rsidRPr="005961B1">
              <w:rPr>
                <w:rFonts w:asciiTheme="majorBidi" w:hAnsiTheme="majorBidi" w:cstheme="majorBidi"/>
                <w:sz w:val="24"/>
                <w:szCs w:val="24"/>
              </w:rPr>
              <w:t xml:space="preserve">Tous les bons de commande doivent être  contrôlé et vérifier et contienne le cachet du client. </w:t>
            </w:r>
          </w:p>
          <w:p w:rsidR="00585BCB" w:rsidRPr="00E42F27" w:rsidRDefault="00585BCB" w:rsidP="00383E6A">
            <w:pPr>
              <w:rPr>
                <w:rFonts w:asciiTheme="majorBidi" w:hAnsiTheme="majorBidi" w:cstheme="majorBidi"/>
                <w:sz w:val="24"/>
                <w:szCs w:val="24"/>
              </w:rPr>
            </w:pPr>
          </w:p>
        </w:tc>
      </w:tr>
    </w:tbl>
    <w:p w:rsidR="00585BCB" w:rsidRDefault="00585BCB" w:rsidP="00585BCB">
      <w:r>
        <w:t xml:space="preserve"> </w:t>
      </w:r>
    </w:p>
    <w:p w:rsidR="00585BCB" w:rsidRDefault="00585BCB" w:rsidP="00585BCB">
      <w:r>
        <w:tab/>
      </w:r>
      <w:r>
        <w:tab/>
      </w:r>
      <w:r>
        <w:tab/>
      </w:r>
      <w:r>
        <w:tab/>
      </w:r>
      <w:r>
        <w:tab/>
        <w:t xml:space="preserve">                </w:t>
      </w:r>
      <w:r w:rsidRPr="000E4BF2">
        <w:rPr>
          <w:noProof/>
          <w:lang w:eastAsia="fr-FR"/>
        </w:rPr>
        <w:drawing>
          <wp:inline distT="0" distB="0" distL="0" distR="0">
            <wp:extent cx="254000" cy="254000"/>
            <wp:effectExtent l="19050" t="0" r="0" b="0"/>
            <wp:docPr id="24"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8382002" y="6369566"/>
                      <a:chExt cx="254000" cy="254000"/>
                    </a:xfrm>
                  </a:grpSpPr>
                  <a:sp>
                    <a:nvSpPr>
                      <a:cNvPr id="9" name="Ellipse 8"/>
                      <a:cNvSpPr/>
                    </a:nvSpPr>
                    <a:spPr>
                      <a:xfrm>
                        <a:off x="8382002" y="6369566"/>
                        <a:ext cx="254000" cy="254000"/>
                      </a:xfrm>
                      <a:prstGeom prst="ellipse">
                        <a:avLst/>
                      </a:prstGeom>
                      <a:solidFill>
                        <a:srgbClr val="00B05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faible        </w:t>
      </w:r>
      <w:r w:rsidRPr="000E4BF2">
        <w:rPr>
          <w:noProof/>
          <w:lang w:eastAsia="fr-FR"/>
        </w:rPr>
        <w:drawing>
          <wp:inline distT="0" distB="0" distL="0" distR="0">
            <wp:extent cx="254000" cy="254000"/>
            <wp:effectExtent l="19050" t="0" r="0" b="0"/>
            <wp:docPr id="25"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9169400" y="6415748"/>
                      <a:chExt cx="254000" cy="254000"/>
                    </a:xfrm>
                  </a:grpSpPr>
                  <a:sp>
                    <a:nvSpPr>
                      <a:cNvPr id="13" name="Ellipse 12"/>
                      <a:cNvSpPr/>
                    </a:nvSpPr>
                    <a:spPr>
                      <a:xfrm>
                        <a:off x="9169400" y="6415748"/>
                        <a:ext cx="254000" cy="254000"/>
                      </a:xfrm>
                      <a:prstGeom prst="ellipse">
                        <a:avLst/>
                      </a:prstGeom>
                      <a:solidFill>
                        <a:srgbClr val="FFFF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moyen    </w:t>
      </w:r>
      <w:r w:rsidRPr="000E4BF2">
        <w:rPr>
          <w:noProof/>
          <w:lang w:eastAsia="fr-FR"/>
        </w:rPr>
        <w:drawing>
          <wp:inline distT="0" distB="0" distL="0" distR="0">
            <wp:extent cx="254000" cy="254000"/>
            <wp:effectExtent l="19050" t="0" r="0" b="0"/>
            <wp:docPr id="26"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0172699" y="6415747"/>
                      <a:chExt cx="254000" cy="254000"/>
                    </a:xfrm>
                  </a:grpSpPr>
                  <a:sp>
                    <a:nvSpPr>
                      <a:cNvPr id="11" name="Ellipse 10"/>
                      <a:cNvSpPr/>
                    </a:nvSpPr>
                    <a:spPr>
                      <a:xfrm>
                        <a:off x="10172699" y="6415747"/>
                        <a:ext cx="254000" cy="254000"/>
                      </a:xfrm>
                      <a:prstGeom prst="ellipse">
                        <a:avLst/>
                      </a:prstGeom>
                      <a:solidFill>
                        <a:srgbClr val="FFC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fort    </w:t>
      </w:r>
      <w:r w:rsidRPr="000E4BF2">
        <w:rPr>
          <w:noProof/>
          <w:lang w:eastAsia="fr-FR"/>
        </w:rPr>
        <w:drawing>
          <wp:inline distT="0" distB="0" distL="0" distR="0">
            <wp:extent cx="254000" cy="254000"/>
            <wp:effectExtent l="19050" t="0" r="0" b="0"/>
            <wp:docPr id="27"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1023598" y="6415748"/>
                      <a:chExt cx="254000" cy="254000"/>
                    </a:xfrm>
                  </a:grpSpPr>
                  <a:sp>
                    <a:nvSpPr>
                      <a:cNvPr id="10" name="Ellipse 9"/>
                      <a:cNvSpPr/>
                    </a:nvSpPr>
                    <a:spPr>
                      <a:xfrm>
                        <a:off x="11023598" y="6415748"/>
                        <a:ext cx="254000" cy="254000"/>
                      </a:xfrm>
                      <a:prstGeom prst="ellipse">
                        <a:avLst/>
                      </a:prstGeom>
                      <a:solidFill>
                        <a:srgbClr val="FF0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critique</w:t>
      </w:r>
    </w:p>
    <w:p w:rsidR="00585BCB" w:rsidRDefault="00585BCB" w:rsidP="00585BCB">
      <w:pPr>
        <w:ind w:left="4248"/>
      </w:pPr>
      <w:r>
        <w:rPr>
          <w:rFonts w:ascii="Times New Roman" w:hAnsi="Times New Roman" w:cs="Times New Roman"/>
          <w:b/>
          <w:bCs/>
          <w:sz w:val="24"/>
          <w:szCs w:val="24"/>
        </w:rPr>
        <w:t xml:space="preserve">       </w:t>
      </w:r>
      <w:r w:rsidRPr="00585BCB">
        <w:rPr>
          <w:rFonts w:ascii="Times New Roman" w:hAnsi="Times New Roman" w:cs="Times New Roman"/>
          <w:b/>
          <w:bCs/>
          <w:sz w:val="24"/>
          <w:szCs w:val="24"/>
        </w:rPr>
        <w:t>Source : document interne de l’entreprise</w:t>
      </w:r>
    </w:p>
    <w:p w:rsidR="00585BCB" w:rsidRDefault="00585BCB" w:rsidP="00585BCB">
      <w:r>
        <w:rPr>
          <w:rFonts w:ascii="Times New Roman" w:hAnsi="Times New Roman" w:cs="Times New Roman"/>
          <w:b/>
          <w:bCs/>
          <w:sz w:val="24"/>
          <w:szCs w:val="24"/>
        </w:rPr>
        <w:t>Tableau n°14</w:t>
      </w:r>
      <w:r w:rsidRPr="00585BCB">
        <w:rPr>
          <w:rFonts w:ascii="Times New Roman" w:hAnsi="Times New Roman" w:cs="Times New Roman"/>
          <w:b/>
          <w:bCs/>
          <w:sz w:val="24"/>
          <w:szCs w:val="24"/>
        </w:rPr>
        <w:t>: constat</w:t>
      </w:r>
      <w:r>
        <w:rPr>
          <w:rFonts w:ascii="Times New Roman" w:hAnsi="Times New Roman" w:cs="Times New Roman"/>
          <w:b/>
          <w:bCs/>
          <w:sz w:val="24"/>
          <w:szCs w:val="24"/>
        </w:rPr>
        <w:t xml:space="preserve"> de facturation et bon de livraison </w:t>
      </w:r>
    </w:p>
    <w:tbl>
      <w:tblPr>
        <w:tblStyle w:val="Grilledutableau"/>
        <w:tblW w:w="0" w:type="auto"/>
        <w:tblLook w:val="04A0"/>
      </w:tblPr>
      <w:tblGrid>
        <w:gridCol w:w="4077"/>
        <w:gridCol w:w="1560"/>
        <w:gridCol w:w="3575"/>
      </w:tblGrid>
      <w:tr w:rsidR="00585BCB" w:rsidTr="00383E6A">
        <w:tc>
          <w:tcPr>
            <w:tcW w:w="4077"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Constat</w:t>
            </w:r>
          </w:p>
        </w:tc>
        <w:tc>
          <w:tcPr>
            <w:tcW w:w="1560"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Niveau de criticité </w:t>
            </w:r>
          </w:p>
        </w:tc>
        <w:tc>
          <w:tcPr>
            <w:tcW w:w="3575"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Recommandation </w:t>
            </w:r>
          </w:p>
        </w:tc>
      </w:tr>
      <w:tr w:rsidR="00585BCB" w:rsidTr="00383E6A">
        <w:trPr>
          <w:trHeight w:val="70"/>
        </w:trPr>
        <w:tc>
          <w:tcPr>
            <w:tcW w:w="9212" w:type="dxa"/>
            <w:gridSpan w:val="3"/>
          </w:tcPr>
          <w:p w:rsidR="00585BCB" w:rsidRPr="00E42F27" w:rsidRDefault="00585BCB" w:rsidP="00383E6A">
            <w:pPr>
              <w:rPr>
                <w:rFonts w:asciiTheme="majorBidi" w:hAnsiTheme="majorBidi" w:cstheme="majorBidi"/>
                <w:sz w:val="24"/>
                <w:szCs w:val="24"/>
              </w:rPr>
            </w:pPr>
            <w:r>
              <w:rPr>
                <w:rFonts w:asciiTheme="majorBidi" w:hAnsiTheme="majorBidi" w:cstheme="majorBidi"/>
                <w:sz w:val="24"/>
                <w:szCs w:val="24"/>
              </w:rPr>
              <w:t xml:space="preserve">Facturation et bon de livraison </w:t>
            </w:r>
          </w:p>
        </w:tc>
      </w:tr>
      <w:tr w:rsidR="00585BCB" w:rsidTr="00383E6A">
        <w:tc>
          <w:tcPr>
            <w:tcW w:w="4077" w:type="dxa"/>
          </w:tcPr>
          <w:p w:rsidR="00585BCB" w:rsidRPr="005961B1" w:rsidRDefault="00585BCB" w:rsidP="000F7154">
            <w:pPr>
              <w:numPr>
                <w:ilvl w:val="0"/>
                <w:numId w:val="100"/>
              </w:numPr>
              <w:rPr>
                <w:rFonts w:asciiTheme="majorBidi" w:hAnsiTheme="majorBidi" w:cstheme="majorBidi"/>
                <w:sz w:val="24"/>
                <w:szCs w:val="24"/>
              </w:rPr>
            </w:pPr>
            <w:r w:rsidRPr="005961B1">
              <w:rPr>
                <w:rFonts w:asciiTheme="majorBidi" w:hAnsiTheme="majorBidi" w:cstheme="majorBidi"/>
                <w:sz w:val="24"/>
                <w:szCs w:val="24"/>
              </w:rPr>
              <w:t xml:space="preserve">Suite à la vérification d’un échantillon de factures clients, nous avons constaté  : </w:t>
            </w:r>
          </w:p>
          <w:p w:rsidR="00585BCB" w:rsidRPr="005961B1" w:rsidRDefault="00585BCB" w:rsidP="000F7154">
            <w:pPr>
              <w:numPr>
                <w:ilvl w:val="0"/>
                <w:numId w:val="101"/>
              </w:numPr>
              <w:rPr>
                <w:rFonts w:asciiTheme="majorBidi" w:hAnsiTheme="majorBidi" w:cstheme="majorBidi"/>
                <w:sz w:val="24"/>
                <w:szCs w:val="24"/>
              </w:rPr>
            </w:pPr>
            <w:r w:rsidRPr="005961B1">
              <w:rPr>
                <w:rFonts w:asciiTheme="majorBidi" w:hAnsiTheme="majorBidi" w:cstheme="majorBidi"/>
                <w:sz w:val="24"/>
                <w:szCs w:val="24"/>
              </w:rPr>
              <w:t>L’absence d’un accusé de réception sur certains bons de livraisons,</w:t>
            </w:r>
          </w:p>
          <w:p w:rsidR="00585BCB" w:rsidRPr="005961B1" w:rsidRDefault="00585BCB" w:rsidP="000F7154">
            <w:pPr>
              <w:numPr>
                <w:ilvl w:val="0"/>
                <w:numId w:val="101"/>
              </w:numPr>
              <w:rPr>
                <w:rFonts w:asciiTheme="majorBidi" w:hAnsiTheme="majorBidi" w:cstheme="majorBidi"/>
                <w:sz w:val="24"/>
                <w:szCs w:val="24"/>
              </w:rPr>
            </w:pPr>
            <w:r w:rsidRPr="005961B1">
              <w:rPr>
                <w:rFonts w:asciiTheme="majorBidi" w:hAnsiTheme="majorBidi" w:cstheme="majorBidi"/>
                <w:sz w:val="24"/>
                <w:szCs w:val="24"/>
              </w:rPr>
              <w:t xml:space="preserve">Le nom du client mentionné sur le cachet « accusé de réception » apposé sur certains BL et factures est différent du nom du client livré et porté sur les BL et Factures.  </w:t>
            </w:r>
          </w:p>
          <w:p w:rsidR="00585BCB" w:rsidRPr="005961B1" w:rsidRDefault="00585BCB" w:rsidP="000F7154">
            <w:pPr>
              <w:numPr>
                <w:ilvl w:val="0"/>
                <w:numId w:val="102"/>
              </w:numPr>
              <w:rPr>
                <w:rFonts w:asciiTheme="majorBidi" w:hAnsiTheme="majorBidi" w:cstheme="majorBidi"/>
                <w:sz w:val="24"/>
                <w:szCs w:val="24"/>
              </w:rPr>
            </w:pPr>
            <w:r w:rsidRPr="005961B1">
              <w:rPr>
                <w:rFonts w:asciiTheme="majorBidi" w:hAnsiTheme="majorBidi" w:cstheme="majorBidi"/>
                <w:sz w:val="24"/>
                <w:szCs w:val="24"/>
                <w:u w:val="single"/>
              </w:rPr>
              <w:t>Risque</w:t>
            </w:r>
            <w:r w:rsidRPr="005961B1">
              <w:rPr>
                <w:rFonts w:asciiTheme="majorBidi" w:hAnsiTheme="majorBidi" w:cstheme="majorBidi"/>
                <w:sz w:val="24"/>
                <w:szCs w:val="24"/>
              </w:rPr>
              <w:t>:</w:t>
            </w:r>
          </w:p>
          <w:p w:rsidR="00585BCB" w:rsidRPr="005961B1" w:rsidRDefault="00585BCB" w:rsidP="000F7154">
            <w:pPr>
              <w:numPr>
                <w:ilvl w:val="0"/>
                <w:numId w:val="103"/>
              </w:numPr>
              <w:rPr>
                <w:rFonts w:asciiTheme="majorBidi" w:hAnsiTheme="majorBidi" w:cstheme="majorBidi"/>
                <w:sz w:val="24"/>
                <w:szCs w:val="24"/>
              </w:rPr>
            </w:pPr>
            <w:r w:rsidRPr="005961B1">
              <w:rPr>
                <w:rFonts w:asciiTheme="majorBidi" w:hAnsiTheme="majorBidi" w:cstheme="majorBidi"/>
                <w:sz w:val="24"/>
                <w:szCs w:val="24"/>
              </w:rPr>
              <w:t xml:space="preserve">Risque juridique </w:t>
            </w:r>
          </w:p>
          <w:p w:rsidR="00585BCB" w:rsidRPr="005961B1" w:rsidRDefault="00585BCB" w:rsidP="000F7154">
            <w:pPr>
              <w:numPr>
                <w:ilvl w:val="0"/>
                <w:numId w:val="103"/>
              </w:numPr>
              <w:rPr>
                <w:rFonts w:asciiTheme="majorBidi" w:hAnsiTheme="majorBidi" w:cstheme="majorBidi"/>
                <w:sz w:val="24"/>
                <w:szCs w:val="24"/>
              </w:rPr>
            </w:pPr>
            <w:r w:rsidRPr="005961B1">
              <w:rPr>
                <w:rFonts w:asciiTheme="majorBidi" w:hAnsiTheme="majorBidi" w:cstheme="majorBidi"/>
                <w:sz w:val="24"/>
                <w:szCs w:val="24"/>
              </w:rPr>
              <w:t xml:space="preserve">Absence de documents probants </w:t>
            </w:r>
            <w:r w:rsidRPr="005961B1">
              <w:rPr>
                <w:rFonts w:asciiTheme="majorBidi" w:hAnsiTheme="majorBidi" w:cstheme="majorBidi"/>
                <w:sz w:val="24"/>
                <w:szCs w:val="24"/>
              </w:rPr>
              <w:lastRenderedPageBreak/>
              <w:t>dans le cas de litiges commerciaux --&gt; Risque de contentieux</w:t>
            </w:r>
          </w:p>
          <w:p w:rsidR="00585BCB" w:rsidRPr="005961B1" w:rsidRDefault="00585BCB" w:rsidP="000F7154">
            <w:pPr>
              <w:numPr>
                <w:ilvl w:val="0"/>
                <w:numId w:val="103"/>
              </w:numPr>
              <w:rPr>
                <w:rFonts w:asciiTheme="majorBidi" w:hAnsiTheme="majorBidi" w:cstheme="majorBidi"/>
                <w:sz w:val="24"/>
                <w:szCs w:val="24"/>
              </w:rPr>
            </w:pPr>
            <w:r w:rsidRPr="005961B1">
              <w:rPr>
                <w:rFonts w:asciiTheme="majorBidi" w:hAnsiTheme="majorBidi" w:cstheme="majorBidi"/>
                <w:sz w:val="24"/>
                <w:szCs w:val="24"/>
              </w:rPr>
              <w:t>Risque financier</w:t>
            </w:r>
          </w:p>
          <w:p w:rsidR="00585BCB" w:rsidRPr="00E42F27" w:rsidRDefault="00585BCB" w:rsidP="00383E6A">
            <w:pPr>
              <w:rPr>
                <w:rFonts w:asciiTheme="majorBidi" w:hAnsiTheme="majorBidi" w:cstheme="majorBidi"/>
                <w:sz w:val="24"/>
                <w:szCs w:val="24"/>
              </w:rPr>
            </w:pPr>
          </w:p>
        </w:tc>
        <w:tc>
          <w:tcPr>
            <w:tcW w:w="1560" w:type="dxa"/>
          </w:tcPr>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r w:rsidRPr="005961B1">
              <w:rPr>
                <w:rFonts w:asciiTheme="majorBidi" w:hAnsiTheme="majorBidi" w:cstheme="majorBidi"/>
                <w:noProof/>
                <w:sz w:val="24"/>
                <w:szCs w:val="24"/>
                <w:lang w:eastAsia="fr-FR"/>
              </w:rPr>
              <w:drawing>
                <wp:inline distT="0" distB="0" distL="0" distR="0">
                  <wp:extent cx="254000" cy="254000"/>
                  <wp:effectExtent l="19050" t="0" r="0" b="0"/>
                  <wp:docPr id="28" name="Obje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4928418" y="2435483"/>
                            <a:chExt cx="254000" cy="254000"/>
                          </a:xfrm>
                        </a:grpSpPr>
                        <a:sp>
                          <a:nvSpPr>
                            <a:cNvPr id="20" name="Ellipse 19"/>
                            <a:cNvSpPr/>
                          </a:nvSpPr>
                          <a:spPr>
                            <a:xfrm>
                              <a:off x="4928418" y="2435483"/>
                              <a:ext cx="254000" cy="254000"/>
                            </a:xfrm>
                            <a:prstGeom prst="ellipse">
                              <a:avLst/>
                            </a:prstGeom>
                            <a:solidFill>
                              <a:srgbClr val="FFFF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i="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85BCB" w:rsidRPr="000E4BF2"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r w:rsidRPr="005961B1">
              <w:rPr>
                <w:rFonts w:asciiTheme="majorBidi" w:hAnsiTheme="majorBidi" w:cstheme="majorBidi"/>
                <w:noProof/>
                <w:sz w:val="24"/>
                <w:szCs w:val="24"/>
                <w:lang w:eastAsia="fr-FR"/>
              </w:rPr>
              <w:drawing>
                <wp:inline distT="0" distB="0" distL="0" distR="0">
                  <wp:extent cx="254000" cy="254000"/>
                  <wp:effectExtent l="19050" t="0" r="0" b="0"/>
                  <wp:docPr id="29" name="Obje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4928418" y="3213755"/>
                            <a:chExt cx="254000" cy="254000"/>
                          </a:xfrm>
                        </a:grpSpPr>
                        <a:sp>
                          <a:nvSpPr>
                            <a:cNvPr id="23" name="Ellipse 22"/>
                            <a:cNvSpPr/>
                          </a:nvSpPr>
                          <a:spPr>
                            <a:xfrm>
                              <a:off x="4928418" y="3213755"/>
                              <a:ext cx="254000" cy="254000"/>
                            </a:xfrm>
                            <a:prstGeom prst="ellipse">
                              <a:avLst/>
                            </a:prstGeom>
                            <a:solidFill>
                              <a:srgbClr val="FFC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tc>
        <w:tc>
          <w:tcPr>
            <w:tcW w:w="3575" w:type="dxa"/>
          </w:tcPr>
          <w:p w:rsidR="00585BCB" w:rsidRPr="005961B1" w:rsidRDefault="00585BCB" w:rsidP="000F7154">
            <w:pPr>
              <w:numPr>
                <w:ilvl w:val="0"/>
                <w:numId w:val="104"/>
              </w:numPr>
              <w:rPr>
                <w:rFonts w:asciiTheme="majorBidi" w:hAnsiTheme="majorBidi" w:cstheme="majorBidi"/>
                <w:sz w:val="24"/>
                <w:szCs w:val="24"/>
              </w:rPr>
            </w:pPr>
            <w:r w:rsidRPr="005961B1">
              <w:rPr>
                <w:rFonts w:asciiTheme="majorBidi" w:hAnsiTheme="majorBidi" w:cstheme="majorBidi"/>
                <w:sz w:val="24"/>
                <w:szCs w:val="24"/>
              </w:rPr>
              <w:lastRenderedPageBreak/>
              <w:t xml:space="preserve">Le client doit validé le bons de livraison et la facture a fin de certifier la reception de sa commande </w:t>
            </w:r>
          </w:p>
          <w:p w:rsidR="00585BCB" w:rsidRPr="005961B1" w:rsidRDefault="00585BCB" w:rsidP="000F7154">
            <w:pPr>
              <w:numPr>
                <w:ilvl w:val="0"/>
                <w:numId w:val="104"/>
              </w:numPr>
              <w:rPr>
                <w:rFonts w:asciiTheme="majorBidi" w:hAnsiTheme="majorBidi" w:cstheme="majorBidi"/>
                <w:sz w:val="24"/>
                <w:szCs w:val="24"/>
              </w:rPr>
            </w:pPr>
            <w:r w:rsidRPr="005961B1">
              <w:rPr>
                <w:rFonts w:asciiTheme="majorBidi" w:hAnsiTheme="majorBidi" w:cstheme="majorBidi"/>
                <w:sz w:val="24"/>
                <w:szCs w:val="24"/>
              </w:rPr>
              <w:t xml:space="preserve">Vérifier et s’assurer que la validation (cachet humide) du client correspond  bien au nom du client motionné sur la facture et le bon de livraison  </w:t>
            </w:r>
          </w:p>
          <w:p w:rsidR="00585BCB" w:rsidRPr="00E42F27" w:rsidRDefault="00585BCB" w:rsidP="00383E6A">
            <w:pPr>
              <w:rPr>
                <w:rFonts w:asciiTheme="majorBidi" w:hAnsiTheme="majorBidi" w:cstheme="majorBidi"/>
                <w:sz w:val="24"/>
                <w:szCs w:val="24"/>
              </w:rPr>
            </w:pPr>
          </w:p>
        </w:tc>
      </w:tr>
    </w:tbl>
    <w:p w:rsidR="00585BCB" w:rsidRDefault="00585BCB" w:rsidP="00585BCB"/>
    <w:p w:rsidR="00585BCB" w:rsidRDefault="00585BCB" w:rsidP="00585BCB">
      <w:r>
        <w:tab/>
      </w:r>
      <w:r>
        <w:tab/>
      </w:r>
      <w:r>
        <w:tab/>
      </w:r>
      <w:r>
        <w:tab/>
      </w:r>
      <w:r>
        <w:tab/>
      </w:r>
      <w:r>
        <w:tab/>
        <w:t xml:space="preserve">  </w:t>
      </w:r>
      <w:r w:rsidRPr="000E4BF2">
        <w:rPr>
          <w:noProof/>
          <w:lang w:eastAsia="fr-FR"/>
        </w:rPr>
        <w:drawing>
          <wp:inline distT="0" distB="0" distL="0" distR="0">
            <wp:extent cx="254000" cy="254000"/>
            <wp:effectExtent l="19050" t="0" r="0" b="0"/>
            <wp:docPr id="30"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8382002" y="6369566"/>
                      <a:chExt cx="254000" cy="254000"/>
                    </a:xfrm>
                  </a:grpSpPr>
                  <a:sp>
                    <a:nvSpPr>
                      <a:cNvPr id="9" name="Ellipse 8"/>
                      <a:cNvSpPr/>
                    </a:nvSpPr>
                    <a:spPr>
                      <a:xfrm>
                        <a:off x="8382002" y="6369566"/>
                        <a:ext cx="254000" cy="254000"/>
                      </a:xfrm>
                      <a:prstGeom prst="ellipse">
                        <a:avLst/>
                      </a:prstGeom>
                      <a:solidFill>
                        <a:srgbClr val="00B05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faible        </w:t>
      </w:r>
      <w:r w:rsidRPr="000E4BF2">
        <w:rPr>
          <w:noProof/>
          <w:lang w:eastAsia="fr-FR"/>
        </w:rPr>
        <w:drawing>
          <wp:inline distT="0" distB="0" distL="0" distR="0">
            <wp:extent cx="254000" cy="254000"/>
            <wp:effectExtent l="19050" t="0" r="0" b="0"/>
            <wp:docPr id="31"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9169400" y="6415748"/>
                      <a:chExt cx="254000" cy="254000"/>
                    </a:xfrm>
                  </a:grpSpPr>
                  <a:sp>
                    <a:nvSpPr>
                      <a:cNvPr id="13" name="Ellipse 12"/>
                      <a:cNvSpPr/>
                    </a:nvSpPr>
                    <a:spPr>
                      <a:xfrm>
                        <a:off x="9169400" y="6415748"/>
                        <a:ext cx="254000" cy="254000"/>
                      </a:xfrm>
                      <a:prstGeom prst="ellipse">
                        <a:avLst/>
                      </a:prstGeom>
                      <a:solidFill>
                        <a:srgbClr val="FFFF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moyen    </w:t>
      </w:r>
      <w:r w:rsidRPr="000E4BF2">
        <w:rPr>
          <w:noProof/>
          <w:lang w:eastAsia="fr-FR"/>
        </w:rPr>
        <w:drawing>
          <wp:inline distT="0" distB="0" distL="0" distR="0">
            <wp:extent cx="254000" cy="254000"/>
            <wp:effectExtent l="19050" t="0" r="0" b="0"/>
            <wp:docPr id="32"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0172699" y="6415747"/>
                      <a:chExt cx="254000" cy="254000"/>
                    </a:xfrm>
                  </a:grpSpPr>
                  <a:sp>
                    <a:nvSpPr>
                      <a:cNvPr id="11" name="Ellipse 10"/>
                      <a:cNvSpPr/>
                    </a:nvSpPr>
                    <a:spPr>
                      <a:xfrm>
                        <a:off x="10172699" y="6415747"/>
                        <a:ext cx="254000" cy="254000"/>
                      </a:xfrm>
                      <a:prstGeom prst="ellipse">
                        <a:avLst/>
                      </a:prstGeom>
                      <a:solidFill>
                        <a:srgbClr val="FFC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fort    </w:t>
      </w:r>
      <w:r w:rsidRPr="000E4BF2">
        <w:rPr>
          <w:noProof/>
          <w:lang w:eastAsia="fr-FR"/>
        </w:rPr>
        <w:drawing>
          <wp:inline distT="0" distB="0" distL="0" distR="0">
            <wp:extent cx="254000" cy="254000"/>
            <wp:effectExtent l="19050" t="0" r="0" b="0"/>
            <wp:docPr id="33"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1023598" y="6415748"/>
                      <a:chExt cx="254000" cy="254000"/>
                    </a:xfrm>
                  </a:grpSpPr>
                  <a:sp>
                    <a:nvSpPr>
                      <a:cNvPr id="10" name="Ellipse 9"/>
                      <a:cNvSpPr/>
                    </a:nvSpPr>
                    <a:spPr>
                      <a:xfrm>
                        <a:off x="11023598" y="6415748"/>
                        <a:ext cx="254000" cy="254000"/>
                      </a:xfrm>
                      <a:prstGeom prst="ellipse">
                        <a:avLst/>
                      </a:prstGeom>
                      <a:solidFill>
                        <a:srgbClr val="FF0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critique</w:t>
      </w:r>
    </w:p>
    <w:p w:rsidR="00585BCB" w:rsidRDefault="00585BCB" w:rsidP="00585BCB">
      <w:r>
        <w:tab/>
      </w:r>
      <w:r>
        <w:tab/>
      </w:r>
      <w:r>
        <w:tab/>
      </w:r>
      <w:r>
        <w:tab/>
      </w:r>
      <w:r>
        <w:tab/>
      </w:r>
      <w:r>
        <w:tab/>
      </w:r>
      <w:r w:rsidRPr="00585BCB">
        <w:rPr>
          <w:rFonts w:ascii="Times New Roman" w:hAnsi="Times New Roman" w:cs="Times New Roman"/>
          <w:b/>
          <w:bCs/>
          <w:sz w:val="24"/>
          <w:szCs w:val="24"/>
        </w:rPr>
        <w:t>Source : document interne de l’entreprise</w:t>
      </w:r>
    </w:p>
    <w:p w:rsidR="00585BCB" w:rsidRDefault="00585BCB" w:rsidP="00585BCB">
      <w:r>
        <w:rPr>
          <w:rFonts w:ascii="Times New Roman" w:hAnsi="Times New Roman" w:cs="Times New Roman"/>
          <w:b/>
          <w:bCs/>
          <w:sz w:val="24"/>
          <w:szCs w:val="24"/>
        </w:rPr>
        <w:t>Tableau n°15</w:t>
      </w:r>
      <w:r w:rsidRPr="00585BCB">
        <w:rPr>
          <w:rFonts w:ascii="Times New Roman" w:hAnsi="Times New Roman" w:cs="Times New Roman"/>
          <w:b/>
          <w:bCs/>
          <w:sz w:val="24"/>
          <w:szCs w:val="24"/>
        </w:rPr>
        <w:t> : constat</w:t>
      </w:r>
      <w:r>
        <w:rPr>
          <w:rFonts w:ascii="Times New Roman" w:hAnsi="Times New Roman" w:cs="Times New Roman"/>
          <w:b/>
          <w:bCs/>
          <w:sz w:val="24"/>
          <w:szCs w:val="24"/>
        </w:rPr>
        <w:t xml:space="preserve"> des réclamation clients </w:t>
      </w:r>
    </w:p>
    <w:tbl>
      <w:tblPr>
        <w:tblStyle w:val="Grilledutableau"/>
        <w:tblW w:w="0" w:type="auto"/>
        <w:tblLook w:val="04A0"/>
      </w:tblPr>
      <w:tblGrid>
        <w:gridCol w:w="4077"/>
        <w:gridCol w:w="1560"/>
        <w:gridCol w:w="3575"/>
      </w:tblGrid>
      <w:tr w:rsidR="00585BCB" w:rsidTr="00383E6A">
        <w:tc>
          <w:tcPr>
            <w:tcW w:w="4077"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Constat</w:t>
            </w:r>
          </w:p>
        </w:tc>
        <w:tc>
          <w:tcPr>
            <w:tcW w:w="1560"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Niveau de criticité </w:t>
            </w:r>
          </w:p>
        </w:tc>
        <w:tc>
          <w:tcPr>
            <w:tcW w:w="3575" w:type="dxa"/>
          </w:tcPr>
          <w:p w:rsidR="00585BCB" w:rsidRPr="008D3263" w:rsidRDefault="00585BCB" w:rsidP="00383E6A">
            <w:pPr>
              <w:rPr>
                <w:rFonts w:asciiTheme="majorBidi" w:hAnsiTheme="majorBidi" w:cstheme="majorBidi"/>
                <w:b/>
                <w:bCs/>
                <w:sz w:val="24"/>
                <w:szCs w:val="24"/>
              </w:rPr>
            </w:pPr>
            <w:r w:rsidRPr="008D3263">
              <w:rPr>
                <w:rFonts w:asciiTheme="majorBidi" w:hAnsiTheme="majorBidi" w:cstheme="majorBidi"/>
                <w:b/>
                <w:bCs/>
                <w:sz w:val="24"/>
                <w:szCs w:val="24"/>
              </w:rPr>
              <w:t xml:space="preserve">Recommandation </w:t>
            </w:r>
          </w:p>
        </w:tc>
      </w:tr>
      <w:tr w:rsidR="00585BCB" w:rsidTr="00383E6A">
        <w:trPr>
          <w:trHeight w:val="70"/>
        </w:trPr>
        <w:tc>
          <w:tcPr>
            <w:tcW w:w="9212" w:type="dxa"/>
            <w:gridSpan w:val="3"/>
          </w:tcPr>
          <w:p w:rsidR="00585BCB" w:rsidRPr="00E42F27" w:rsidRDefault="00585BCB" w:rsidP="00383E6A">
            <w:pPr>
              <w:rPr>
                <w:rFonts w:asciiTheme="majorBidi" w:hAnsiTheme="majorBidi" w:cstheme="majorBidi"/>
                <w:sz w:val="24"/>
                <w:szCs w:val="24"/>
              </w:rPr>
            </w:pPr>
            <w:r>
              <w:rPr>
                <w:rFonts w:asciiTheme="majorBidi" w:hAnsiTheme="majorBidi" w:cstheme="majorBidi"/>
                <w:sz w:val="24"/>
                <w:szCs w:val="24"/>
              </w:rPr>
              <w:t xml:space="preserve">Réclamation clients </w:t>
            </w:r>
          </w:p>
        </w:tc>
      </w:tr>
      <w:tr w:rsidR="00585BCB" w:rsidTr="00383E6A">
        <w:tc>
          <w:tcPr>
            <w:tcW w:w="4077" w:type="dxa"/>
          </w:tcPr>
          <w:p w:rsidR="00585BCB" w:rsidRPr="008D3263" w:rsidRDefault="00585BCB" w:rsidP="000F7154">
            <w:pPr>
              <w:numPr>
                <w:ilvl w:val="0"/>
                <w:numId w:val="105"/>
              </w:numPr>
              <w:rPr>
                <w:rFonts w:asciiTheme="majorBidi" w:hAnsiTheme="majorBidi" w:cstheme="majorBidi"/>
                <w:sz w:val="24"/>
                <w:szCs w:val="24"/>
              </w:rPr>
            </w:pPr>
            <w:r w:rsidRPr="008D3263">
              <w:rPr>
                <w:rFonts w:asciiTheme="majorBidi" w:hAnsiTheme="majorBidi" w:cstheme="majorBidi"/>
                <w:sz w:val="24"/>
                <w:szCs w:val="24"/>
              </w:rPr>
              <w:t xml:space="preserve">La gestion des réclamations est un élément important visant l’amélioration continue de la qualité des services. </w:t>
            </w:r>
          </w:p>
          <w:p w:rsidR="00585BCB" w:rsidRPr="008D3263" w:rsidRDefault="00585BCB" w:rsidP="000F7154">
            <w:pPr>
              <w:numPr>
                <w:ilvl w:val="0"/>
                <w:numId w:val="106"/>
              </w:numPr>
              <w:rPr>
                <w:rFonts w:asciiTheme="majorBidi" w:hAnsiTheme="majorBidi" w:cstheme="majorBidi"/>
                <w:sz w:val="24"/>
                <w:szCs w:val="24"/>
              </w:rPr>
            </w:pPr>
            <w:r w:rsidRPr="008D3263">
              <w:rPr>
                <w:rFonts w:asciiTheme="majorBidi" w:hAnsiTheme="majorBidi" w:cstheme="majorBidi"/>
                <w:sz w:val="24"/>
                <w:szCs w:val="24"/>
              </w:rPr>
              <w:t>à fin MAI 2019, 121 réclamations ont été enregistrées, celles-ci sont   dues aux différentes erreurs commises par les différents intervenants telles que « mauvais collage, erreur de livraison, fausse dimension…»</w:t>
            </w:r>
          </w:p>
          <w:p w:rsidR="00585BCB" w:rsidRPr="008D3263" w:rsidRDefault="00585BCB" w:rsidP="000F7154">
            <w:pPr>
              <w:numPr>
                <w:ilvl w:val="0"/>
                <w:numId w:val="106"/>
              </w:numPr>
              <w:rPr>
                <w:rFonts w:asciiTheme="majorBidi" w:hAnsiTheme="majorBidi" w:cstheme="majorBidi"/>
                <w:sz w:val="24"/>
                <w:szCs w:val="24"/>
              </w:rPr>
            </w:pPr>
            <w:r w:rsidRPr="008D3263">
              <w:rPr>
                <w:rFonts w:asciiTheme="majorBidi" w:hAnsiTheme="majorBidi" w:cstheme="majorBidi"/>
                <w:sz w:val="24"/>
                <w:szCs w:val="24"/>
              </w:rPr>
              <w:t xml:space="preserve"> Certaines réclamations ne sont pas communiquées au service management qualité « MQ ». Ce qui a faussé le nombre de réclamations communiquées dans les rapports mensuels.</w:t>
            </w:r>
          </w:p>
          <w:p w:rsidR="00585BCB" w:rsidRPr="008D3263" w:rsidRDefault="00585BCB" w:rsidP="000F7154">
            <w:pPr>
              <w:numPr>
                <w:ilvl w:val="0"/>
                <w:numId w:val="107"/>
              </w:numPr>
              <w:rPr>
                <w:rFonts w:asciiTheme="majorBidi" w:hAnsiTheme="majorBidi" w:cstheme="majorBidi"/>
                <w:sz w:val="24"/>
                <w:szCs w:val="24"/>
              </w:rPr>
            </w:pPr>
            <w:r w:rsidRPr="008D3263">
              <w:rPr>
                <w:rFonts w:asciiTheme="majorBidi" w:hAnsiTheme="majorBidi" w:cstheme="majorBidi"/>
                <w:sz w:val="24"/>
                <w:szCs w:val="24"/>
                <w:u w:val="single"/>
              </w:rPr>
              <w:t>Risque:</w:t>
            </w:r>
          </w:p>
          <w:p w:rsidR="00585BCB" w:rsidRPr="008D3263" w:rsidRDefault="00585BCB" w:rsidP="000F7154">
            <w:pPr>
              <w:numPr>
                <w:ilvl w:val="0"/>
                <w:numId w:val="108"/>
              </w:numPr>
              <w:rPr>
                <w:rFonts w:asciiTheme="majorBidi" w:hAnsiTheme="majorBidi" w:cstheme="majorBidi"/>
                <w:sz w:val="24"/>
                <w:szCs w:val="24"/>
              </w:rPr>
            </w:pPr>
            <w:r w:rsidRPr="008D3263">
              <w:rPr>
                <w:rFonts w:asciiTheme="majorBidi" w:hAnsiTheme="majorBidi" w:cstheme="majorBidi"/>
                <w:sz w:val="24"/>
                <w:szCs w:val="24"/>
              </w:rPr>
              <w:t xml:space="preserve">Risque opérationnel </w:t>
            </w:r>
          </w:p>
          <w:p w:rsidR="00585BCB" w:rsidRPr="008D3263" w:rsidRDefault="00585BCB" w:rsidP="000F7154">
            <w:pPr>
              <w:numPr>
                <w:ilvl w:val="0"/>
                <w:numId w:val="108"/>
              </w:numPr>
              <w:rPr>
                <w:rFonts w:asciiTheme="majorBidi" w:hAnsiTheme="majorBidi" w:cstheme="majorBidi"/>
                <w:sz w:val="24"/>
                <w:szCs w:val="24"/>
              </w:rPr>
            </w:pPr>
            <w:r w:rsidRPr="008D3263">
              <w:rPr>
                <w:rFonts w:asciiTheme="majorBidi" w:hAnsiTheme="majorBidi" w:cstheme="majorBidi"/>
                <w:sz w:val="24"/>
                <w:szCs w:val="24"/>
              </w:rPr>
              <w:t>Risque de perte des parts de marché suite à la récidive des réclamations et retours clients.</w:t>
            </w:r>
          </w:p>
          <w:p w:rsidR="00585BCB" w:rsidRPr="00E42F27" w:rsidRDefault="00585BCB" w:rsidP="00383E6A">
            <w:pPr>
              <w:rPr>
                <w:rFonts w:asciiTheme="majorBidi" w:hAnsiTheme="majorBidi" w:cstheme="majorBidi"/>
                <w:sz w:val="24"/>
                <w:szCs w:val="24"/>
              </w:rPr>
            </w:pPr>
          </w:p>
        </w:tc>
        <w:tc>
          <w:tcPr>
            <w:tcW w:w="1560" w:type="dxa"/>
          </w:tcPr>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r w:rsidRPr="005961B1">
              <w:rPr>
                <w:rFonts w:asciiTheme="majorBidi" w:hAnsiTheme="majorBidi" w:cstheme="majorBidi"/>
                <w:noProof/>
                <w:sz w:val="24"/>
                <w:szCs w:val="24"/>
                <w:lang w:eastAsia="fr-FR"/>
              </w:rPr>
              <w:drawing>
                <wp:inline distT="0" distB="0" distL="0" distR="0">
                  <wp:extent cx="254000" cy="254000"/>
                  <wp:effectExtent l="19050" t="0" r="0" b="0"/>
                  <wp:docPr id="34" name="Obje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4928418" y="3213755"/>
                            <a:chExt cx="254000" cy="254000"/>
                          </a:xfrm>
                        </a:grpSpPr>
                        <a:sp>
                          <a:nvSpPr>
                            <a:cNvPr id="23" name="Ellipse 22"/>
                            <a:cNvSpPr/>
                          </a:nvSpPr>
                          <a:spPr>
                            <a:xfrm>
                              <a:off x="4928418" y="3213755"/>
                              <a:ext cx="254000" cy="254000"/>
                            </a:xfrm>
                            <a:prstGeom prst="ellipse">
                              <a:avLst/>
                            </a:prstGeom>
                            <a:solidFill>
                              <a:srgbClr val="FFC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Default="00585BCB" w:rsidP="00383E6A">
            <w:pPr>
              <w:rPr>
                <w:rFonts w:asciiTheme="majorBidi" w:hAnsiTheme="majorBidi" w:cstheme="majorBidi"/>
                <w:sz w:val="24"/>
                <w:szCs w:val="24"/>
              </w:rPr>
            </w:pPr>
          </w:p>
          <w:p w:rsidR="00585BCB" w:rsidRPr="000E4BF2" w:rsidRDefault="00585BCB" w:rsidP="00383E6A">
            <w:pPr>
              <w:rPr>
                <w:rFonts w:asciiTheme="majorBidi" w:hAnsiTheme="majorBidi" w:cstheme="majorBidi"/>
                <w:sz w:val="24"/>
                <w:szCs w:val="24"/>
              </w:rPr>
            </w:pPr>
          </w:p>
        </w:tc>
        <w:tc>
          <w:tcPr>
            <w:tcW w:w="3575" w:type="dxa"/>
          </w:tcPr>
          <w:p w:rsidR="00585BCB" w:rsidRPr="008D3263" w:rsidRDefault="00585BCB" w:rsidP="000F7154">
            <w:pPr>
              <w:numPr>
                <w:ilvl w:val="0"/>
                <w:numId w:val="109"/>
              </w:numPr>
              <w:rPr>
                <w:rFonts w:asciiTheme="majorBidi" w:hAnsiTheme="majorBidi" w:cstheme="majorBidi"/>
                <w:sz w:val="24"/>
                <w:szCs w:val="24"/>
              </w:rPr>
            </w:pPr>
            <w:r w:rsidRPr="008D3263">
              <w:rPr>
                <w:rFonts w:asciiTheme="majorBidi" w:hAnsiTheme="majorBidi" w:cstheme="majorBidi"/>
                <w:sz w:val="24"/>
                <w:szCs w:val="24"/>
              </w:rPr>
              <w:t>Toute réclamation reçue  du client doit obligatoirement transmise  au service MQ</w:t>
            </w:r>
          </w:p>
          <w:p w:rsidR="00585BCB" w:rsidRPr="008D3263" w:rsidRDefault="00585BCB" w:rsidP="000F7154">
            <w:pPr>
              <w:numPr>
                <w:ilvl w:val="0"/>
                <w:numId w:val="109"/>
              </w:numPr>
              <w:rPr>
                <w:rFonts w:asciiTheme="majorBidi" w:hAnsiTheme="majorBidi" w:cstheme="majorBidi"/>
                <w:sz w:val="24"/>
                <w:szCs w:val="24"/>
              </w:rPr>
            </w:pPr>
            <w:r w:rsidRPr="008D3263">
              <w:rPr>
                <w:rFonts w:asciiTheme="majorBidi" w:hAnsiTheme="majorBidi" w:cstheme="majorBidi"/>
                <w:sz w:val="24"/>
                <w:szCs w:val="24"/>
              </w:rPr>
              <w:t xml:space="preserve">S’assurer que chaque réclamation ainsi que les  mesures prise pour traiter la réclamation soit enregistrer de manière appropriée </w:t>
            </w:r>
          </w:p>
          <w:p w:rsidR="00585BCB" w:rsidRPr="00E42F27" w:rsidRDefault="00585BCB" w:rsidP="00383E6A">
            <w:pPr>
              <w:rPr>
                <w:rFonts w:asciiTheme="majorBidi" w:hAnsiTheme="majorBidi" w:cstheme="majorBidi"/>
                <w:sz w:val="24"/>
                <w:szCs w:val="24"/>
              </w:rPr>
            </w:pPr>
          </w:p>
        </w:tc>
      </w:tr>
    </w:tbl>
    <w:p w:rsidR="00585BCB" w:rsidRDefault="00585BCB" w:rsidP="00585BCB"/>
    <w:p w:rsidR="00585BCB" w:rsidRPr="00585BCB" w:rsidRDefault="00585BCB" w:rsidP="00585BCB">
      <w:r>
        <w:tab/>
      </w:r>
      <w:r>
        <w:tab/>
      </w:r>
      <w:r>
        <w:tab/>
      </w:r>
      <w:r>
        <w:tab/>
      </w:r>
      <w:r>
        <w:tab/>
        <w:t xml:space="preserve">                </w:t>
      </w:r>
      <w:r w:rsidRPr="000E4BF2">
        <w:rPr>
          <w:noProof/>
          <w:lang w:eastAsia="fr-FR"/>
        </w:rPr>
        <w:drawing>
          <wp:inline distT="0" distB="0" distL="0" distR="0">
            <wp:extent cx="254000" cy="254000"/>
            <wp:effectExtent l="19050" t="0" r="0" b="0"/>
            <wp:docPr id="35"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8382002" y="6369566"/>
                      <a:chExt cx="254000" cy="254000"/>
                    </a:xfrm>
                  </a:grpSpPr>
                  <a:sp>
                    <a:nvSpPr>
                      <a:cNvPr id="9" name="Ellipse 8"/>
                      <a:cNvSpPr/>
                    </a:nvSpPr>
                    <a:spPr>
                      <a:xfrm>
                        <a:off x="8382002" y="6369566"/>
                        <a:ext cx="254000" cy="254000"/>
                      </a:xfrm>
                      <a:prstGeom prst="ellipse">
                        <a:avLst/>
                      </a:prstGeom>
                      <a:solidFill>
                        <a:srgbClr val="00B05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faible        </w:t>
      </w:r>
      <w:r w:rsidRPr="000E4BF2">
        <w:rPr>
          <w:noProof/>
          <w:lang w:eastAsia="fr-FR"/>
        </w:rPr>
        <w:drawing>
          <wp:inline distT="0" distB="0" distL="0" distR="0">
            <wp:extent cx="254000" cy="254000"/>
            <wp:effectExtent l="19050" t="0" r="0" b="0"/>
            <wp:docPr id="36"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9169400" y="6415748"/>
                      <a:chExt cx="254000" cy="254000"/>
                    </a:xfrm>
                  </a:grpSpPr>
                  <a:sp>
                    <a:nvSpPr>
                      <a:cNvPr id="13" name="Ellipse 12"/>
                      <a:cNvSpPr/>
                    </a:nvSpPr>
                    <a:spPr>
                      <a:xfrm>
                        <a:off x="9169400" y="6415748"/>
                        <a:ext cx="254000" cy="254000"/>
                      </a:xfrm>
                      <a:prstGeom prst="ellipse">
                        <a:avLst/>
                      </a:prstGeom>
                      <a:solidFill>
                        <a:srgbClr val="FFFF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moyen    </w:t>
      </w:r>
      <w:r w:rsidRPr="000E4BF2">
        <w:rPr>
          <w:noProof/>
          <w:lang w:eastAsia="fr-FR"/>
        </w:rPr>
        <w:drawing>
          <wp:inline distT="0" distB="0" distL="0" distR="0">
            <wp:extent cx="254000" cy="254000"/>
            <wp:effectExtent l="19050" t="0" r="0" b="0"/>
            <wp:docPr id="37"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0172699" y="6415747"/>
                      <a:chExt cx="254000" cy="254000"/>
                    </a:xfrm>
                  </a:grpSpPr>
                  <a:sp>
                    <a:nvSpPr>
                      <a:cNvPr id="11" name="Ellipse 10"/>
                      <a:cNvSpPr/>
                    </a:nvSpPr>
                    <a:spPr>
                      <a:xfrm>
                        <a:off x="10172699" y="6415747"/>
                        <a:ext cx="254000" cy="254000"/>
                      </a:xfrm>
                      <a:prstGeom prst="ellipse">
                        <a:avLst/>
                      </a:prstGeom>
                      <a:solidFill>
                        <a:srgbClr val="FFC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 xml:space="preserve">fort    </w:t>
      </w:r>
      <w:r w:rsidRPr="000E4BF2">
        <w:rPr>
          <w:noProof/>
          <w:lang w:eastAsia="fr-FR"/>
        </w:rPr>
        <w:drawing>
          <wp:inline distT="0" distB="0" distL="0" distR="0">
            <wp:extent cx="254000" cy="254000"/>
            <wp:effectExtent l="19050" t="0" r="0" b="0"/>
            <wp:docPr id="38"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 cy="254000"/>
                      <a:chOff x="11023598" y="6415748"/>
                      <a:chExt cx="254000" cy="254000"/>
                    </a:xfrm>
                  </a:grpSpPr>
                  <a:sp>
                    <a:nvSpPr>
                      <a:cNvPr id="10" name="Ellipse 9"/>
                      <a:cNvSpPr/>
                    </a:nvSpPr>
                    <a:spPr>
                      <a:xfrm>
                        <a:off x="11023598" y="6415748"/>
                        <a:ext cx="254000" cy="254000"/>
                      </a:xfrm>
                      <a:prstGeom prst="ellipse">
                        <a:avLst/>
                      </a:prstGeom>
                      <a:solidFill>
                        <a:srgbClr val="FF000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t>critique</w:t>
      </w:r>
      <w:r>
        <w:tab/>
      </w:r>
      <w:r>
        <w:tab/>
        <w:t xml:space="preserve">                                                                 </w:t>
      </w:r>
      <w:r w:rsidRPr="00585BCB">
        <w:rPr>
          <w:rFonts w:ascii="Times New Roman" w:hAnsi="Times New Roman" w:cs="Times New Roman"/>
          <w:b/>
          <w:bCs/>
          <w:sz w:val="24"/>
          <w:szCs w:val="24"/>
        </w:rPr>
        <w:t xml:space="preserve">Source : document interne de l’entreprise </w:t>
      </w:r>
    </w:p>
    <w:p w:rsidR="00585BCB" w:rsidRDefault="00585BCB" w:rsidP="00585BCB">
      <w:pPr>
        <w:pStyle w:val="Paragraphedeliste"/>
        <w:autoSpaceDE w:val="0"/>
        <w:autoSpaceDN w:val="0"/>
        <w:adjustRightInd w:val="0"/>
        <w:spacing w:after="0"/>
        <w:ind w:left="771"/>
        <w:jc w:val="both"/>
        <w:rPr>
          <w:rFonts w:ascii="Times New Roman" w:hAnsi="Times New Roman" w:cs="Times New Roman"/>
          <w:b/>
          <w:sz w:val="24"/>
          <w:szCs w:val="24"/>
        </w:rPr>
      </w:pPr>
    </w:p>
    <w:p w:rsidR="00585BCB" w:rsidRDefault="00585BCB" w:rsidP="00585BCB">
      <w:pPr>
        <w:pStyle w:val="Paragraphedeliste"/>
        <w:autoSpaceDE w:val="0"/>
        <w:autoSpaceDN w:val="0"/>
        <w:adjustRightInd w:val="0"/>
        <w:spacing w:after="0" w:line="360" w:lineRule="auto"/>
        <w:ind w:left="771"/>
        <w:jc w:val="both"/>
        <w:rPr>
          <w:rFonts w:ascii="Times New Roman" w:hAnsi="Times New Roman" w:cs="Times New Roman"/>
          <w:b/>
          <w:sz w:val="24"/>
          <w:szCs w:val="24"/>
        </w:rPr>
      </w:pPr>
    </w:p>
    <w:p w:rsidR="00585BCB" w:rsidRDefault="00585BCB" w:rsidP="00585BCB">
      <w:pPr>
        <w:pStyle w:val="Paragraphedeliste"/>
        <w:autoSpaceDE w:val="0"/>
        <w:autoSpaceDN w:val="0"/>
        <w:adjustRightInd w:val="0"/>
        <w:spacing w:after="0" w:line="360" w:lineRule="auto"/>
        <w:ind w:left="771"/>
        <w:jc w:val="both"/>
        <w:rPr>
          <w:rFonts w:ascii="Times New Roman" w:hAnsi="Times New Roman" w:cs="Times New Roman"/>
          <w:b/>
          <w:sz w:val="24"/>
          <w:szCs w:val="24"/>
        </w:rPr>
      </w:pPr>
    </w:p>
    <w:p w:rsidR="00585BCB" w:rsidRDefault="00585BCB" w:rsidP="00585BCB">
      <w:pPr>
        <w:pStyle w:val="Paragraphedeliste"/>
        <w:autoSpaceDE w:val="0"/>
        <w:autoSpaceDN w:val="0"/>
        <w:adjustRightInd w:val="0"/>
        <w:spacing w:after="0" w:line="360" w:lineRule="auto"/>
        <w:ind w:left="771"/>
        <w:jc w:val="both"/>
        <w:rPr>
          <w:rFonts w:ascii="Times New Roman" w:hAnsi="Times New Roman" w:cs="Times New Roman"/>
          <w:b/>
          <w:sz w:val="24"/>
          <w:szCs w:val="24"/>
        </w:rPr>
      </w:pPr>
    </w:p>
    <w:p w:rsidR="00E12415" w:rsidRPr="005946CC" w:rsidRDefault="00E12415" w:rsidP="00A973A3">
      <w:pPr>
        <w:pStyle w:val="Paragraphedeliste"/>
        <w:numPr>
          <w:ilvl w:val="0"/>
          <w:numId w:val="62"/>
        </w:numPr>
        <w:autoSpaceDE w:val="0"/>
        <w:autoSpaceDN w:val="0"/>
        <w:adjustRightInd w:val="0"/>
        <w:spacing w:after="0" w:line="360" w:lineRule="auto"/>
        <w:jc w:val="both"/>
        <w:rPr>
          <w:rFonts w:ascii="Times New Roman" w:hAnsi="Times New Roman" w:cs="Times New Roman"/>
          <w:b/>
          <w:sz w:val="24"/>
          <w:szCs w:val="24"/>
        </w:rPr>
      </w:pPr>
      <w:r w:rsidRPr="005946CC">
        <w:rPr>
          <w:rFonts w:ascii="Times New Roman" w:hAnsi="Times New Roman" w:cs="Times New Roman"/>
          <w:b/>
          <w:sz w:val="24"/>
          <w:szCs w:val="24"/>
        </w:rPr>
        <w:t>Cahier des recommandations :</w:t>
      </w:r>
    </w:p>
    <w:p w:rsidR="00E12415" w:rsidRDefault="00E12415" w:rsidP="00E12415">
      <w:pPr>
        <w:autoSpaceDE w:val="0"/>
        <w:autoSpaceDN w:val="0"/>
        <w:adjustRightInd w:val="0"/>
        <w:spacing w:after="0" w:line="360" w:lineRule="auto"/>
        <w:ind w:firstLine="411"/>
        <w:jc w:val="both"/>
        <w:rPr>
          <w:rFonts w:ascii="Times New Roman" w:hAnsi="Times New Roman" w:cs="Times New Roman"/>
          <w:sz w:val="24"/>
          <w:szCs w:val="24"/>
        </w:rPr>
      </w:pPr>
      <w:r w:rsidRPr="005946CC">
        <w:rPr>
          <w:rFonts w:ascii="Times New Roman" w:hAnsi="Times New Roman" w:cs="Times New Roman"/>
          <w:sz w:val="24"/>
          <w:szCs w:val="24"/>
        </w:rPr>
        <w:t>Etant donné que la principale valeur ajoutée de l’audit interne est de</w:t>
      </w:r>
      <w:r>
        <w:rPr>
          <w:rFonts w:ascii="Times New Roman" w:hAnsi="Times New Roman" w:cs="Times New Roman"/>
          <w:sz w:val="24"/>
          <w:szCs w:val="24"/>
        </w:rPr>
        <w:t xml:space="preserve"> </w:t>
      </w:r>
      <w:r w:rsidRPr="005946CC">
        <w:rPr>
          <w:rFonts w:ascii="Times New Roman" w:hAnsi="Times New Roman" w:cs="Times New Roman"/>
          <w:sz w:val="24"/>
          <w:szCs w:val="24"/>
        </w:rPr>
        <w:t>faire remonter à la direction les informations pertinentes liées globalement</w:t>
      </w:r>
      <w:r>
        <w:rPr>
          <w:rFonts w:ascii="Times New Roman" w:hAnsi="Times New Roman" w:cs="Times New Roman"/>
          <w:sz w:val="24"/>
          <w:szCs w:val="24"/>
        </w:rPr>
        <w:t xml:space="preserve"> </w:t>
      </w:r>
      <w:r w:rsidRPr="005946CC">
        <w:rPr>
          <w:rFonts w:ascii="Times New Roman" w:hAnsi="Times New Roman" w:cs="Times New Roman"/>
          <w:sz w:val="24"/>
          <w:szCs w:val="24"/>
        </w:rPr>
        <w:t>à l’atteinte ou au risque de non atteinte de ses objectifs ; la lettre de</w:t>
      </w:r>
      <w:r>
        <w:rPr>
          <w:rFonts w:ascii="Times New Roman" w:hAnsi="Times New Roman" w:cs="Times New Roman"/>
          <w:sz w:val="24"/>
          <w:szCs w:val="24"/>
        </w:rPr>
        <w:t xml:space="preserve"> </w:t>
      </w:r>
      <w:r w:rsidRPr="005946CC">
        <w:rPr>
          <w:rFonts w:ascii="Times New Roman" w:hAnsi="Times New Roman" w:cs="Times New Roman"/>
          <w:sz w:val="24"/>
          <w:szCs w:val="24"/>
        </w:rPr>
        <w:t>recommandation reprend l’ensemble des commandes formulées au niveau</w:t>
      </w:r>
      <w:r>
        <w:rPr>
          <w:rFonts w:ascii="Times New Roman" w:hAnsi="Times New Roman" w:cs="Times New Roman"/>
          <w:sz w:val="24"/>
          <w:szCs w:val="24"/>
        </w:rPr>
        <w:t xml:space="preserve"> des constats</w:t>
      </w:r>
      <w:r w:rsidRPr="005946CC">
        <w:rPr>
          <w:rFonts w:ascii="Times New Roman" w:hAnsi="Times New Roman" w:cs="Times New Roman"/>
          <w:sz w:val="24"/>
          <w:szCs w:val="24"/>
        </w:rPr>
        <w:t xml:space="preserve"> d’une façon synthétique.</w:t>
      </w:r>
    </w:p>
    <w:p w:rsidR="00E12415" w:rsidRDefault="00E12415" w:rsidP="00E12415">
      <w:pPr>
        <w:autoSpaceDE w:val="0"/>
        <w:autoSpaceDN w:val="0"/>
        <w:adjustRightInd w:val="0"/>
        <w:spacing w:after="0" w:line="360" w:lineRule="auto"/>
        <w:jc w:val="both"/>
        <w:rPr>
          <w:rFonts w:ascii="Times New Roman" w:hAnsi="Times New Roman" w:cs="Times New Roman"/>
          <w:sz w:val="24"/>
          <w:szCs w:val="24"/>
        </w:rPr>
      </w:pPr>
    </w:p>
    <w:p w:rsidR="00E12415" w:rsidRDefault="00E12415" w:rsidP="00E1241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 phase de conclusion</w:t>
      </w:r>
    </w:p>
    <w:p w:rsidR="00E12415" w:rsidRDefault="00E12415" w:rsidP="00E1241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544068">
        <w:rPr>
          <w:rFonts w:ascii="Times New Roman" w:hAnsi="Times New Roman" w:cs="Times New Roman"/>
          <w:sz w:val="24"/>
          <w:szCs w:val="24"/>
        </w:rPr>
        <w:t>Dans cette phase nous allons rédiger un « Projet de rapport » d’audit pour</w:t>
      </w:r>
      <w:r>
        <w:rPr>
          <w:rFonts w:ascii="Times New Roman" w:hAnsi="Times New Roman" w:cs="Times New Roman"/>
          <w:sz w:val="24"/>
          <w:szCs w:val="24"/>
        </w:rPr>
        <w:t xml:space="preserve"> </w:t>
      </w:r>
      <w:r w:rsidRPr="00544068">
        <w:rPr>
          <w:rFonts w:ascii="Times New Roman" w:hAnsi="Times New Roman" w:cs="Times New Roman"/>
          <w:sz w:val="24"/>
          <w:szCs w:val="24"/>
        </w:rPr>
        <w:t>permettre la validation générale lors de la réunion de clôture et de</w:t>
      </w:r>
      <w:r>
        <w:rPr>
          <w:rFonts w:ascii="Times New Roman" w:hAnsi="Times New Roman" w:cs="Times New Roman"/>
          <w:sz w:val="24"/>
          <w:szCs w:val="24"/>
        </w:rPr>
        <w:t xml:space="preserve"> </w:t>
      </w:r>
      <w:r w:rsidRPr="00544068">
        <w:rPr>
          <w:rFonts w:ascii="Times New Roman" w:hAnsi="Times New Roman" w:cs="Times New Roman"/>
          <w:sz w:val="24"/>
          <w:szCs w:val="24"/>
        </w:rPr>
        <w:t>validation afin d’aboutir au « Rapport d’audit » en son état final.</w:t>
      </w:r>
    </w:p>
    <w:p w:rsidR="00E12415" w:rsidRDefault="00E12415" w:rsidP="00E1241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Ainsi, cette phase contient les étapes suivantes:</w:t>
      </w:r>
    </w:p>
    <w:p w:rsidR="00E12415" w:rsidRPr="00544068" w:rsidRDefault="00E12415" w:rsidP="00E12415">
      <w:pPr>
        <w:autoSpaceDE w:val="0"/>
        <w:autoSpaceDN w:val="0"/>
        <w:adjustRightInd w:val="0"/>
        <w:spacing w:after="0" w:line="240" w:lineRule="auto"/>
        <w:rPr>
          <w:rFonts w:ascii="Times New Roman" w:hAnsi="Times New Roman" w:cs="Times New Roman"/>
          <w:b/>
          <w:sz w:val="24"/>
          <w:szCs w:val="24"/>
        </w:rPr>
      </w:pPr>
      <w:r>
        <w:rPr>
          <w:rFonts w:ascii="LiberationSerif" w:hAnsi="LiberationSerif" w:cs="LiberationSerif"/>
          <w:sz w:val="24"/>
          <w:szCs w:val="24"/>
        </w:rPr>
        <w:t>-</w:t>
      </w:r>
      <w:r w:rsidRPr="00544068">
        <w:rPr>
          <w:rFonts w:ascii="Times New Roman" w:hAnsi="Times New Roman" w:cs="Times New Roman"/>
          <w:b/>
          <w:sz w:val="24"/>
          <w:szCs w:val="24"/>
        </w:rPr>
        <w:t>Projet de rapport d’</w:t>
      </w:r>
      <w:r>
        <w:rPr>
          <w:rFonts w:ascii="Times New Roman" w:hAnsi="Times New Roman" w:cs="Times New Roman"/>
          <w:b/>
          <w:sz w:val="24"/>
          <w:szCs w:val="24"/>
        </w:rPr>
        <w:t xml:space="preserve">audit (26/03/2021). </w:t>
      </w:r>
    </w:p>
    <w:p w:rsidR="00E12415" w:rsidRPr="00544068" w:rsidRDefault="00E12415" w:rsidP="00E12415">
      <w:pPr>
        <w:autoSpaceDE w:val="0"/>
        <w:autoSpaceDN w:val="0"/>
        <w:adjustRightInd w:val="0"/>
        <w:spacing w:after="0" w:line="240" w:lineRule="auto"/>
        <w:rPr>
          <w:rFonts w:ascii="Times New Roman" w:hAnsi="Times New Roman" w:cs="Times New Roman"/>
          <w:b/>
          <w:sz w:val="24"/>
          <w:szCs w:val="24"/>
        </w:rPr>
      </w:pPr>
      <w:r w:rsidRPr="00544068">
        <w:rPr>
          <w:rFonts w:ascii="Times New Roman" w:hAnsi="Times New Roman" w:cs="Times New Roman"/>
          <w:b/>
          <w:sz w:val="24"/>
          <w:szCs w:val="24"/>
        </w:rPr>
        <w:t xml:space="preserve">- </w:t>
      </w:r>
      <w:r>
        <w:rPr>
          <w:rFonts w:ascii="Times New Roman" w:hAnsi="Times New Roman" w:cs="Times New Roman"/>
          <w:b/>
          <w:sz w:val="24"/>
          <w:szCs w:val="24"/>
        </w:rPr>
        <w:t>Réunion de clôture (05/04/2021).</w:t>
      </w:r>
    </w:p>
    <w:p w:rsidR="00E12415" w:rsidRDefault="00E12415" w:rsidP="00E12415">
      <w:pPr>
        <w:autoSpaceDE w:val="0"/>
        <w:autoSpaceDN w:val="0"/>
        <w:adjustRightInd w:val="0"/>
        <w:spacing w:after="0" w:line="360" w:lineRule="auto"/>
        <w:jc w:val="both"/>
        <w:rPr>
          <w:rFonts w:ascii="Times New Roman" w:hAnsi="Times New Roman" w:cs="Times New Roman"/>
          <w:b/>
          <w:sz w:val="24"/>
          <w:szCs w:val="24"/>
        </w:rPr>
      </w:pPr>
      <w:r w:rsidRPr="00544068">
        <w:rPr>
          <w:rFonts w:ascii="Times New Roman" w:hAnsi="Times New Roman" w:cs="Times New Roman"/>
          <w:b/>
          <w:sz w:val="24"/>
          <w:szCs w:val="24"/>
        </w:rPr>
        <w:t xml:space="preserve">- </w:t>
      </w:r>
      <w:r>
        <w:rPr>
          <w:rFonts w:ascii="Times New Roman" w:hAnsi="Times New Roman" w:cs="Times New Roman"/>
          <w:b/>
          <w:sz w:val="24"/>
          <w:szCs w:val="24"/>
        </w:rPr>
        <w:t>Rapport d’audit (14/04/2021</w:t>
      </w:r>
      <w:r w:rsidRPr="00544068">
        <w:rPr>
          <w:rFonts w:ascii="Times New Roman" w:hAnsi="Times New Roman" w:cs="Times New Roman"/>
          <w:b/>
          <w:sz w:val="24"/>
          <w:szCs w:val="24"/>
        </w:rPr>
        <w:t>).</w:t>
      </w:r>
    </w:p>
    <w:p w:rsidR="00E12415" w:rsidRDefault="00E12415" w:rsidP="00E12415">
      <w:pPr>
        <w:autoSpaceDE w:val="0"/>
        <w:autoSpaceDN w:val="0"/>
        <w:adjustRightInd w:val="0"/>
        <w:spacing w:after="0" w:line="360" w:lineRule="auto"/>
        <w:jc w:val="both"/>
        <w:rPr>
          <w:rFonts w:ascii="Times New Roman" w:hAnsi="Times New Roman" w:cs="Times New Roman"/>
          <w:b/>
          <w:sz w:val="24"/>
          <w:szCs w:val="24"/>
        </w:rPr>
      </w:pPr>
    </w:p>
    <w:p w:rsidR="00E12415" w:rsidRPr="00BC3A55" w:rsidRDefault="00E12415" w:rsidP="00E12415">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A</w:t>
      </w:r>
      <w:r w:rsidRPr="00BC3A55">
        <w:rPr>
          <w:rFonts w:ascii="Times New Roman" w:hAnsi="Times New Roman" w:cs="Times New Roman"/>
          <w:b/>
          <w:iCs/>
          <w:sz w:val="24"/>
          <w:szCs w:val="24"/>
        </w:rPr>
        <w:t>. Projet de rapport d’Audit</w:t>
      </w:r>
      <w:r>
        <w:rPr>
          <w:rFonts w:ascii="Times New Roman" w:hAnsi="Times New Roman" w:cs="Times New Roman"/>
          <w:b/>
          <w:iCs/>
          <w:sz w:val="24"/>
          <w:szCs w:val="24"/>
        </w:rPr>
        <w:t> :</w:t>
      </w:r>
    </w:p>
    <w:p w:rsidR="00E12415" w:rsidRPr="00544068" w:rsidRDefault="00E12415" w:rsidP="00E12415">
      <w:pPr>
        <w:autoSpaceDE w:val="0"/>
        <w:autoSpaceDN w:val="0"/>
        <w:adjustRightInd w:val="0"/>
        <w:spacing w:after="0" w:line="360" w:lineRule="auto"/>
        <w:ind w:firstLine="708"/>
        <w:jc w:val="both"/>
        <w:rPr>
          <w:rFonts w:ascii="Times New Roman" w:hAnsi="Times New Roman" w:cs="Times New Roman"/>
          <w:sz w:val="24"/>
          <w:szCs w:val="24"/>
        </w:rPr>
      </w:pPr>
      <w:r w:rsidRPr="00544068">
        <w:rPr>
          <w:rFonts w:ascii="Times New Roman" w:hAnsi="Times New Roman" w:cs="Times New Roman"/>
          <w:sz w:val="24"/>
          <w:szCs w:val="24"/>
        </w:rPr>
        <w:t>Le projet de rapport d’audit est un rapport « provisoire ». C’est déjà le</w:t>
      </w:r>
    </w:p>
    <w:p w:rsidR="00E12415" w:rsidRPr="00544068" w:rsidRDefault="00E12415" w:rsidP="00E12415">
      <w:pPr>
        <w:autoSpaceDE w:val="0"/>
        <w:autoSpaceDN w:val="0"/>
        <w:adjustRightInd w:val="0"/>
        <w:spacing w:after="0" w:line="360" w:lineRule="auto"/>
        <w:jc w:val="both"/>
        <w:rPr>
          <w:rFonts w:ascii="Times New Roman" w:hAnsi="Times New Roman" w:cs="Times New Roman"/>
          <w:sz w:val="24"/>
          <w:szCs w:val="24"/>
        </w:rPr>
      </w:pPr>
      <w:r w:rsidRPr="00544068">
        <w:rPr>
          <w:rFonts w:ascii="Times New Roman" w:hAnsi="Times New Roman" w:cs="Times New Roman"/>
          <w:sz w:val="24"/>
          <w:szCs w:val="24"/>
        </w:rPr>
        <w:t>Rapport d’audit, à ces trois différences près :</w:t>
      </w:r>
    </w:p>
    <w:p w:rsidR="00E12415" w:rsidRPr="00544068" w:rsidRDefault="00E12415" w:rsidP="00E12415">
      <w:pPr>
        <w:autoSpaceDE w:val="0"/>
        <w:autoSpaceDN w:val="0"/>
        <w:adjustRightInd w:val="0"/>
        <w:spacing w:after="0" w:line="360" w:lineRule="auto"/>
        <w:jc w:val="both"/>
        <w:rPr>
          <w:rFonts w:ascii="Times New Roman" w:hAnsi="Times New Roman" w:cs="Times New Roman"/>
          <w:sz w:val="24"/>
          <w:szCs w:val="24"/>
        </w:rPr>
      </w:pPr>
      <w:r w:rsidRPr="00544068">
        <w:rPr>
          <w:rFonts w:ascii="Times New Roman" w:hAnsi="Times New Roman" w:cs="Times New Roman"/>
          <w:sz w:val="24"/>
          <w:szCs w:val="24"/>
        </w:rPr>
        <w:t xml:space="preserve">- </w:t>
      </w:r>
      <w:r>
        <w:rPr>
          <w:rFonts w:ascii="Times New Roman" w:hAnsi="Times New Roman" w:cs="Times New Roman"/>
          <w:sz w:val="24"/>
          <w:szCs w:val="24"/>
        </w:rPr>
        <w:t>Absence de validation générale.</w:t>
      </w:r>
    </w:p>
    <w:p w:rsidR="00E12415" w:rsidRPr="00544068" w:rsidRDefault="00E12415" w:rsidP="00E12415">
      <w:pPr>
        <w:autoSpaceDE w:val="0"/>
        <w:autoSpaceDN w:val="0"/>
        <w:adjustRightInd w:val="0"/>
        <w:spacing w:after="0" w:line="360" w:lineRule="auto"/>
        <w:jc w:val="both"/>
        <w:rPr>
          <w:rFonts w:ascii="Times New Roman" w:hAnsi="Times New Roman" w:cs="Times New Roman"/>
          <w:sz w:val="24"/>
          <w:szCs w:val="24"/>
        </w:rPr>
      </w:pPr>
      <w:r w:rsidRPr="00544068">
        <w:rPr>
          <w:rFonts w:ascii="Times New Roman" w:hAnsi="Times New Roman" w:cs="Times New Roman"/>
          <w:sz w:val="24"/>
          <w:szCs w:val="24"/>
        </w:rPr>
        <w:t>- Absence d</w:t>
      </w:r>
      <w:r>
        <w:rPr>
          <w:rFonts w:ascii="Times New Roman" w:hAnsi="Times New Roman" w:cs="Times New Roman"/>
          <w:sz w:val="24"/>
          <w:szCs w:val="24"/>
        </w:rPr>
        <w:t>e réponses aux recommandations.</w:t>
      </w:r>
    </w:p>
    <w:p w:rsidR="00E12415" w:rsidRPr="00544068" w:rsidRDefault="00E12415" w:rsidP="00E12415">
      <w:pPr>
        <w:autoSpaceDE w:val="0"/>
        <w:autoSpaceDN w:val="0"/>
        <w:adjustRightInd w:val="0"/>
        <w:spacing w:after="0" w:line="360" w:lineRule="auto"/>
        <w:jc w:val="both"/>
        <w:rPr>
          <w:rFonts w:ascii="Times New Roman" w:hAnsi="Times New Roman" w:cs="Times New Roman"/>
          <w:sz w:val="24"/>
          <w:szCs w:val="24"/>
        </w:rPr>
      </w:pPr>
      <w:r w:rsidRPr="00544068">
        <w:rPr>
          <w:rFonts w:ascii="Times New Roman" w:hAnsi="Times New Roman" w:cs="Times New Roman"/>
          <w:sz w:val="24"/>
          <w:szCs w:val="24"/>
        </w:rPr>
        <w:t>- Absence de plan d’action.</w:t>
      </w:r>
    </w:p>
    <w:p w:rsidR="00E12415" w:rsidRDefault="00E12415" w:rsidP="00E12415">
      <w:pPr>
        <w:autoSpaceDE w:val="0"/>
        <w:autoSpaceDN w:val="0"/>
        <w:adjustRightInd w:val="0"/>
        <w:spacing w:after="0" w:line="360" w:lineRule="auto"/>
        <w:jc w:val="both"/>
        <w:rPr>
          <w:rFonts w:ascii="Times New Roman" w:hAnsi="Times New Roman" w:cs="Times New Roman"/>
          <w:sz w:val="24"/>
          <w:szCs w:val="24"/>
        </w:rPr>
      </w:pPr>
      <w:r w:rsidRPr="00544068">
        <w:rPr>
          <w:rFonts w:ascii="Times New Roman" w:hAnsi="Times New Roman" w:cs="Times New Roman"/>
          <w:sz w:val="24"/>
          <w:szCs w:val="24"/>
        </w:rPr>
        <w:t>Ce document va constituer l’ordre du jour de la réunion de clôture.</w:t>
      </w:r>
    </w:p>
    <w:p w:rsidR="00E12415" w:rsidRPr="00544068" w:rsidRDefault="00E12415" w:rsidP="00E12415">
      <w:pPr>
        <w:autoSpaceDE w:val="0"/>
        <w:autoSpaceDN w:val="0"/>
        <w:adjustRightInd w:val="0"/>
        <w:spacing w:after="0" w:line="360" w:lineRule="auto"/>
        <w:jc w:val="both"/>
        <w:rPr>
          <w:rFonts w:ascii="Times New Roman" w:hAnsi="Times New Roman" w:cs="Times New Roman"/>
          <w:sz w:val="24"/>
          <w:szCs w:val="24"/>
        </w:rPr>
      </w:pPr>
    </w:p>
    <w:p w:rsidR="00E12415" w:rsidRPr="00BC3A55" w:rsidRDefault="00E12415" w:rsidP="00E12415">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B</w:t>
      </w:r>
      <w:r w:rsidRPr="00BC3A55">
        <w:rPr>
          <w:rFonts w:ascii="Times New Roman" w:hAnsi="Times New Roman" w:cs="Times New Roman"/>
          <w:b/>
          <w:iCs/>
          <w:sz w:val="24"/>
          <w:szCs w:val="24"/>
        </w:rPr>
        <w:t>. La réunion de clôture :</w:t>
      </w:r>
    </w:p>
    <w:p w:rsidR="00E12415" w:rsidRPr="00544068" w:rsidRDefault="00E12415" w:rsidP="00E12415">
      <w:pPr>
        <w:autoSpaceDE w:val="0"/>
        <w:autoSpaceDN w:val="0"/>
        <w:adjustRightInd w:val="0"/>
        <w:spacing w:after="0" w:line="360" w:lineRule="auto"/>
        <w:ind w:firstLine="708"/>
        <w:jc w:val="both"/>
        <w:rPr>
          <w:rFonts w:ascii="Times New Roman" w:hAnsi="Times New Roman" w:cs="Times New Roman"/>
          <w:sz w:val="24"/>
          <w:szCs w:val="24"/>
        </w:rPr>
      </w:pPr>
      <w:r w:rsidRPr="00544068">
        <w:rPr>
          <w:rFonts w:ascii="Times New Roman" w:hAnsi="Times New Roman" w:cs="Times New Roman"/>
          <w:sz w:val="24"/>
          <w:szCs w:val="24"/>
        </w:rPr>
        <w:t>Elle réunit exactement les mêmes participants que la réunion d’ouverture</w:t>
      </w:r>
      <w:r>
        <w:rPr>
          <w:rFonts w:ascii="Times New Roman" w:hAnsi="Times New Roman" w:cs="Times New Roman"/>
          <w:sz w:val="24"/>
          <w:szCs w:val="24"/>
        </w:rPr>
        <w:t xml:space="preserve"> </w:t>
      </w:r>
      <w:r w:rsidRPr="00544068">
        <w:rPr>
          <w:rFonts w:ascii="Times New Roman" w:hAnsi="Times New Roman" w:cs="Times New Roman"/>
          <w:sz w:val="24"/>
          <w:szCs w:val="24"/>
        </w:rPr>
        <w:t>(l’audité, ses collaborateurs et éventuellement sa hiérarchie).</w:t>
      </w:r>
    </w:p>
    <w:p w:rsidR="00E12415" w:rsidRDefault="00E12415" w:rsidP="00E12415">
      <w:pPr>
        <w:autoSpaceDE w:val="0"/>
        <w:autoSpaceDN w:val="0"/>
        <w:adjustRightInd w:val="0"/>
        <w:spacing w:after="0" w:line="360" w:lineRule="auto"/>
        <w:jc w:val="both"/>
        <w:rPr>
          <w:rFonts w:ascii="Times New Roman" w:hAnsi="Times New Roman" w:cs="Times New Roman"/>
          <w:sz w:val="24"/>
          <w:szCs w:val="24"/>
        </w:rPr>
      </w:pPr>
      <w:r w:rsidRPr="00544068">
        <w:rPr>
          <w:rFonts w:ascii="Times New Roman" w:hAnsi="Times New Roman" w:cs="Times New Roman"/>
          <w:sz w:val="24"/>
          <w:szCs w:val="24"/>
        </w:rPr>
        <w:t>L’ordre du jour de cette réunion est constitué par l’examen du Projet de</w:t>
      </w:r>
      <w:r>
        <w:rPr>
          <w:rFonts w:ascii="Times New Roman" w:hAnsi="Times New Roman" w:cs="Times New Roman"/>
          <w:sz w:val="24"/>
          <w:szCs w:val="24"/>
        </w:rPr>
        <w:t xml:space="preserve"> </w:t>
      </w:r>
      <w:r w:rsidRPr="00544068">
        <w:rPr>
          <w:rFonts w:ascii="Times New Roman" w:hAnsi="Times New Roman" w:cs="Times New Roman"/>
          <w:sz w:val="24"/>
          <w:szCs w:val="24"/>
        </w:rPr>
        <w:t>Rapport qui est distribué à chaque participant, si possible, quelques jours</w:t>
      </w:r>
      <w:r>
        <w:rPr>
          <w:rFonts w:ascii="Times New Roman" w:hAnsi="Times New Roman" w:cs="Times New Roman"/>
          <w:sz w:val="24"/>
          <w:szCs w:val="24"/>
        </w:rPr>
        <w:t xml:space="preserve"> </w:t>
      </w:r>
      <w:r w:rsidRPr="00544068">
        <w:rPr>
          <w:rFonts w:ascii="Times New Roman" w:hAnsi="Times New Roman" w:cs="Times New Roman"/>
          <w:sz w:val="24"/>
          <w:szCs w:val="24"/>
        </w:rPr>
        <w:t>avant la réunion afin d’en permettre la lecture. Cet examen se fait à partir</w:t>
      </w:r>
      <w:r>
        <w:rPr>
          <w:rFonts w:ascii="Times New Roman" w:hAnsi="Times New Roman" w:cs="Times New Roman"/>
          <w:sz w:val="24"/>
          <w:szCs w:val="24"/>
        </w:rPr>
        <w:t xml:space="preserve"> </w:t>
      </w:r>
      <w:r w:rsidRPr="00544068">
        <w:rPr>
          <w:rFonts w:ascii="Times New Roman" w:hAnsi="Times New Roman" w:cs="Times New Roman"/>
          <w:sz w:val="24"/>
          <w:szCs w:val="24"/>
        </w:rPr>
        <w:t>d'une présentation réalisée par les auditeurs, elle permet de régler les</w:t>
      </w:r>
      <w:r>
        <w:rPr>
          <w:rFonts w:ascii="Times New Roman" w:hAnsi="Times New Roman" w:cs="Times New Roman"/>
          <w:sz w:val="24"/>
          <w:szCs w:val="24"/>
        </w:rPr>
        <w:t xml:space="preserve"> </w:t>
      </w:r>
      <w:r w:rsidRPr="00544068">
        <w:rPr>
          <w:rFonts w:ascii="Times New Roman" w:hAnsi="Times New Roman" w:cs="Times New Roman"/>
          <w:sz w:val="24"/>
          <w:szCs w:val="24"/>
        </w:rPr>
        <w:t>contestations éventuelles et de valider le travail des auditeurs.</w:t>
      </w:r>
    </w:p>
    <w:p w:rsidR="00E12415" w:rsidRPr="00544068" w:rsidRDefault="00E12415" w:rsidP="00E12415">
      <w:pPr>
        <w:autoSpaceDE w:val="0"/>
        <w:autoSpaceDN w:val="0"/>
        <w:adjustRightInd w:val="0"/>
        <w:spacing w:after="0" w:line="360" w:lineRule="auto"/>
        <w:jc w:val="both"/>
        <w:rPr>
          <w:rFonts w:ascii="Times New Roman" w:hAnsi="Times New Roman" w:cs="Times New Roman"/>
          <w:sz w:val="24"/>
          <w:szCs w:val="24"/>
        </w:rPr>
      </w:pPr>
    </w:p>
    <w:p w:rsidR="00E12415" w:rsidRPr="00BC3A55" w:rsidRDefault="00E12415" w:rsidP="00E12415">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C</w:t>
      </w:r>
      <w:r w:rsidRPr="00BC3A55">
        <w:rPr>
          <w:rFonts w:ascii="Times New Roman" w:hAnsi="Times New Roman" w:cs="Times New Roman"/>
          <w:b/>
          <w:iCs/>
          <w:sz w:val="24"/>
          <w:szCs w:val="24"/>
        </w:rPr>
        <w:t>. Le rapport d’audit :</w:t>
      </w:r>
    </w:p>
    <w:p w:rsidR="00E12415" w:rsidRPr="00544068" w:rsidRDefault="00E12415" w:rsidP="00E12415">
      <w:pPr>
        <w:autoSpaceDE w:val="0"/>
        <w:autoSpaceDN w:val="0"/>
        <w:adjustRightInd w:val="0"/>
        <w:spacing w:after="0" w:line="360" w:lineRule="auto"/>
        <w:ind w:firstLine="708"/>
        <w:jc w:val="both"/>
        <w:rPr>
          <w:rFonts w:ascii="Times New Roman" w:hAnsi="Times New Roman" w:cs="Times New Roman"/>
          <w:sz w:val="24"/>
          <w:szCs w:val="24"/>
        </w:rPr>
      </w:pPr>
      <w:r w:rsidRPr="00544068">
        <w:rPr>
          <w:rFonts w:ascii="Times New Roman" w:hAnsi="Times New Roman" w:cs="Times New Roman"/>
          <w:sz w:val="24"/>
          <w:szCs w:val="24"/>
        </w:rPr>
        <w:lastRenderedPageBreak/>
        <w:t>C'est le document le plus important émis par l'audit, et qui engage le</w:t>
      </w:r>
      <w:r>
        <w:rPr>
          <w:rFonts w:ascii="Times New Roman" w:hAnsi="Times New Roman" w:cs="Times New Roman"/>
          <w:sz w:val="24"/>
          <w:szCs w:val="24"/>
        </w:rPr>
        <w:t xml:space="preserve"> </w:t>
      </w:r>
      <w:r w:rsidRPr="00544068">
        <w:rPr>
          <w:rFonts w:ascii="Times New Roman" w:hAnsi="Times New Roman" w:cs="Times New Roman"/>
          <w:sz w:val="24"/>
          <w:szCs w:val="24"/>
        </w:rPr>
        <w:t>responsable de l’audit. C’est un rapport complet, conclusif, écrit, final.</w:t>
      </w:r>
    </w:p>
    <w:p w:rsidR="00E12415" w:rsidRDefault="00E12415" w:rsidP="00E12415">
      <w:pPr>
        <w:autoSpaceDE w:val="0"/>
        <w:autoSpaceDN w:val="0"/>
        <w:adjustRightInd w:val="0"/>
        <w:spacing w:after="0" w:line="360" w:lineRule="auto"/>
        <w:jc w:val="both"/>
        <w:rPr>
          <w:rFonts w:ascii="Times New Roman" w:hAnsi="Times New Roman" w:cs="Times New Roman"/>
          <w:sz w:val="24"/>
          <w:szCs w:val="24"/>
        </w:rPr>
      </w:pPr>
      <w:r w:rsidRPr="00544068">
        <w:rPr>
          <w:rFonts w:ascii="Times New Roman" w:hAnsi="Times New Roman" w:cs="Times New Roman"/>
          <w:sz w:val="24"/>
          <w:szCs w:val="24"/>
        </w:rPr>
        <w:t>Le rapport présente les résultats de la mission d’audit. Après une brève</w:t>
      </w:r>
      <w:r>
        <w:rPr>
          <w:rFonts w:ascii="Times New Roman" w:hAnsi="Times New Roman" w:cs="Times New Roman"/>
          <w:sz w:val="24"/>
          <w:szCs w:val="24"/>
        </w:rPr>
        <w:t xml:space="preserve"> </w:t>
      </w:r>
      <w:r w:rsidRPr="00544068">
        <w:rPr>
          <w:rFonts w:ascii="Times New Roman" w:hAnsi="Times New Roman" w:cs="Times New Roman"/>
          <w:sz w:val="24"/>
          <w:szCs w:val="24"/>
        </w:rPr>
        <w:t>introduction rappelant l’objectif de la mission d’audit, suivi d’un résumé</w:t>
      </w:r>
      <w:r>
        <w:rPr>
          <w:rFonts w:ascii="Times New Roman" w:hAnsi="Times New Roman" w:cs="Times New Roman"/>
          <w:sz w:val="24"/>
          <w:szCs w:val="24"/>
        </w:rPr>
        <w:t xml:space="preserve"> </w:t>
      </w:r>
      <w:r w:rsidRPr="00544068">
        <w:rPr>
          <w:rFonts w:ascii="Times New Roman" w:hAnsi="Times New Roman" w:cs="Times New Roman"/>
          <w:sz w:val="24"/>
          <w:szCs w:val="24"/>
        </w:rPr>
        <w:t>des principaux dysfonctionnements au niveau de l’entreprise, la dernière</w:t>
      </w:r>
      <w:r>
        <w:rPr>
          <w:rFonts w:ascii="Times New Roman" w:hAnsi="Times New Roman" w:cs="Times New Roman"/>
          <w:sz w:val="24"/>
          <w:szCs w:val="24"/>
        </w:rPr>
        <w:t xml:space="preserve"> </w:t>
      </w:r>
      <w:r w:rsidRPr="00544068">
        <w:rPr>
          <w:rFonts w:ascii="Times New Roman" w:hAnsi="Times New Roman" w:cs="Times New Roman"/>
          <w:sz w:val="24"/>
          <w:szCs w:val="24"/>
        </w:rPr>
        <w:t>partie concerne les recommandations d’amélioration des procédures de la</w:t>
      </w:r>
      <w:r>
        <w:rPr>
          <w:rFonts w:ascii="Times New Roman" w:hAnsi="Times New Roman" w:cs="Times New Roman"/>
          <w:sz w:val="24"/>
          <w:szCs w:val="24"/>
        </w:rPr>
        <w:t xml:space="preserve"> </w:t>
      </w:r>
      <w:r w:rsidRPr="00544068">
        <w:rPr>
          <w:rFonts w:ascii="Times New Roman" w:hAnsi="Times New Roman" w:cs="Times New Roman"/>
          <w:sz w:val="24"/>
          <w:szCs w:val="24"/>
        </w:rPr>
        <w:t>dite société.</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Mission d’audit de la fonction commerciale</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 xml:space="preserve">Société SPA général Emballage </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 xml:space="preserve">TAHARACHT AKBOU </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r w:rsidRPr="00E12415">
        <w:rPr>
          <w:rFonts w:asciiTheme="majorBidi" w:hAnsiTheme="majorBidi" w:cstheme="majorBidi"/>
          <w:sz w:val="24"/>
          <w:szCs w:val="24"/>
        </w:rPr>
        <w:t xml:space="preserve">                                                                                                          Le 05 AVRIL 2021</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Compte rendu de la réunion de clôture</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r w:rsidRPr="00E12415">
        <w:rPr>
          <w:rFonts w:asciiTheme="majorBidi" w:hAnsiTheme="majorBidi" w:cstheme="majorBidi"/>
          <w:sz w:val="24"/>
          <w:szCs w:val="24"/>
        </w:rPr>
        <w:t>Ordre du jour :</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Examen du « Projet de Rapport d’Audit »</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Approbation des recommandations</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Détermination du programme de suivi des recommandations</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r w:rsidRPr="00E12415">
        <w:rPr>
          <w:rFonts w:asciiTheme="majorBidi" w:hAnsiTheme="majorBidi" w:cstheme="majorBidi"/>
          <w:sz w:val="24"/>
          <w:szCs w:val="24"/>
        </w:rPr>
        <w:t>Etaient présents :</w:t>
      </w:r>
    </w:p>
    <w:p w:rsidR="00E12415" w:rsidRPr="00E12415" w:rsidRDefault="00E12415" w:rsidP="00E12415">
      <w:pPr>
        <w:autoSpaceDE w:val="0"/>
        <w:autoSpaceDN w:val="0"/>
        <w:adjustRightInd w:val="0"/>
        <w:spacing w:after="0" w:line="360" w:lineRule="auto"/>
        <w:rPr>
          <w:rFonts w:asciiTheme="majorBidi" w:hAnsiTheme="majorBidi" w:cstheme="majorBidi"/>
          <w:b/>
          <w:bCs/>
          <w:i/>
          <w:iCs/>
          <w:sz w:val="24"/>
          <w:szCs w:val="24"/>
        </w:rPr>
      </w:pPr>
      <w:r w:rsidRPr="00E12415">
        <w:rPr>
          <w:rFonts w:asciiTheme="majorBidi" w:hAnsiTheme="majorBidi" w:cstheme="majorBidi"/>
          <w:b/>
          <w:bCs/>
          <w:i/>
          <w:iCs/>
          <w:sz w:val="24"/>
          <w:szCs w:val="24"/>
        </w:rPr>
        <w:t>- les auditeurs :</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r w:rsidRPr="00E12415">
        <w:rPr>
          <w:rFonts w:asciiTheme="majorBidi" w:hAnsiTheme="majorBidi" w:cstheme="majorBidi"/>
          <w:sz w:val="24"/>
          <w:szCs w:val="24"/>
        </w:rPr>
        <w:t>* A</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r w:rsidRPr="00E12415">
        <w:rPr>
          <w:rFonts w:asciiTheme="majorBidi" w:hAnsiTheme="majorBidi" w:cstheme="majorBidi"/>
          <w:sz w:val="24"/>
          <w:szCs w:val="24"/>
        </w:rPr>
        <w:t>* B</w:t>
      </w:r>
    </w:p>
    <w:p w:rsidR="00E12415" w:rsidRPr="00E12415" w:rsidRDefault="00E12415" w:rsidP="00E12415">
      <w:pPr>
        <w:autoSpaceDE w:val="0"/>
        <w:autoSpaceDN w:val="0"/>
        <w:adjustRightInd w:val="0"/>
        <w:spacing w:after="0" w:line="360" w:lineRule="auto"/>
        <w:jc w:val="both"/>
        <w:rPr>
          <w:rFonts w:asciiTheme="majorBidi" w:hAnsiTheme="majorBidi" w:cstheme="majorBidi"/>
          <w:b/>
          <w:bCs/>
          <w:i/>
          <w:iCs/>
          <w:sz w:val="24"/>
          <w:szCs w:val="24"/>
        </w:rPr>
      </w:pPr>
      <w:r w:rsidRPr="00E12415">
        <w:rPr>
          <w:rFonts w:asciiTheme="majorBidi" w:hAnsiTheme="majorBidi" w:cstheme="majorBidi"/>
          <w:b/>
          <w:bCs/>
          <w:i/>
          <w:iCs/>
          <w:sz w:val="24"/>
          <w:szCs w:val="24"/>
        </w:rPr>
        <w:t>- les audités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 Le Directeur Général</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 Le Directeur Administratif et Financier</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 Le Directeur Commercial</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 Le Responsable Vente</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 Le Directeur Technique</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La réunion de clôture a eu lieu le lundi 05/04/2021 à 10 heures au siège social de la société.</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Au cours de cette réunion les présents ont procédé à l’examen du « Projet de Rapport d’Audit » et à sa validation générale par les audités.</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Les recommandations sont adressées à la Direction générale du fait que c’est elle qui donne le feu vert de la mise en place des dites recommandations.</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lastRenderedPageBreak/>
        <w:t>Quelques contestations relatives au projet sont projetées par les audités mais qui ont eu la réponse avec des éclaircissements et des mises en scène. Ainsi, les auditeurs prendront compte de ces remarques pour rédiger le « Rapport d’audit » dans son état final.</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La date de remise du « Rapport d’audit » est prévue pour le 14 courant.</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L’ordre du jour étant épuisé, la séance est levée à 13 heures.</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b/>
          <w:bCs/>
          <w:sz w:val="24"/>
          <w:szCs w:val="24"/>
        </w:rPr>
        <w:t>Les auditeurs                                                                      Les audités</w:t>
      </w:r>
    </w:p>
    <w:p w:rsidR="00E12415" w:rsidRPr="00E12415" w:rsidRDefault="00E12415" w:rsidP="00E12415">
      <w:pPr>
        <w:autoSpaceDE w:val="0"/>
        <w:autoSpaceDN w:val="0"/>
        <w:adjustRightInd w:val="0"/>
        <w:spacing w:after="0" w:line="360" w:lineRule="auto"/>
        <w:jc w:val="both"/>
        <w:rPr>
          <w:rFonts w:asciiTheme="majorBidi" w:hAnsiTheme="majorBidi" w:cstheme="majorBidi"/>
          <w:b/>
          <w:sz w:val="24"/>
          <w:szCs w:val="24"/>
        </w:rPr>
      </w:pPr>
    </w:p>
    <w:p w:rsidR="00E12415" w:rsidRPr="00E12415" w:rsidRDefault="00E12415" w:rsidP="00E12415">
      <w:pPr>
        <w:pStyle w:val="Paragraphedeliste"/>
        <w:autoSpaceDE w:val="0"/>
        <w:autoSpaceDN w:val="0"/>
        <w:adjustRightInd w:val="0"/>
        <w:spacing w:after="0" w:line="360" w:lineRule="auto"/>
        <w:ind w:left="502"/>
        <w:jc w:val="both"/>
        <w:rPr>
          <w:rFonts w:asciiTheme="majorBidi" w:hAnsiTheme="majorBidi" w:cstheme="majorBidi"/>
          <w:b/>
          <w:sz w:val="24"/>
          <w:szCs w:val="24"/>
          <w:u w:val="single"/>
        </w:rPr>
      </w:pPr>
    </w:p>
    <w:p w:rsidR="00E12415" w:rsidRPr="00E12415" w:rsidRDefault="00E12415" w:rsidP="00A973A3">
      <w:pPr>
        <w:pStyle w:val="Paragraphedeliste"/>
        <w:numPr>
          <w:ilvl w:val="0"/>
          <w:numId w:val="61"/>
        </w:numPr>
        <w:autoSpaceDE w:val="0"/>
        <w:autoSpaceDN w:val="0"/>
        <w:adjustRightInd w:val="0"/>
        <w:spacing w:after="0" w:line="360" w:lineRule="auto"/>
        <w:jc w:val="both"/>
        <w:rPr>
          <w:rFonts w:asciiTheme="majorBidi" w:hAnsiTheme="majorBidi" w:cstheme="majorBidi"/>
          <w:b/>
          <w:sz w:val="24"/>
          <w:szCs w:val="24"/>
          <w:u w:val="single"/>
        </w:rPr>
      </w:pPr>
      <w:r w:rsidRPr="00E12415">
        <w:rPr>
          <w:rFonts w:asciiTheme="majorBidi" w:hAnsiTheme="majorBidi" w:cstheme="majorBidi"/>
          <w:b/>
          <w:sz w:val="24"/>
          <w:szCs w:val="24"/>
          <w:u w:val="single"/>
        </w:rPr>
        <w:t xml:space="preserve">Rapport d’audit </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Rapport d’audit                                                                       AKBOU LE 14/05/2021</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N° 25/07</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Audit de la fonction commerciale</w:t>
      </w:r>
    </w:p>
    <w:p w:rsidR="00E12415" w:rsidRPr="00E12415" w:rsidRDefault="00E12415" w:rsidP="00E12415">
      <w:pPr>
        <w:autoSpaceDE w:val="0"/>
        <w:autoSpaceDN w:val="0"/>
        <w:adjustRightInd w:val="0"/>
        <w:spacing w:after="0" w:line="360" w:lineRule="auto"/>
        <w:rPr>
          <w:rFonts w:asciiTheme="majorBidi" w:hAnsiTheme="majorBidi" w:cstheme="majorBidi"/>
          <w:b/>
          <w:bCs/>
          <w:i/>
          <w:iCs/>
          <w:sz w:val="24"/>
          <w:szCs w:val="24"/>
        </w:rPr>
      </w:pPr>
      <w:r w:rsidRPr="00E12415">
        <w:rPr>
          <w:rFonts w:asciiTheme="majorBidi" w:hAnsiTheme="majorBidi" w:cstheme="majorBidi"/>
          <w:b/>
          <w:bCs/>
          <w:i/>
          <w:iCs/>
          <w:sz w:val="24"/>
          <w:szCs w:val="24"/>
        </w:rPr>
        <w:t>« Société S.P.A GENERALE  EMBALLAGE »</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 xml:space="preserve">TAHARACHT – AKBOU </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Destinataires :</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r w:rsidRPr="00E12415">
        <w:rPr>
          <w:rFonts w:asciiTheme="majorBidi" w:hAnsiTheme="majorBidi" w:cstheme="majorBidi"/>
          <w:sz w:val="24"/>
          <w:szCs w:val="24"/>
        </w:rPr>
        <w:t>- Directeur Général de la société X</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r w:rsidRPr="00E12415">
        <w:rPr>
          <w:rFonts w:asciiTheme="majorBidi" w:hAnsiTheme="majorBidi" w:cstheme="majorBidi"/>
          <w:sz w:val="24"/>
          <w:szCs w:val="24"/>
        </w:rPr>
        <w:t>- Directeur Commercial</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Rédigé par : Validé par :</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Approuvé par :</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r w:rsidRPr="00E12415">
        <w:rPr>
          <w:rFonts w:asciiTheme="majorBidi" w:hAnsiTheme="majorBidi" w:cstheme="majorBidi"/>
          <w:sz w:val="24"/>
          <w:szCs w:val="24"/>
        </w:rPr>
        <w:t>A &amp; B Directeur Général Chef de mission</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Conformément à la mission qui nous a été confiée par votre Direction Générale, notre responsabilité consiste à émettre une opinion sur la fonction commerciale sur la base de notre audit.</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Cette mission s’est déroulée au sein de la fonction commerciale. Elle a concerné non seulement le service commercial mais également tous les services susceptibles d’être intéressés par la fonction à savoir le service Réception, Logistique Et Comptable.</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 xml:space="preserve">En plus des objectifs généraux qui répondent aux objectifs permanents du contrôle interne (protection et sauvegarde du patrimoine, qualité des informations, respect des règles et </w:t>
      </w:r>
      <w:r w:rsidRPr="00E12415">
        <w:rPr>
          <w:rFonts w:asciiTheme="majorBidi" w:hAnsiTheme="majorBidi" w:cstheme="majorBidi"/>
          <w:sz w:val="24"/>
          <w:szCs w:val="24"/>
        </w:rPr>
        <w:lastRenderedPageBreak/>
        <w:t>directives et optimisation des ressources), les objectifs spécifiques de la mission se résument dans les points suivants :</w:t>
      </w:r>
    </w:p>
    <w:p w:rsidR="00585BCB" w:rsidRDefault="00E12415" w:rsidP="00585BCB">
      <w:pPr>
        <w:pStyle w:val="Paragraphedeliste"/>
        <w:numPr>
          <w:ilvl w:val="0"/>
          <w:numId w:val="61"/>
        </w:numPr>
        <w:autoSpaceDE w:val="0"/>
        <w:autoSpaceDN w:val="0"/>
        <w:adjustRightInd w:val="0"/>
        <w:spacing w:after="0" w:line="360" w:lineRule="auto"/>
        <w:jc w:val="both"/>
        <w:rPr>
          <w:rFonts w:asciiTheme="majorBidi" w:hAnsiTheme="majorBidi" w:cstheme="majorBidi"/>
          <w:sz w:val="24"/>
          <w:szCs w:val="24"/>
        </w:rPr>
      </w:pPr>
      <w:r w:rsidRPr="00585BCB">
        <w:rPr>
          <w:rFonts w:asciiTheme="majorBidi" w:hAnsiTheme="majorBidi" w:cstheme="majorBidi"/>
          <w:sz w:val="24"/>
          <w:szCs w:val="24"/>
        </w:rPr>
        <w:t>Vérifier la pertinence de la procédure Vente .</w:t>
      </w:r>
    </w:p>
    <w:p w:rsidR="00585BCB" w:rsidRDefault="00E12415" w:rsidP="00585BCB">
      <w:pPr>
        <w:pStyle w:val="Paragraphedeliste"/>
        <w:numPr>
          <w:ilvl w:val="0"/>
          <w:numId w:val="61"/>
        </w:numPr>
        <w:autoSpaceDE w:val="0"/>
        <w:autoSpaceDN w:val="0"/>
        <w:adjustRightInd w:val="0"/>
        <w:spacing w:after="0" w:line="360" w:lineRule="auto"/>
        <w:jc w:val="both"/>
        <w:rPr>
          <w:rFonts w:asciiTheme="majorBidi" w:hAnsiTheme="majorBidi" w:cstheme="majorBidi"/>
          <w:sz w:val="24"/>
          <w:szCs w:val="24"/>
        </w:rPr>
      </w:pPr>
      <w:r w:rsidRPr="00585BCB">
        <w:rPr>
          <w:rFonts w:asciiTheme="majorBidi" w:hAnsiTheme="majorBidi" w:cstheme="majorBidi"/>
          <w:sz w:val="24"/>
          <w:szCs w:val="24"/>
        </w:rPr>
        <w:t>Vérifier l’application des directives de la procédure par les opérateurs .</w:t>
      </w:r>
    </w:p>
    <w:p w:rsidR="00585BCB" w:rsidRDefault="00E12415" w:rsidP="00585BCB">
      <w:pPr>
        <w:pStyle w:val="Paragraphedeliste"/>
        <w:numPr>
          <w:ilvl w:val="0"/>
          <w:numId w:val="61"/>
        </w:numPr>
        <w:autoSpaceDE w:val="0"/>
        <w:autoSpaceDN w:val="0"/>
        <w:adjustRightInd w:val="0"/>
        <w:spacing w:after="0" w:line="360" w:lineRule="auto"/>
        <w:jc w:val="both"/>
        <w:rPr>
          <w:rFonts w:asciiTheme="majorBidi" w:hAnsiTheme="majorBidi" w:cstheme="majorBidi"/>
          <w:sz w:val="24"/>
          <w:szCs w:val="24"/>
        </w:rPr>
      </w:pPr>
      <w:r w:rsidRPr="00585BCB">
        <w:rPr>
          <w:rFonts w:asciiTheme="majorBidi" w:eastAsia="OpenSymbol" w:hAnsiTheme="majorBidi" w:cstheme="majorBidi"/>
          <w:sz w:val="24"/>
          <w:szCs w:val="24"/>
        </w:rPr>
        <w:t xml:space="preserve"> </w:t>
      </w:r>
      <w:r w:rsidRPr="00585BCB">
        <w:rPr>
          <w:rFonts w:asciiTheme="majorBidi" w:hAnsiTheme="majorBidi" w:cstheme="majorBidi"/>
          <w:sz w:val="24"/>
          <w:szCs w:val="24"/>
        </w:rPr>
        <w:t>S’assurer que l’acceptation des commandes est autorisée, elle doit correspondre aux conditions de vente que la société X s’est fixée.</w:t>
      </w:r>
    </w:p>
    <w:p w:rsidR="00585BCB" w:rsidRDefault="00E12415" w:rsidP="00585BCB">
      <w:pPr>
        <w:pStyle w:val="Paragraphedeliste"/>
        <w:numPr>
          <w:ilvl w:val="0"/>
          <w:numId w:val="61"/>
        </w:numPr>
        <w:autoSpaceDE w:val="0"/>
        <w:autoSpaceDN w:val="0"/>
        <w:adjustRightInd w:val="0"/>
        <w:spacing w:after="0" w:line="360" w:lineRule="auto"/>
        <w:jc w:val="both"/>
        <w:rPr>
          <w:rFonts w:asciiTheme="majorBidi" w:hAnsiTheme="majorBidi" w:cstheme="majorBidi"/>
          <w:sz w:val="24"/>
          <w:szCs w:val="24"/>
        </w:rPr>
      </w:pPr>
      <w:r w:rsidRPr="00585BCB">
        <w:rPr>
          <w:rFonts w:asciiTheme="majorBidi" w:eastAsia="OpenSymbol" w:hAnsiTheme="majorBidi" w:cstheme="majorBidi"/>
          <w:sz w:val="24"/>
          <w:szCs w:val="24"/>
        </w:rPr>
        <w:t xml:space="preserve"> </w:t>
      </w:r>
      <w:r w:rsidRPr="00585BCB">
        <w:rPr>
          <w:rFonts w:asciiTheme="majorBidi" w:hAnsiTheme="majorBidi" w:cstheme="majorBidi"/>
          <w:sz w:val="24"/>
          <w:szCs w:val="24"/>
        </w:rPr>
        <w:t>S’assurer que les marchandises livrées correspondent en quantité et en qualité à la commande .</w:t>
      </w:r>
    </w:p>
    <w:p w:rsidR="005F658E" w:rsidRDefault="00E12415" w:rsidP="005F658E">
      <w:pPr>
        <w:pStyle w:val="Paragraphedeliste"/>
        <w:numPr>
          <w:ilvl w:val="0"/>
          <w:numId w:val="61"/>
        </w:numPr>
        <w:autoSpaceDE w:val="0"/>
        <w:autoSpaceDN w:val="0"/>
        <w:adjustRightInd w:val="0"/>
        <w:spacing w:after="0" w:line="360" w:lineRule="auto"/>
        <w:jc w:val="both"/>
        <w:rPr>
          <w:rFonts w:asciiTheme="majorBidi" w:hAnsiTheme="majorBidi" w:cstheme="majorBidi"/>
          <w:sz w:val="24"/>
          <w:szCs w:val="24"/>
        </w:rPr>
      </w:pPr>
      <w:r w:rsidRPr="00585BCB">
        <w:rPr>
          <w:rFonts w:asciiTheme="majorBidi" w:hAnsiTheme="majorBidi" w:cstheme="majorBidi"/>
          <w:sz w:val="24"/>
          <w:szCs w:val="24"/>
        </w:rPr>
        <w:t>Vérifier que toutes les marchandises sorties de l’entreprise sont facturées.</w:t>
      </w:r>
    </w:p>
    <w:p w:rsidR="005F658E" w:rsidRDefault="00E12415" w:rsidP="005F658E">
      <w:pPr>
        <w:pStyle w:val="Paragraphedeliste"/>
        <w:numPr>
          <w:ilvl w:val="0"/>
          <w:numId w:val="61"/>
        </w:numPr>
        <w:autoSpaceDE w:val="0"/>
        <w:autoSpaceDN w:val="0"/>
        <w:adjustRightInd w:val="0"/>
        <w:spacing w:after="0" w:line="360" w:lineRule="auto"/>
        <w:jc w:val="both"/>
        <w:rPr>
          <w:rFonts w:asciiTheme="majorBidi" w:hAnsiTheme="majorBidi" w:cstheme="majorBidi"/>
          <w:sz w:val="24"/>
          <w:szCs w:val="24"/>
        </w:rPr>
      </w:pPr>
      <w:r w:rsidRPr="005F658E">
        <w:rPr>
          <w:rFonts w:asciiTheme="majorBidi" w:hAnsiTheme="majorBidi" w:cstheme="majorBidi"/>
          <w:sz w:val="24"/>
          <w:szCs w:val="24"/>
        </w:rPr>
        <w:t>Assurer une facturation rapide et correcte.</w:t>
      </w:r>
    </w:p>
    <w:p w:rsidR="005F658E" w:rsidRDefault="00E12415" w:rsidP="005F658E">
      <w:pPr>
        <w:pStyle w:val="Paragraphedeliste"/>
        <w:numPr>
          <w:ilvl w:val="0"/>
          <w:numId w:val="61"/>
        </w:numPr>
        <w:autoSpaceDE w:val="0"/>
        <w:autoSpaceDN w:val="0"/>
        <w:adjustRightInd w:val="0"/>
        <w:spacing w:after="0" w:line="360" w:lineRule="auto"/>
        <w:jc w:val="both"/>
        <w:rPr>
          <w:rFonts w:asciiTheme="majorBidi" w:hAnsiTheme="majorBidi" w:cstheme="majorBidi"/>
          <w:sz w:val="24"/>
          <w:szCs w:val="24"/>
        </w:rPr>
      </w:pPr>
      <w:r w:rsidRPr="005F658E">
        <w:rPr>
          <w:rFonts w:asciiTheme="majorBidi" w:eastAsia="OpenSymbol" w:hAnsiTheme="majorBidi" w:cstheme="majorBidi"/>
          <w:sz w:val="24"/>
          <w:szCs w:val="24"/>
        </w:rPr>
        <w:t xml:space="preserve"> </w:t>
      </w:r>
      <w:r w:rsidRPr="005F658E">
        <w:rPr>
          <w:rFonts w:asciiTheme="majorBidi" w:hAnsiTheme="majorBidi" w:cstheme="majorBidi"/>
          <w:sz w:val="24"/>
          <w:szCs w:val="24"/>
        </w:rPr>
        <w:t>Assurer une comptabilisation immédiate et correcte.</w:t>
      </w:r>
    </w:p>
    <w:p w:rsidR="005F658E" w:rsidRDefault="00E12415" w:rsidP="005F658E">
      <w:pPr>
        <w:pStyle w:val="Paragraphedeliste"/>
        <w:numPr>
          <w:ilvl w:val="0"/>
          <w:numId w:val="61"/>
        </w:numPr>
        <w:autoSpaceDE w:val="0"/>
        <w:autoSpaceDN w:val="0"/>
        <w:adjustRightInd w:val="0"/>
        <w:spacing w:after="0" w:line="360" w:lineRule="auto"/>
        <w:jc w:val="both"/>
        <w:rPr>
          <w:rFonts w:asciiTheme="majorBidi" w:hAnsiTheme="majorBidi" w:cstheme="majorBidi"/>
          <w:sz w:val="24"/>
          <w:szCs w:val="24"/>
        </w:rPr>
      </w:pPr>
      <w:r w:rsidRPr="005F658E">
        <w:rPr>
          <w:rFonts w:asciiTheme="majorBidi" w:eastAsia="OpenSymbol" w:hAnsiTheme="majorBidi" w:cstheme="majorBidi"/>
          <w:sz w:val="24"/>
          <w:szCs w:val="24"/>
        </w:rPr>
        <w:t xml:space="preserve"> </w:t>
      </w:r>
      <w:r w:rsidRPr="005F658E">
        <w:rPr>
          <w:rFonts w:asciiTheme="majorBidi" w:hAnsiTheme="majorBidi" w:cstheme="majorBidi"/>
          <w:sz w:val="24"/>
          <w:szCs w:val="24"/>
        </w:rPr>
        <w:t>Veiller à ce que les relances soient déclenchées dès que le délai de règlement est dépassé.</w:t>
      </w:r>
    </w:p>
    <w:p w:rsidR="00E12415" w:rsidRPr="005F658E" w:rsidRDefault="00E12415" w:rsidP="005F658E">
      <w:pPr>
        <w:pStyle w:val="Paragraphedeliste"/>
        <w:numPr>
          <w:ilvl w:val="0"/>
          <w:numId w:val="61"/>
        </w:numPr>
        <w:autoSpaceDE w:val="0"/>
        <w:autoSpaceDN w:val="0"/>
        <w:adjustRightInd w:val="0"/>
        <w:spacing w:after="0" w:line="360" w:lineRule="auto"/>
        <w:jc w:val="both"/>
        <w:rPr>
          <w:rFonts w:asciiTheme="majorBidi" w:hAnsiTheme="majorBidi" w:cstheme="majorBidi"/>
          <w:sz w:val="24"/>
          <w:szCs w:val="24"/>
        </w:rPr>
      </w:pPr>
      <w:r w:rsidRPr="005F658E">
        <w:rPr>
          <w:rFonts w:asciiTheme="majorBidi" w:hAnsiTheme="majorBidi" w:cstheme="majorBidi"/>
          <w:sz w:val="24"/>
          <w:szCs w:val="24"/>
        </w:rPr>
        <w:t>Vérifier que les avoirs sont autorisés et établis sur la base des marchandises retournées.</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Ces objectifs correspondent aux zones de risques déjà détectés tout au long de cette mission qui s’est prolongée du 05/02/2021 au 05/04/2021 et à l’issue de laquelle nous avons relevé un certain nombre de faiblesses pour lesquelles nous présentons les solutions présentées ci-dessous.</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b/>
          <w:bCs/>
          <w:sz w:val="24"/>
          <w:szCs w:val="24"/>
        </w:rPr>
        <w:t xml:space="preserve">Faiblesse 1 : </w:t>
      </w:r>
      <w:r w:rsidRPr="00E12415">
        <w:rPr>
          <w:rFonts w:asciiTheme="majorBidi" w:hAnsiTheme="majorBidi" w:cstheme="majorBidi"/>
          <w:sz w:val="24"/>
          <w:szCs w:val="24"/>
        </w:rPr>
        <w:t>Non suivi des règlements clients</w:t>
      </w:r>
    </w:p>
    <w:p w:rsidR="00E12415" w:rsidRPr="00E12415" w:rsidRDefault="00E12415" w:rsidP="00E12415">
      <w:pPr>
        <w:autoSpaceDE w:val="0"/>
        <w:autoSpaceDN w:val="0"/>
        <w:adjustRightInd w:val="0"/>
        <w:spacing w:after="0" w:line="360" w:lineRule="auto"/>
        <w:jc w:val="both"/>
        <w:rPr>
          <w:rFonts w:asciiTheme="majorBidi" w:hAnsiTheme="majorBidi" w:cstheme="majorBidi"/>
          <w:b/>
          <w:bCs/>
          <w:sz w:val="24"/>
          <w:szCs w:val="24"/>
        </w:rPr>
      </w:pPr>
      <w:r w:rsidRPr="00E12415">
        <w:rPr>
          <w:rFonts w:asciiTheme="majorBidi" w:hAnsiTheme="majorBidi" w:cstheme="majorBidi"/>
          <w:b/>
          <w:bCs/>
          <w:sz w:val="24"/>
          <w:szCs w:val="24"/>
        </w:rPr>
        <w:t>Recommandation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Instaurer une procédure de suivi des règlements clients pour éviter tout retard ou non encaissement des créances clients. Ainsi, les règlements clients doivent faire l’objet d’un suivi permanent et une mise à jour de la fiche du suivi des règlements clients doit être effectuée.</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b/>
          <w:bCs/>
          <w:sz w:val="24"/>
          <w:szCs w:val="24"/>
        </w:rPr>
        <w:t xml:space="preserve">Faiblesse 2 : </w:t>
      </w:r>
      <w:r w:rsidRPr="00E12415">
        <w:rPr>
          <w:rFonts w:asciiTheme="majorBidi" w:hAnsiTheme="majorBidi" w:cstheme="majorBidi"/>
          <w:sz w:val="24"/>
          <w:szCs w:val="24"/>
        </w:rPr>
        <w:t>L’existence d’un nombre important de factures impayées</w:t>
      </w:r>
    </w:p>
    <w:p w:rsidR="00E12415" w:rsidRPr="00E12415" w:rsidRDefault="00E12415" w:rsidP="00E12415">
      <w:pPr>
        <w:autoSpaceDE w:val="0"/>
        <w:autoSpaceDN w:val="0"/>
        <w:adjustRightInd w:val="0"/>
        <w:spacing w:after="0" w:line="360" w:lineRule="auto"/>
        <w:jc w:val="both"/>
        <w:rPr>
          <w:rFonts w:asciiTheme="majorBidi" w:hAnsiTheme="majorBidi" w:cstheme="majorBidi"/>
          <w:b/>
          <w:bCs/>
          <w:sz w:val="24"/>
          <w:szCs w:val="24"/>
        </w:rPr>
      </w:pPr>
      <w:r w:rsidRPr="00E12415">
        <w:rPr>
          <w:rFonts w:asciiTheme="majorBidi" w:hAnsiTheme="majorBidi" w:cstheme="majorBidi"/>
          <w:b/>
          <w:bCs/>
          <w:sz w:val="24"/>
          <w:szCs w:val="24"/>
        </w:rPr>
        <w:t>Recommandations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Instaurer une procédure de relance des clients en cas de retard de paiement. Les relances doivent être déclenchées dès que le délai de règlement est dépassé et doivent être effectuées par des personnes compétentes et autorisées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b/>
          <w:bCs/>
          <w:sz w:val="24"/>
          <w:szCs w:val="24"/>
        </w:rPr>
        <w:t xml:space="preserve">Faiblesse 3 : </w:t>
      </w:r>
      <w:r w:rsidRPr="00E12415">
        <w:rPr>
          <w:rFonts w:asciiTheme="majorBidi" w:hAnsiTheme="majorBidi" w:cstheme="majorBidi"/>
          <w:sz w:val="24"/>
          <w:szCs w:val="24"/>
        </w:rPr>
        <w:t>Non vérification de la disponibilité de la marchandise en stock</w:t>
      </w:r>
    </w:p>
    <w:p w:rsidR="00E12415" w:rsidRPr="00E12415" w:rsidRDefault="00E12415" w:rsidP="00E12415">
      <w:pPr>
        <w:autoSpaceDE w:val="0"/>
        <w:autoSpaceDN w:val="0"/>
        <w:adjustRightInd w:val="0"/>
        <w:spacing w:after="0" w:line="360" w:lineRule="auto"/>
        <w:jc w:val="both"/>
        <w:rPr>
          <w:rFonts w:asciiTheme="majorBidi" w:hAnsiTheme="majorBidi" w:cstheme="majorBidi"/>
          <w:b/>
          <w:bCs/>
          <w:sz w:val="24"/>
          <w:szCs w:val="24"/>
        </w:rPr>
      </w:pPr>
      <w:r w:rsidRPr="00E12415">
        <w:rPr>
          <w:rFonts w:asciiTheme="majorBidi" w:hAnsiTheme="majorBidi" w:cstheme="majorBidi"/>
          <w:b/>
          <w:bCs/>
          <w:sz w:val="24"/>
          <w:szCs w:val="24"/>
        </w:rPr>
        <w:t>Recommandations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Vérifier la disponibilité de marchandise en stock avant d’autoriser la commande pour permettre le respect des délais de livraison et répondre aux exigences des clients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b/>
          <w:bCs/>
          <w:sz w:val="24"/>
          <w:szCs w:val="24"/>
        </w:rPr>
        <w:t xml:space="preserve">Faiblesse 4 : </w:t>
      </w:r>
      <w:r w:rsidRPr="00E12415">
        <w:rPr>
          <w:rFonts w:asciiTheme="majorBidi" w:hAnsiTheme="majorBidi" w:cstheme="majorBidi"/>
          <w:sz w:val="24"/>
          <w:szCs w:val="24"/>
        </w:rPr>
        <w:t>Fixation de prix sur la base de l’intuition</w:t>
      </w:r>
    </w:p>
    <w:p w:rsidR="00E12415" w:rsidRPr="00E12415" w:rsidRDefault="00E12415" w:rsidP="00E12415">
      <w:pPr>
        <w:autoSpaceDE w:val="0"/>
        <w:autoSpaceDN w:val="0"/>
        <w:adjustRightInd w:val="0"/>
        <w:spacing w:after="0" w:line="360" w:lineRule="auto"/>
        <w:jc w:val="both"/>
        <w:rPr>
          <w:rFonts w:asciiTheme="majorBidi" w:hAnsiTheme="majorBidi" w:cstheme="majorBidi"/>
          <w:b/>
          <w:bCs/>
          <w:sz w:val="24"/>
          <w:szCs w:val="24"/>
        </w:rPr>
      </w:pPr>
      <w:r w:rsidRPr="00E12415">
        <w:rPr>
          <w:rFonts w:asciiTheme="majorBidi" w:hAnsiTheme="majorBidi" w:cstheme="majorBidi"/>
          <w:b/>
          <w:bCs/>
          <w:sz w:val="24"/>
          <w:szCs w:val="24"/>
        </w:rPr>
        <w:lastRenderedPageBreak/>
        <w:t>Recommandations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Mettre en place une comptabilité analytique pour le calcul des coûts pour assurer une meilleure fixation des prix.</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b/>
          <w:bCs/>
          <w:sz w:val="24"/>
          <w:szCs w:val="24"/>
        </w:rPr>
        <w:t xml:space="preserve">Faiblesse 5 : </w:t>
      </w:r>
      <w:r w:rsidRPr="00E12415">
        <w:rPr>
          <w:rFonts w:asciiTheme="majorBidi" w:hAnsiTheme="majorBidi" w:cstheme="majorBidi"/>
          <w:sz w:val="24"/>
          <w:szCs w:val="24"/>
        </w:rPr>
        <w:t>Non rapprochement entre la facture, le bon de livraison et le bon de commande</w:t>
      </w:r>
    </w:p>
    <w:p w:rsidR="00E12415" w:rsidRPr="00E12415" w:rsidRDefault="00E12415" w:rsidP="00E12415">
      <w:pPr>
        <w:autoSpaceDE w:val="0"/>
        <w:autoSpaceDN w:val="0"/>
        <w:adjustRightInd w:val="0"/>
        <w:spacing w:after="0" w:line="360" w:lineRule="auto"/>
        <w:jc w:val="both"/>
        <w:rPr>
          <w:rFonts w:asciiTheme="majorBidi" w:hAnsiTheme="majorBidi" w:cstheme="majorBidi"/>
          <w:b/>
          <w:bCs/>
          <w:sz w:val="24"/>
          <w:szCs w:val="24"/>
        </w:rPr>
      </w:pPr>
      <w:r w:rsidRPr="00E12415">
        <w:rPr>
          <w:rFonts w:asciiTheme="majorBidi" w:hAnsiTheme="majorBidi" w:cstheme="majorBidi"/>
          <w:b/>
          <w:bCs/>
          <w:sz w:val="24"/>
          <w:szCs w:val="24"/>
        </w:rPr>
        <w:t>Recommandations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Joindre des bons de commandes avec les factures et les transmettre au comptable pour effectuer les rapprochements nécessaires, au lieu de les effectuer sur la base des seuls bons de livraison. Cela étant, la facture doit correspondre en quantité et en qualité à la marchandise livrée et commandée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b/>
          <w:bCs/>
          <w:sz w:val="24"/>
          <w:szCs w:val="24"/>
        </w:rPr>
        <w:t xml:space="preserve">Faiblesse 6 : </w:t>
      </w:r>
      <w:r w:rsidRPr="00E12415">
        <w:rPr>
          <w:rFonts w:asciiTheme="majorBidi" w:hAnsiTheme="majorBidi" w:cstheme="majorBidi"/>
          <w:sz w:val="24"/>
          <w:szCs w:val="24"/>
        </w:rPr>
        <w:t>Absence d’un cachet « Comptabilisé »</w:t>
      </w:r>
    </w:p>
    <w:p w:rsidR="00E12415" w:rsidRPr="00E12415" w:rsidRDefault="00E12415" w:rsidP="00E12415">
      <w:pPr>
        <w:autoSpaceDE w:val="0"/>
        <w:autoSpaceDN w:val="0"/>
        <w:adjustRightInd w:val="0"/>
        <w:spacing w:after="0" w:line="360" w:lineRule="auto"/>
        <w:jc w:val="both"/>
        <w:rPr>
          <w:rFonts w:asciiTheme="majorBidi" w:hAnsiTheme="majorBidi" w:cstheme="majorBidi"/>
          <w:b/>
          <w:bCs/>
          <w:sz w:val="24"/>
          <w:szCs w:val="24"/>
        </w:rPr>
      </w:pPr>
      <w:r w:rsidRPr="00E12415">
        <w:rPr>
          <w:rFonts w:asciiTheme="majorBidi" w:hAnsiTheme="majorBidi" w:cstheme="majorBidi"/>
          <w:b/>
          <w:bCs/>
          <w:sz w:val="24"/>
          <w:szCs w:val="24"/>
        </w:rPr>
        <w:t>Recommandations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Doter le service comptable du cachet « Comptabilisé » qui doit être apposé sur le verso des factures pour distinguer les factures comptabilisées de celles non comptabilisées et ainsi éviter l’oubli ou la double comptabilisation des factures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b/>
          <w:bCs/>
          <w:sz w:val="24"/>
          <w:szCs w:val="24"/>
        </w:rPr>
        <w:t xml:space="preserve">Faiblesse 7 : </w:t>
      </w:r>
      <w:r w:rsidRPr="00E12415">
        <w:rPr>
          <w:rFonts w:asciiTheme="majorBidi" w:hAnsiTheme="majorBidi" w:cstheme="majorBidi"/>
          <w:sz w:val="24"/>
          <w:szCs w:val="24"/>
        </w:rPr>
        <w:t>Mauvais système d’archivage</w:t>
      </w:r>
    </w:p>
    <w:p w:rsidR="00E12415" w:rsidRPr="00E12415" w:rsidRDefault="00E12415" w:rsidP="00E12415">
      <w:pPr>
        <w:autoSpaceDE w:val="0"/>
        <w:autoSpaceDN w:val="0"/>
        <w:adjustRightInd w:val="0"/>
        <w:spacing w:after="0" w:line="360" w:lineRule="auto"/>
        <w:jc w:val="both"/>
        <w:rPr>
          <w:rFonts w:asciiTheme="majorBidi" w:hAnsiTheme="majorBidi" w:cstheme="majorBidi"/>
          <w:b/>
          <w:bCs/>
          <w:sz w:val="24"/>
          <w:szCs w:val="24"/>
        </w:rPr>
      </w:pPr>
      <w:r w:rsidRPr="00E12415">
        <w:rPr>
          <w:rFonts w:asciiTheme="majorBidi" w:hAnsiTheme="majorBidi" w:cstheme="majorBidi"/>
          <w:b/>
          <w:bCs/>
          <w:sz w:val="24"/>
          <w:szCs w:val="24"/>
        </w:rPr>
        <w:t>Recommandations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Avoir un dossier complet contenant toute la correspondance avec le client pour assurer la fiabilité du système d’information.</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Mission d’audit de la fonction commerciale</w:t>
      </w:r>
    </w:p>
    <w:p w:rsidR="00E12415" w:rsidRPr="00E12415" w:rsidRDefault="00E12415" w:rsidP="00E12415">
      <w:pPr>
        <w:autoSpaceDE w:val="0"/>
        <w:autoSpaceDN w:val="0"/>
        <w:adjustRightInd w:val="0"/>
        <w:spacing w:after="0" w:line="360" w:lineRule="auto"/>
        <w:rPr>
          <w:rFonts w:asciiTheme="majorBidi" w:hAnsiTheme="majorBidi" w:cstheme="majorBidi"/>
          <w:b/>
          <w:bCs/>
          <w:i/>
          <w:iCs/>
          <w:sz w:val="24"/>
          <w:szCs w:val="24"/>
        </w:rPr>
      </w:pPr>
      <w:r w:rsidRPr="00E12415">
        <w:rPr>
          <w:rFonts w:asciiTheme="majorBidi" w:hAnsiTheme="majorBidi" w:cstheme="majorBidi"/>
          <w:b/>
          <w:bCs/>
          <w:i/>
          <w:iCs/>
          <w:sz w:val="24"/>
          <w:szCs w:val="24"/>
        </w:rPr>
        <w:t>Société auditée :</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Société S.P.A GENERALE EMBALLAGE</w:t>
      </w:r>
    </w:p>
    <w:p w:rsidR="00E12415" w:rsidRPr="00E12415" w:rsidRDefault="00E12415" w:rsidP="00E12415">
      <w:pPr>
        <w:autoSpaceDE w:val="0"/>
        <w:autoSpaceDN w:val="0"/>
        <w:adjustRightInd w:val="0"/>
        <w:spacing w:after="0" w:line="360" w:lineRule="auto"/>
        <w:rPr>
          <w:rFonts w:asciiTheme="majorBidi" w:hAnsiTheme="majorBidi" w:cstheme="majorBidi"/>
          <w:sz w:val="24"/>
          <w:szCs w:val="24"/>
        </w:rPr>
      </w:pPr>
      <w:r w:rsidRPr="00E12415">
        <w:rPr>
          <w:rFonts w:asciiTheme="majorBidi" w:hAnsiTheme="majorBidi" w:cstheme="majorBidi"/>
          <w:sz w:val="24"/>
          <w:szCs w:val="24"/>
        </w:rPr>
        <w:t xml:space="preserve"> </w:t>
      </w:r>
      <w:r w:rsidRPr="00E12415">
        <w:rPr>
          <w:rFonts w:asciiTheme="majorBidi" w:hAnsiTheme="majorBidi" w:cstheme="majorBidi"/>
          <w:b/>
          <w:sz w:val="24"/>
          <w:szCs w:val="24"/>
        </w:rPr>
        <w:t>TAHARACHT AKBOU</w:t>
      </w:r>
      <w:r w:rsidRPr="00E12415">
        <w:rPr>
          <w:rFonts w:asciiTheme="majorBidi" w:hAnsiTheme="majorBidi" w:cstheme="majorBidi"/>
          <w:sz w:val="24"/>
          <w:szCs w:val="24"/>
        </w:rPr>
        <w:t xml:space="preserve">                                                            AKBOU, le 14/04/2021                            </w:t>
      </w: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p>
    <w:p w:rsidR="00E12415" w:rsidRPr="00E12415" w:rsidRDefault="00E12415" w:rsidP="00E12415">
      <w:pPr>
        <w:autoSpaceDE w:val="0"/>
        <w:autoSpaceDN w:val="0"/>
        <w:adjustRightInd w:val="0"/>
        <w:spacing w:after="0" w:line="360" w:lineRule="auto"/>
        <w:rPr>
          <w:rFonts w:asciiTheme="majorBidi" w:hAnsiTheme="majorBidi" w:cstheme="majorBidi"/>
          <w:b/>
          <w:bCs/>
          <w:sz w:val="24"/>
          <w:szCs w:val="24"/>
        </w:rPr>
      </w:pPr>
      <w:r w:rsidRPr="00E12415">
        <w:rPr>
          <w:rFonts w:asciiTheme="majorBidi" w:hAnsiTheme="majorBidi" w:cstheme="majorBidi"/>
          <w:b/>
          <w:bCs/>
          <w:sz w:val="24"/>
          <w:szCs w:val="24"/>
        </w:rPr>
        <w:t>Lettre du Président</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Destinataire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Directeur Général de la société X</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Suite à nos investigations, déroulées au sein de la fonction commerciale et les services rattachés, entre le 05/02/2021 et le 05/04/2021, nous présentons la synthèse de nos conclusions dans la présente lettre.</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Les principales forces résident dans le respect des délais de livraison, le traitement rapide des commandes et donc la satisfaction de tous les besoins des clients.</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lastRenderedPageBreak/>
        <w:t>Toutefois, vu la taille de la société, il y a un encombrement des tâches et par conséquent le principe de séparation des fonctions n’est pas respecté.</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 xml:space="preserve">L’absence, en particulier, d’une procédure de suivi des encaissements et des relances et, en général, d’une procédure du cycle ventes – clients constitue également une faiblesse d’où un risque de non recouvrement des créances.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Egalement, la comptabilité analytique fait défaut au sein de la société X d’où une fixation des prix basée sur l’intuition.</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Ainsi, les principales recommandations à faire sont les suivantes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5F658E">
        <w:rPr>
          <w:rFonts w:asciiTheme="majorBidi" w:hAnsiTheme="majorBidi" w:cstheme="majorBidi"/>
          <w:b/>
          <w:bCs/>
          <w:sz w:val="24"/>
          <w:szCs w:val="24"/>
        </w:rPr>
        <w:t>1.</w:t>
      </w:r>
      <w:r w:rsidRPr="00E12415">
        <w:rPr>
          <w:rFonts w:asciiTheme="majorBidi" w:hAnsiTheme="majorBidi" w:cstheme="majorBidi"/>
          <w:sz w:val="24"/>
          <w:szCs w:val="24"/>
        </w:rPr>
        <w:t xml:space="preserve"> Instaurer une procédure de suivi des règlements clients pour éviter tout retard ou non encaissement des créances clients.</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5F658E">
        <w:rPr>
          <w:rFonts w:asciiTheme="majorBidi" w:hAnsiTheme="majorBidi" w:cstheme="majorBidi"/>
          <w:b/>
          <w:bCs/>
          <w:sz w:val="24"/>
          <w:szCs w:val="24"/>
        </w:rPr>
        <w:t>2.</w:t>
      </w:r>
      <w:r w:rsidRPr="00E12415">
        <w:rPr>
          <w:rFonts w:asciiTheme="majorBidi" w:hAnsiTheme="majorBidi" w:cstheme="majorBidi"/>
          <w:sz w:val="24"/>
          <w:szCs w:val="24"/>
        </w:rPr>
        <w:t xml:space="preserve"> Instaurer une procédure de relance des clients en cas de retard de paiement.</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5F658E">
        <w:rPr>
          <w:rFonts w:asciiTheme="majorBidi" w:hAnsiTheme="majorBidi" w:cstheme="majorBidi"/>
          <w:b/>
          <w:bCs/>
          <w:sz w:val="24"/>
          <w:szCs w:val="24"/>
        </w:rPr>
        <w:t>3.</w:t>
      </w:r>
      <w:r w:rsidRPr="00E12415">
        <w:rPr>
          <w:rFonts w:asciiTheme="majorBidi" w:hAnsiTheme="majorBidi" w:cstheme="majorBidi"/>
          <w:sz w:val="24"/>
          <w:szCs w:val="24"/>
        </w:rPr>
        <w:t xml:space="preserve"> Veiller au respect du principe de séparation des fonctions pour éviter tout risque d’oublie, de détournement ou de fraude ;</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5F658E">
        <w:rPr>
          <w:rFonts w:asciiTheme="majorBidi" w:hAnsiTheme="majorBidi" w:cstheme="majorBidi"/>
          <w:b/>
          <w:bCs/>
          <w:sz w:val="24"/>
          <w:szCs w:val="24"/>
        </w:rPr>
        <w:t>4.</w:t>
      </w:r>
      <w:r w:rsidRPr="00E12415">
        <w:rPr>
          <w:rFonts w:asciiTheme="majorBidi" w:hAnsiTheme="majorBidi" w:cstheme="majorBidi"/>
          <w:sz w:val="24"/>
          <w:szCs w:val="24"/>
        </w:rPr>
        <w:t xml:space="preserve"> Mettre en place une comptabilité analytique pour le calcul des coûts pour assurer une meilleure fixation des prix.</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Dès lors, un manuel de procédures de la fonction commerciale est indispensable pour assurer le bon fonctionnement de cette fonction et éviter les risques qui entravent la bonne marche de la société et mettent en jeu sa la rentabilité et son image. D’où la nécessité d’une nouvelle mission destinée à élaborer ledit manuel.</w:t>
      </w:r>
    </w:p>
    <w:p w:rsidR="00E12415" w:rsidRPr="00E12415" w:rsidRDefault="00E12415" w:rsidP="00E12415">
      <w:pPr>
        <w:autoSpaceDE w:val="0"/>
        <w:autoSpaceDN w:val="0"/>
        <w:adjustRightInd w:val="0"/>
        <w:spacing w:after="0" w:line="360" w:lineRule="auto"/>
        <w:jc w:val="both"/>
        <w:rPr>
          <w:rFonts w:asciiTheme="majorBidi" w:hAnsiTheme="majorBidi" w:cstheme="majorBidi"/>
          <w:sz w:val="24"/>
          <w:szCs w:val="24"/>
        </w:rPr>
      </w:pPr>
      <w:r w:rsidRPr="00E12415">
        <w:rPr>
          <w:rFonts w:asciiTheme="majorBidi" w:hAnsiTheme="majorBidi" w:cstheme="majorBidi"/>
          <w:sz w:val="24"/>
          <w:szCs w:val="24"/>
        </w:rPr>
        <w:t>Veuillez agréer, Monsieur le Directeur Général, l’expression de nos salutations les meilleures.</w:t>
      </w: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3A3DDF" w:rsidRDefault="003A3DDF" w:rsidP="00E12415">
      <w:pPr>
        <w:autoSpaceDE w:val="0"/>
        <w:autoSpaceDN w:val="0"/>
        <w:adjustRightInd w:val="0"/>
        <w:spacing w:after="0" w:line="360" w:lineRule="auto"/>
        <w:jc w:val="both"/>
        <w:rPr>
          <w:rFonts w:asciiTheme="majorBidi" w:hAnsiTheme="majorBidi" w:cstheme="majorBidi"/>
          <w:b/>
          <w:bCs/>
          <w:sz w:val="24"/>
          <w:szCs w:val="24"/>
        </w:rPr>
      </w:pPr>
    </w:p>
    <w:p w:rsidR="00E12415" w:rsidRPr="00E12415" w:rsidRDefault="00E12415" w:rsidP="00E12415">
      <w:pPr>
        <w:autoSpaceDE w:val="0"/>
        <w:autoSpaceDN w:val="0"/>
        <w:adjustRightInd w:val="0"/>
        <w:spacing w:after="0" w:line="360" w:lineRule="auto"/>
        <w:jc w:val="both"/>
        <w:rPr>
          <w:rFonts w:asciiTheme="majorBidi" w:hAnsiTheme="majorBidi" w:cstheme="majorBidi"/>
          <w:b/>
          <w:bCs/>
          <w:sz w:val="24"/>
          <w:szCs w:val="24"/>
        </w:rPr>
      </w:pPr>
      <w:r w:rsidRPr="00E12415">
        <w:rPr>
          <w:rFonts w:asciiTheme="majorBidi" w:hAnsiTheme="majorBidi" w:cstheme="majorBidi"/>
          <w:b/>
          <w:bCs/>
          <w:sz w:val="24"/>
          <w:szCs w:val="24"/>
        </w:rPr>
        <w:t>Conclusion</w:t>
      </w:r>
    </w:p>
    <w:p w:rsidR="00E12415" w:rsidRPr="00E12415" w:rsidRDefault="00E12415" w:rsidP="00E12415">
      <w:pPr>
        <w:autoSpaceDE w:val="0"/>
        <w:autoSpaceDN w:val="0"/>
        <w:adjustRightInd w:val="0"/>
        <w:spacing w:after="0" w:line="360" w:lineRule="auto"/>
        <w:ind w:firstLine="708"/>
        <w:jc w:val="both"/>
        <w:rPr>
          <w:rFonts w:asciiTheme="majorBidi" w:hAnsiTheme="majorBidi" w:cstheme="majorBidi"/>
          <w:sz w:val="24"/>
          <w:szCs w:val="24"/>
        </w:rPr>
      </w:pPr>
      <w:r w:rsidRPr="00E12415">
        <w:rPr>
          <w:rFonts w:asciiTheme="majorBidi" w:hAnsiTheme="majorBidi" w:cstheme="majorBidi"/>
          <w:sz w:val="24"/>
          <w:szCs w:val="24"/>
        </w:rPr>
        <w:lastRenderedPageBreak/>
        <w:t>Nous savons bien que dans les organisations, « chacun se prétend le champion exclusif de la création de valeur p</w:t>
      </w:r>
      <w:r w:rsidR="003F2F32">
        <w:rPr>
          <w:rFonts w:asciiTheme="majorBidi" w:hAnsiTheme="majorBidi" w:cstheme="majorBidi"/>
          <w:sz w:val="24"/>
          <w:szCs w:val="24"/>
        </w:rPr>
        <w:t xml:space="preserve">our le bénéfice des autres. » </w:t>
      </w:r>
      <w:r w:rsidRPr="00E12415">
        <w:rPr>
          <w:rFonts w:asciiTheme="majorBidi" w:hAnsiTheme="majorBidi" w:cstheme="majorBidi"/>
          <w:sz w:val="24"/>
          <w:szCs w:val="24"/>
        </w:rPr>
        <w:t>Qui ne se souvient de ce responsable des ventes expliquant à tous que s’il n’était pas là pour « faire rentrer de l’argent », le dépôt du bilan ne serait pas loin. Argument auquel fait écho le responsable de la production affirmant haut et fort que sans fabrication il n’y aurait rien à vendre. Et l’un et l’autre s’accordent qu’il y a un qui ne sait ni vendre, ni produire : c’est « l’administratif », créateur de complexités inutiles. Tous ont tort et tous ont raison : la création de la valeur est dans l’interdépendance de chacun.</w:t>
      </w:r>
    </w:p>
    <w:p w:rsidR="00E12415" w:rsidRPr="00E12415" w:rsidRDefault="00E12415" w:rsidP="00E12415">
      <w:pPr>
        <w:autoSpaceDE w:val="0"/>
        <w:autoSpaceDN w:val="0"/>
        <w:adjustRightInd w:val="0"/>
        <w:spacing w:after="0" w:line="360" w:lineRule="auto"/>
        <w:ind w:firstLine="708"/>
        <w:jc w:val="both"/>
        <w:rPr>
          <w:rFonts w:asciiTheme="majorBidi" w:hAnsiTheme="majorBidi" w:cstheme="majorBidi"/>
          <w:sz w:val="24"/>
          <w:szCs w:val="24"/>
        </w:rPr>
      </w:pPr>
      <w:r w:rsidRPr="00E12415">
        <w:rPr>
          <w:rFonts w:asciiTheme="majorBidi" w:hAnsiTheme="majorBidi" w:cstheme="majorBidi"/>
          <w:sz w:val="24"/>
          <w:szCs w:val="24"/>
        </w:rPr>
        <w:t>De même, la fonction commerciale est importante dans toute entreprise, mais elle n’est qu’une fonction parmi d’autres. L’entreprise est un système composé de plusieurs sous-systèmes qui ont en relation les uns avec les autres, d’où l’importance de chaque sous-système dans la création de la valeur. Un audit non seulement de la fonction commerciale mais de toutes les fonctions de l’entreprise s’avère donc indispensable.</w:t>
      </w:r>
    </w:p>
    <w:p w:rsidR="00E12415" w:rsidRPr="00E12415" w:rsidRDefault="00E12415" w:rsidP="00E12415">
      <w:pPr>
        <w:autoSpaceDE w:val="0"/>
        <w:autoSpaceDN w:val="0"/>
        <w:adjustRightInd w:val="0"/>
        <w:spacing w:after="0" w:line="360" w:lineRule="auto"/>
        <w:ind w:firstLine="708"/>
        <w:jc w:val="both"/>
        <w:rPr>
          <w:rFonts w:asciiTheme="majorBidi" w:hAnsiTheme="majorBidi" w:cstheme="majorBidi"/>
          <w:sz w:val="24"/>
          <w:szCs w:val="24"/>
        </w:rPr>
      </w:pPr>
      <w:r w:rsidRPr="00E12415">
        <w:rPr>
          <w:rFonts w:asciiTheme="majorBidi" w:hAnsiTheme="majorBidi" w:cstheme="majorBidi"/>
          <w:sz w:val="24"/>
          <w:szCs w:val="24"/>
        </w:rPr>
        <w:t>L’auditeur crée de la valeur, certes, mais évite également que l’on en perde. Pour ce faire, il lui faut du comportement (le savoir-faire, la confidentialité) et du management (les hommes, la gestion et l’organisation). De plus, il ne doit pas être pressé d’atteindre le terme de sa mission pour ne pas brûler les étapes, bousculer les obstacles, passer par-dessus les difficultés et ce faisant il n’arrive pas à voir les problèmes.</w:t>
      </w:r>
    </w:p>
    <w:p w:rsidR="003F2F32" w:rsidRDefault="00E12415" w:rsidP="00E12415">
      <w:pPr>
        <w:autoSpaceDE w:val="0"/>
        <w:autoSpaceDN w:val="0"/>
        <w:adjustRightInd w:val="0"/>
        <w:spacing w:after="0" w:line="360" w:lineRule="auto"/>
        <w:jc w:val="both"/>
        <w:rPr>
          <w:rFonts w:asciiTheme="majorBidi" w:hAnsiTheme="majorBidi" w:cstheme="majorBidi"/>
          <w:sz w:val="24"/>
          <w:szCs w:val="24"/>
        </w:rPr>
        <w:sectPr w:rsidR="003F2F32" w:rsidSect="00EB076F">
          <w:headerReference w:type="default" r:id="rId41"/>
          <w:footerReference w:type="default" r:id="rId42"/>
          <w:headerReference w:type="first" r:id="rId43"/>
          <w:pgSz w:w="11906" w:h="16838"/>
          <w:pgMar w:top="1417" w:right="1417" w:bottom="1417" w:left="1417" w:header="708" w:footer="708" w:gutter="0"/>
          <w:pgNumType w:start="82"/>
          <w:cols w:space="708"/>
          <w:docGrid w:linePitch="360"/>
        </w:sectPr>
      </w:pPr>
      <w:r w:rsidRPr="00E12415">
        <w:rPr>
          <w:rFonts w:asciiTheme="majorBidi" w:hAnsiTheme="majorBidi" w:cstheme="majorBidi"/>
          <w:sz w:val="24"/>
          <w:szCs w:val="24"/>
        </w:rPr>
        <w:t>En fait, la mission d’audit exige patience, méthode et concertation. Ainsi, l’auditeur est et doit être un personnage actif dans son organisation, quelqu’un qui participe à l’enrichissement de l’entreprise, dont les recommandations ne restent pas lettre morte et dont les rapports servent à autre chose qu’à enrichir les rayons des bibliothèques.</w:t>
      </w:r>
    </w:p>
    <w:p w:rsidR="00E7669A" w:rsidRPr="00E7669A" w:rsidRDefault="00E7669A" w:rsidP="00E7669A">
      <w:pPr>
        <w:autoSpaceDE w:val="0"/>
        <w:autoSpaceDN w:val="0"/>
        <w:adjustRightInd w:val="0"/>
        <w:spacing w:after="0" w:line="360" w:lineRule="auto"/>
        <w:ind w:firstLine="708"/>
        <w:rPr>
          <w:rFonts w:asciiTheme="majorBidi" w:hAnsiTheme="majorBidi" w:cstheme="majorBidi"/>
          <w:b/>
          <w:bCs/>
          <w:sz w:val="28"/>
          <w:szCs w:val="28"/>
          <w:u w:val="single"/>
        </w:rPr>
      </w:pPr>
      <w:r w:rsidRPr="00E7669A">
        <w:rPr>
          <w:rFonts w:asciiTheme="majorBidi" w:hAnsiTheme="majorBidi" w:cstheme="majorBidi"/>
          <w:b/>
          <w:bCs/>
          <w:sz w:val="28"/>
          <w:szCs w:val="28"/>
          <w:u w:val="single"/>
        </w:rPr>
        <w:lastRenderedPageBreak/>
        <w:t xml:space="preserve">Conclusion générale </w:t>
      </w:r>
    </w:p>
    <w:p w:rsidR="003A3DDF" w:rsidRPr="003A3DDF" w:rsidRDefault="003A3DDF" w:rsidP="003A3DDF">
      <w:pPr>
        <w:autoSpaceDE w:val="0"/>
        <w:autoSpaceDN w:val="0"/>
        <w:adjustRightInd w:val="0"/>
        <w:spacing w:after="0" w:line="360" w:lineRule="auto"/>
        <w:ind w:firstLine="708"/>
        <w:jc w:val="both"/>
        <w:rPr>
          <w:rFonts w:asciiTheme="majorBidi" w:hAnsiTheme="majorBidi" w:cstheme="majorBidi"/>
          <w:sz w:val="24"/>
          <w:szCs w:val="24"/>
        </w:rPr>
      </w:pPr>
      <w:r w:rsidRPr="003A3DDF">
        <w:rPr>
          <w:rFonts w:asciiTheme="majorBidi" w:hAnsiTheme="majorBidi" w:cstheme="majorBidi"/>
          <w:sz w:val="24"/>
          <w:szCs w:val="24"/>
        </w:rPr>
        <w:t>Toute entreprise quelle que soit sa taille doit effectuer des vérifications permanentes</w:t>
      </w:r>
      <w:r>
        <w:rPr>
          <w:rFonts w:asciiTheme="majorBidi" w:hAnsiTheme="majorBidi" w:cstheme="majorBidi"/>
          <w:sz w:val="24"/>
          <w:szCs w:val="24"/>
        </w:rPr>
        <w:t xml:space="preserve"> </w:t>
      </w:r>
      <w:r w:rsidRPr="003A3DDF">
        <w:rPr>
          <w:rFonts w:asciiTheme="majorBidi" w:hAnsiTheme="majorBidi" w:cstheme="majorBidi"/>
          <w:sz w:val="24"/>
          <w:szCs w:val="24"/>
        </w:rPr>
        <w:t>qui peuvent aller d'un simple contrôle pour les petites entreprises, à un audit pour les plus</w:t>
      </w:r>
      <w:r>
        <w:rPr>
          <w:rFonts w:asciiTheme="majorBidi" w:hAnsiTheme="majorBidi" w:cstheme="majorBidi"/>
          <w:sz w:val="24"/>
          <w:szCs w:val="24"/>
        </w:rPr>
        <w:t xml:space="preserve"> </w:t>
      </w:r>
      <w:r w:rsidRPr="003A3DDF">
        <w:rPr>
          <w:rFonts w:asciiTheme="majorBidi" w:hAnsiTheme="majorBidi" w:cstheme="majorBidi"/>
          <w:sz w:val="24"/>
          <w:szCs w:val="24"/>
        </w:rPr>
        <w:t>grandes et ce dans le but de garantir la qualité de l'organisation et de l’information à travers la</w:t>
      </w:r>
      <w:r>
        <w:rPr>
          <w:rFonts w:asciiTheme="majorBidi" w:hAnsiTheme="majorBidi" w:cstheme="majorBidi"/>
          <w:sz w:val="24"/>
          <w:szCs w:val="24"/>
        </w:rPr>
        <w:t xml:space="preserve"> </w:t>
      </w:r>
      <w:r w:rsidRPr="003A3DDF">
        <w:rPr>
          <w:rFonts w:asciiTheme="majorBidi" w:hAnsiTheme="majorBidi" w:cstheme="majorBidi"/>
          <w:sz w:val="24"/>
          <w:szCs w:val="24"/>
        </w:rPr>
        <w:t>performance de l’entreprise.</w:t>
      </w:r>
    </w:p>
    <w:p w:rsidR="003A3DDF" w:rsidRPr="003A3DDF" w:rsidRDefault="003A3DDF" w:rsidP="003A3DDF">
      <w:pPr>
        <w:autoSpaceDE w:val="0"/>
        <w:autoSpaceDN w:val="0"/>
        <w:adjustRightInd w:val="0"/>
        <w:spacing w:after="0" w:line="360" w:lineRule="auto"/>
        <w:jc w:val="both"/>
        <w:rPr>
          <w:rFonts w:asciiTheme="majorBidi" w:hAnsiTheme="majorBidi" w:cstheme="majorBidi"/>
          <w:sz w:val="24"/>
          <w:szCs w:val="24"/>
        </w:rPr>
      </w:pPr>
      <w:r w:rsidRPr="003A3DDF">
        <w:rPr>
          <w:rFonts w:asciiTheme="majorBidi" w:hAnsiTheme="majorBidi" w:cstheme="majorBidi"/>
          <w:sz w:val="24"/>
          <w:szCs w:val="24"/>
        </w:rPr>
        <w:t>Ce travail nous a permis de vérifier à quel point l’audit interne est important</w:t>
      </w:r>
      <w:r>
        <w:rPr>
          <w:rFonts w:asciiTheme="majorBidi" w:hAnsiTheme="majorBidi" w:cstheme="majorBidi"/>
          <w:sz w:val="24"/>
          <w:szCs w:val="24"/>
        </w:rPr>
        <w:t xml:space="preserve"> </w:t>
      </w:r>
      <w:r w:rsidRPr="003A3DDF">
        <w:rPr>
          <w:rFonts w:asciiTheme="majorBidi" w:hAnsiTheme="majorBidi" w:cstheme="majorBidi"/>
          <w:sz w:val="24"/>
          <w:szCs w:val="24"/>
        </w:rPr>
        <w:t>notamment dans l’évaluation du système de contrôle interne, par sa vérification de la bonne</w:t>
      </w:r>
      <w:r>
        <w:rPr>
          <w:rFonts w:asciiTheme="majorBidi" w:hAnsiTheme="majorBidi" w:cstheme="majorBidi"/>
          <w:sz w:val="24"/>
          <w:szCs w:val="24"/>
        </w:rPr>
        <w:t xml:space="preserve"> </w:t>
      </w:r>
      <w:r w:rsidRPr="003A3DDF">
        <w:rPr>
          <w:rFonts w:asciiTheme="majorBidi" w:hAnsiTheme="majorBidi" w:cstheme="majorBidi"/>
          <w:sz w:val="24"/>
          <w:szCs w:val="24"/>
        </w:rPr>
        <w:t>application des procédures mises en place ainsi que l’efficacité de ces procédures, d’où sa</w:t>
      </w:r>
      <w:r>
        <w:rPr>
          <w:rFonts w:asciiTheme="majorBidi" w:hAnsiTheme="majorBidi" w:cstheme="majorBidi"/>
          <w:sz w:val="24"/>
          <w:szCs w:val="24"/>
        </w:rPr>
        <w:t xml:space="preserve"> </w:t>
      </w:r>
      <w:r w:rsidRPr="003A3DDF">
        <w:rPr>
          <w:rFonts w:asciiTheme="majorBidi" w:hAnsiTheme="majorBidi" w:cstheme="majorBidi"/>
          <w:sz w:val="24"/>
          <w:szCs w:val="24"/>
        </w:rPr>
        <w:t>contribution par ses conseils et recommandations à l’efficacité du système de contrôle interne.</w:t>
      </w:r>
    </w:p>
    <w:p w:rsidR="003A3DDF" w:rsidRPr="003A3DDF" w:rsidRDefault="003A3DDF" w:rsidP="00E95981">
      <w:pPr>
        <w:autoSpaceDE w:val="0"/>
        <w:autoSpaceDN w:val="0"/>
        <w:adjustRightInd w:val="0"/>
        <w:spacing w:after="0" w:line="360" w:lineRule="auto"/>
        <w:ind w:firstLine="708"/>
        <w:jc w:val="both"/>
        <w:rPr>
          <w:rFonts w:asciiTheme="majorBidi" w:hAnsiTheme="majorBidi" w:cstheme="majorBidi"/>
          <w:sz w:val="24"/>
          <w:szCs w:val="24"/>
        </w:rPr>
      </w:pPr>
      <w:r w:rsidRPr="003A3DDF">
        <w:rPr>
          <w:rFonts w:asciiTheme="majorBidi" w:hAnsiTheme="majorBidi" w:cstheme="majorBidi"/>
          <w:sz w:val="24"/>
          <w:szCs w:val="24"/>
        </w:rPr>
        <w:t>Ainsi, nous avons pu nous apercevoir que l’audit interne joue un rôle important dans la</w:t>
      </w:r>
    </w:p>
    <w:p w:rsidR="003A3DDF" w:rsidRPr="003A3DDF" w:rsidRDefault="003A3DDF" w:rsidP="003A3DDF">
      <w:pPr>
        <w:autoSpaceDE w:val="0"/>
        <w:autoSpaceDN w:val="0"/>
        <w:adjustRightInd w:val="0"/>
        <w:spacing w:after="0" w:line="360" w:lineRule="auto"/>
        <w:jc w:val="both"/>
        <w:rPr>
          <w:rFonts w:asciiTheme="majorBidi" w:hAnsiTheme="majorBidi" w:cstheme="majorBidi"/>
          <w:sz w:val="24"/>
          <w:szCs w:val="24"/>
        </w:rPr>
      </w:pPr>
      <w:r w:rsidRPr="003A3DDF">
        <w:rPr>
          <w:rFonts w:asciiTheme="majorBidi" w:hAnsiTheme="majorBidi" w:cstheme="majorBidi"/>
          <w:sz w:val="24"/>
          <w:szCs w:val="24"/>
        </w:rPr>
        <w:t>maîtrise des risques liés aux activités de l’entreprise à travers sa recherche, sa reconnaissance</w:t>
      </w:r>
    </w:p>
    <w:p w:rsidR="00E95981" w:rsidRPr="00E95981" w:rsidRDefault="003A3DDF" w:rsidP="00E95981">
      <w:pPr>
        <w:autoSpaceDE w:val="0"/>
        <w:autoSpaceDN w:val="0"/>
        <w:adjustRightInd w:val="0"/>
        <w:spacing w:after="0" w:line="360" w:lineRule="auto"/>
        <w:jc w:val="both"/>
        <w:rPr>
          <w:rFonts w:asciiTheme="majorBidi" w:hAnsiTheme="majorBidi" w:cstheme="majorBidi"/>
          <w:sz w:val="24"/>
          <w:szCs w:val="24"/>
        </w:rPr>
      </w:pPr>
      <w:r w:rsidRPr="00E95981">
        <w:rPr>
          <w:rFonts w:asciiTheme="majorBidi" w:hAnsiTheme="majorBidi" w:cstheme="majorBidi"/>
          <w:sz w:val="24"/>
          <w:szCs w:val="24"/>
        </w:rPr>
        <w:t>et son évaluation en permanence des risques importants quelle que soit leur nature qui</w:t>
      </w:r>
      <w:r w:rsidR="00E95981" w:rsidRPr="00E95981">
        <w:rPr>
          <w:rFonts w:asciiTheme="majorBidi" w:hAnsiTheme="majorBidi" w:cstheme="majorBidi"/>
          <w:sz w:val="24"/>
          <w:szCs w:val="24"/>
        </w:rPr>
        <w:t xml:space="preserve"> </w:t>
      </w:r>
      <w:r w:rsidRPr="00E95981">
        <w:rPr>
          <w:rFonts w:asciiTheme="majorBidi" w:hAnsiTheme="majorBidi" w:cstheme="majorBidi"/>
          <w:sz w:val="24"/>
          <w:szCs w:val="24"/>
        </w:rPr>
        <w:t>pourraient compromettre ou empêcher la réalisation des objectifs.</w:t>
      </w:r>
      <w:r w:rsidR="00E95981" w:rsidRPr="00E95981">
        <w:rPr>
          <w:rFonts w:asciiTheme="majorBidi" w:hAnsiTheme="majorBidi" w:cstheme="majorBidi"/>
          <w:sz w:val="24"/>
          <w:szCs w:val="24"/>
        </w:rPr>
        <w:t xml:space="preserve"> ainsi que son apport à l’amélioration de la performance et à la réalisation des objectifs de celle-ci. Pour voir le rôle joué par la fonction de l’audit interne dans cette entreprise, nous avons opté pour une démarche qualitative comme méthode de recherche, pour tester si la mission d’audit interne contribue vraiment à la maitrise desrisques liés aux activités auditées, c’est dans cette perspective que nous avons tentéde montré si</w:t>
      </w:r>
      <w:r w:rsidR="00E95981">
        <w:rPr>
          <w:rFonts w:asciiTheme="majorBidi" w:hAnsiTheme="majorBidi" w:cstheme="majorBidi"/>
          <w:sz w:val="24"/>
          <w:szCs w:val="24"/>
        </w:rPr>
        <w:t xml:space="preserve"> </w:t>
      </w:r>
      <w:r w:rsidR="00E95981" w:rsidRPr="00E95981">
        <w:rPr>
          <w:rFonts w:asciiTheme="majorBidi" w:hAnsiTheme="majorBidi" w:cstheme="majorBidi"/>
          <w:sz w:val="24"/>
          <w:szCs w:val="24"/>
        </w:rPr>
        <w:t>la direction achat applique les procédures et directives de la direction générale afin d’atteindre les</w:t>
      </w:r>
      <w:r w:rsidR="00E95981">
        <w:rPr>
          <w:rFonts w:asciiTheme="majorBidi" w:hAnsiTheme="majorBidi" w:cstheme="majorBidi"/>
          <w:sz w:val="24"/>
          <w:szCs w:val="24"/>
        </w:rPr>
        <w:t xml:space="preserve"> </w:t>
      </w:r>
      <w:r w:rsidR="00E95981" w:rsidRPr="00E95981">
        <w:rPr>
          <w:rFonts w:asciiTheme="majorBidi" w:hAnsiTheme="majorBidi" w:cstheme="majorBidi"/>
          <w:sz w:val="24"/>
          <w:szCs w:val="24"/>
        </w:rPr>
        <w:t>objectifs fixés au préalable.</w:t>
      </w:r>
      <w:r w:rsidR="00E95981">
        <w:rPr>
          <w:rFonts w:asciiTheme="majorBidi" w:hAnsiTheme="majorBidi" w:cstheme="majorBidi"/>
          <w:sz w:val="24"/>
          <w:szCs w:val="24"/>
        </w:rPr>
        <w:t xml:space="preserve"> </w:t>
      </w:r>
      <w:r w:rsidR="00E95981" w:rsidRPr="00E95981">
        <w:rPr>
          <w:rFonts w:asciiTheme="majorBidi" w:hAnsiTheme="majorBidi" w:cstheme="majorBidi"/>
          <w:sz w:val="24"/>
          <w:szCs w:val="24"/>
        </w:rPr>
        <w:t>La mission de l’audit interne commence par la préparation d’un plan d’audit élaboré par la</w:t>
      </w:r>
      <w:r w:rsidR="00E95981">
        <w:rPr>
          <w:rFonts w:asciiTheme="majorBidi" w:hAnsiTheme="majorBidi" w:cstheme="majorBidi"/>
          <w:sz w:val="24"/>
          <w:szCs w:val="24"/>
        </w:rPr>
        <w:t xml:space="preserve"> </w:t>
      </w:r>
      <w:r w:rsidR="00E95981" w:rsidRPr="00E95981">
        <w:rPr>
          <w:rFonts w:asciiTheme="majorBidi" w:hAnsiTheme="majorBidi" w:cstheme="majorBidi"/>
          <w:sz w:val="24"/>
          <w:szCs w:val="24"/>
        </w:rPr>
        <w:t>cellule d’audit, le déroulement de cette mission se base sur trois phases :</w:t>
      </w:r>
    </w:p>
    <w:p w:rsidR="00E95981" w:rsidRPr="00E95981" w:rsidRDefault="00E95981" w:rsidP="00E95981">
      <w:pPr>
        <w:autoSpaceDE w:val="0"/>
        <w:autoSpaceDN w:val="0"/>
        <w:adjustRightInd w:val="0"/>
        <w:spacing w:after="0" w:line="360" w:lineRule="auto"/>
        <w:ind w:firstLine="708"/>
        <w:jc w:val="both"/>
        <w:rPr>
          <w:rFonts w:asciiTheme="majorBidi" w:hAnsiTheme="majorBidi" w:cstheme="majorBidi"/>
          <w:sz w:val="24"/>
          <w:szCs w:val="24"/>
        </w:rPr>
      </w:pPr>
      <w:r w:rsidRPr="00E95981">
        <w:rPr>
          <w:rFonts w:asciiTheme="majorBidi" w:hAnsiTheme="majorBidi" w:cstheme="majorBidi"/>
          <w:sz w:val="24"/>
          <w:szCs w:val="24"/>
        </w:rPr>
        <w:t>La phase de préparation qui consiste à collecter les informations sur l’entité à auditer en</w:t>
      </w:r>
      <w:r>
        <w:rPr>
          <w:rFonts w:asciiTheme="majorBidi" w:hAnsiTheme="majorBidi" w:cstheme="majorBidi"/>
          <w:sz w:val="24"/>
          <w:szCs w:val="24"/>
        </w:rPr>
        <w:t xml:space="preserve"> </w:t>
      </w:r>
      <w:r w:rsidRPr="00E95981">
        <w:rPr>
          <w:rFonts w:asciiTheme="majorBidi" w:hAnsiTheme="majorBidi" w:cstheme="majorBidi"/>
          <w:sz w:val="24"/>
          <w:szCs w:val="24"/>
        </w:rPr>
        <w:t>utilisant des outils de recueil de l’information tel que le questionnaire du contrôle interne,</w:t>
      </w:r>
    </w:p>
    <w:p w:rsidR="00E95981" w:rsidRPr="00E95981" w:rsidRDefault="00E95981" w:rsidP="00E95981">
      <w:pPr>
        <w:autoSpaceDE w:val="0"/>
        <w:autoSpaceDN w:val="0"/>
        <w:adjustRightInd w:val="0"/>
        <w:spacing w:after="0" w:line="360" w:lineRule="auto"/>
        <w:jc w:val="both"/>
        <w:rPr>
          <w:rFonts w:asciiTheme="majorBidi" w:hAnsiTheme="majorBidi" w:cstheme="majorBidi"/>
          <w:sz w:val="24"/>
          <w:szCs w:val="24"/>
        </w:rPr>
      </w:pPr>
      <w:r w:rsidRPr="00E95981">
        <w:rPr>
          <w:rFonts w:asciiTheme="majorBidi" w:hAnsiTheme="majorBidi" w:cstheme="majorBidi"/>
          <w:sz w:val="24"/>
          <w:szCs w:val="24"/>
        </w:rPr>
        <w:t>l’observation et l’entretien avec les audités. La phase de réalisation consiste à vérifier et comparer</w:t>
      </w:r>
      <w:r>
        <w:rPr>
          <w:rFonts w:asciiTheme="majorBidi" w:hAnsiTheme="majorBidi" w:cstheme="majorBidi"/>
          <w:sz w:val="24"/>
          <w:szCs w:val="24"/>
        </w:rPr>
        <w:t xml:space="preserve"> </w:t>
      </w:r>
      <w:r w:rsidRPr="00E95981">
        <w:rPr>
          <w:rFonts w:asciiTheme="majorBidi" w:hAnsiTheme="majorBidi" w:cstheme="majorBidi"/>
          <w:sz w:val="24"/>
          <w:szCs w:val="24"/>
        </w:rPr>
        <w:t>les informations recueillies avec la réalité du terrain, de relever les dysfonctionnements existants et</w:t>
      </w:r>
      <w:r>
        <w:rPr>
          <w:rFonts w:asciiTheme="majorBidi" w:hAnsiTheme="majorBidi" w:cstheme="majorBidi"/>
          <w:sz w:val="24"/>
          <w:szCs w:val="24"/>
        </w:rPr>
        <w:t xml:space="preserve"> </w:t>
      </w:r>
      <w:r w:rsidRPr="00E95981">
        <w:rPr>
          <w:rFonts w:asciiTheme="majorBidi" w:hAnsiTheme="majorBidi" w:cstheme="majorBidi"/>
          <w:sz w:val="24"/>
          <w:szCs w:val="24"/>
        </w:rPr>
        <w:t>faire des recommandations qui permettent d’y remédier, en fin, la phase de conclusion consiste à</w:t>
      </w:r>
      <w:r>
        <w:rPr>
          <w:rFonts w:asciiTheme="majorBidi" w:hAnsiTheme="majorBidi" w:cstheme="majorBidi"/>
          <w:sz w:val="24"/>
          <w:szCs w:val="24"/>
        </w:rPr>
        <w:t xml:space="preserve"> </w:t>
      </w:r>
      <w:r w:rsidRPr="00E95981">
        <w:rPr>
          <w:rFonts w:asciiTheme="majorBidi" w:hAnsiTheme="majorBidi" w:cstheme="majorBidi"/>
          <w:sz w:val="24"/>
          <w:szCs w:val="24"/>
        </w:rPr>
        <w:t>rédiger un rapport d’audit interne contenant les résultats de l’intervention de l’auditeur.</w:t>
      </w:r>
      <w:r>
        <w:rPr>
          <w:rFonts w:asciiTheme="majorBidi" w:hAnsiTheme="majorBidi" w:cstheme="majorBidi"/>
          <w:sz w:val="24"/>
          <w:szCs w:val="24"/>
        </w:rPr>
        <w:t xml:space="preserve"> </w:t>
      </w:r>
      <w:r w:rsidRPr="00E95981">
        <w:rPr>
          <w:rFonts w:asciiTheme="majorBidi" w:hAnsiTheme="majorBidi" w:cstheme="majorBidi"/>
          <w:sz w:val="24"/>
          <w:szCs w:val="24"/>
        </w:rPr>
        <w:t>Ce qu’on a pu constater d’après notre mission d’audit menée au niveau de cette entreprise,</w:t>
      </w:r>
      <w:r>
        <w:rPr>
          <w:rFonts w:asciiTheme="majorBidi" w:hAnsiTheme="majorBidi" w:cstheme="majorBidi"/>
          <w:sz w:val="24"/>
          <w:szCs w:val="24"/>
        </w:rPr>
        <w:t xml:space="preserve"> </w:t>
      </w:r>
      <w:r w:rsidRPr="00E95981">
        <w:rPr>
          <w:rFonts w:asciiTheme="majorBidi" w:hAnsiTheme="majorBidi" w:cstheme="majorBidi"/>
          <w:sz w:val="24"/>
          <w:szCs w:val="24"/>
        </w:rPr>
        <w:t>que l’audit interne apporte une vraie valeur à l’amélioration du système du contrôle interne en</w:t>
      </w:r>
      <w:r>
        <w:rPr>
          <w:rFonts w:asciiTheme="majorBidi" w:hAnsiTheme="majorBidi" w:cstheme="majorBidi"/>
          <w:sz w:val="24"/>
          <w:szCs w:val="24"/>
        </w:rPr>
        <w:t xml:space="preserve"> </w:t>
      </w:r>
      <w:r w:rsidRPr="00E95981">
        <w:rPr>
          <w:rFonts w:asciiTheme="majorBidi" w:hAnsiTheme="majorBidi" w:cstheme="majorBidi"/>
          <w:sz w:val="24"/>
          <w:szCs w:val="24"/>
        </w:rPr>
        <w:t>termes d’efficacité, à travers la détection des insuffisances, les forces et les faiblesses des dispositifs</w:t>
      </w:r>
      <w:r>
        <w:rPr>
          <w:rFonts w:asciiTheme="majorBidi" w:hAnsiTheme="majorBidi" w:cstheme="majorBidi"/>
          <w:sz w:val="24"/>
          <w:szCs w:val="24"/>
        </w:rPr>
        <w:t xml:space="preserve"> </w:t>
      </w:r>
      <w:r w:rsidRPr="00E95981">
        <w:rPr>
          <w:rFonts w:asciiTheme="majorBidi" w:hAnsiTheme="majorBidi" w:cstheme="majorBidi"/>
          <w:sz w:val="24"/>
          <w:szCs w:val="24"/>
        </w:rPr>
        <w:t xml:space="preserve">de contrôle interneet de maîtrise des risques opérationnels. </w:t>
      </w:r>
    </w:p>
    <w:p w:rsidR="00E95981" w:rsidRPr="00E95981" w:rsidRDefault="00E95981" w:rsidP="00E95981">
      <w:pPr>
        <w:autoSpaceDE w:val="0"/>
        <w:autoSpaceDN w:val="0"/>
        <w:adjustRightInd w:val="0"/>
        <w:spacing w:after="0" w:line="360" w:lineRule="auto"/>
        <w:ind w:firstLine="708"/>
        <w:jc w:val="both"/>
        <w:rPr>
          <w:rFonts w:asciiTheme="majorBidi" w:hAnsiTheme="majorBidi" w:cstheme="majorBidi"/>
          <w:sz w:val="24"/>
          <w:szCs w:val="24"/>
        </w:rPr>
      </w:pPr>
      <w:r w:rsidRPr="00E95981">
        <w:rPr>
          <w:rFonts w:asciiTheme="majorBidi" w:hAnsiTheme="majorBidi" w:cstheme="majorBidi"/>
          <w:sz w:val="24"/>
          <w:szCs w:val="24"/>
        </w:rPr>
        <w:t>Nous avons constaté également que l’audit interne aide cette entreprise à atteindre ses</w:t>
      </w:r>
    </w:p>
    <w:p w:rsidR="00E95981" w:rsidRPr="00E95981" w:rsidRDefault="00E95981" w:rsidP="00E95981">
      <w:pPr>
        <w:autoSpaceDE w:val="0"/>
        <w:autoSpaceDN w:val="0"/>
        <w:adjustRightInd w:val="0"/>
        <w:spacing w:after="0" w:line="360" w:lineRule="auto"/>
        <w:jc w:val="both"/>
        <w:rPr>
          <w:rFonts w:asciiTheme="majorBidi" w:hAnsiTheme="majorBidi" w:cstheme="majorBidi"/>
          <w:sz w:val="24"/>
          <w:szCs w:val="24"/>
        </w:rPr>
      </w:pPr>
      <w:r w:rsidRPr="00E95981">
        <w:rPr>
          <w:rFonts w:asciiTheme="majorBidi" w:hAnsiTheme="majorBidi" w:cstheme="majorBidi"/>
          <w:sz w:val="24"/>
          <w:szCs w:val="24"/>
        </w:rPr>
        <w:lastRenderedPageBreak/>
        <w:t>objectifs dans la mesure où il lui propose des recommandations claires et constructives et des</w:t>
      </w:r>
    </w:p>
    <w:p w:rsidR="00E95981" w:rsidRPr="00E95981" w:rsidRDefault="00E95981" w:rsidP="00E95981">
      <w:pPr>
        <w:autoSpaceDE w:val="0"/>
        <w:autoSpaceDN w:val="0"/>
        <w:adjustRightInd w:val="0"/>
        <w:spacing w:after="0" w:line="360" w:lineRule="auto"/>
        <w:jc w:val="both"/>
        <w:rPr>
          <w:rFonts w:asciiTheme="majorBidi" w:hAnsiTheme="majorBidi" w:cstheme="majorBidi"/>
          <w:sz w:val="24"/>
          <w:szCs w:val="24"/>
        </w:rPr>
      </w:pPr>
      <w:r w:rsidRPr="00E95981">
        <w:rPr>
          <w:rFonts w:asciiTheme="majorBidi" w:hAnsiTheme="majorBidi" w:cstheme="majorBidi"/>
          <w:sz w:val="24"/>
          <w:szCs w:val="24"/>
        </w:rPr>
        <w:t>conseils concernant les activités examinées. Ainsi il met à la disposition de l’équipe dirigeante de</w:t>
      </w:r>
      <w:r>
        <w:rPr>
          <w:rFonts w:asciiTheme="majorBidi" w:hAnsiTheme="majorBidi" w:cstheme="majorBidi"/>
          <w:sz w:val="24"/>
          <w:szCs w:val="24"/>
        </w:rPr>
        <w:t xml:space="preserve"> GENERAL EMBALLAGE </w:t>
      </w:r>
      <w:r w:rsidRPr="00E95981">
        <w:rPr>
          <w:rFonts w:asciiTheme="majorBidi" w:hAnsiTheme="majorBidi" w:cstheme="majorBidi"/>
          <w:sz w:val="24"/>
          <w:szCs w:val="24"/>
        </w:rPr>
        <w:t>les informations nécessaires à la prise de décision, ces informations fournies par</w:t>
      </w:r>
      <w:r>
        <w:rPr>
          <w:rFonts w:asciiTheme="majorBidi" w:hAnsiTheme="majorBidi" w:cstheme="majorBidi"/>
          <w:sz w:val="24"/>
          <w:szCs w:val="24"/>
        </w:rPr>
        <w:t xml:space="preserve"> </w:t>
      </w:r>
      <w:r w:rsidRPr="00E95981">
        <w:rPr>
          <w:rFonts w:asciiTheme="majorBidi" w:hAnsiTheme="majorBidi" w:cstheme="majorBidi"/>
          <w:sz w:val="24"/>
          <w:szCs w:val="24"/>
        </w:rPr>
        <w:t>l’auditeur les aident à réaliser les objectifs qu’elle s’est fixé</w:t>
      </w:r>
      <w:r>
        <w:rPr>
          <w:rFonts w:asciiTheme="majorBidi" w:hAnsiTheme="majorBidi" w:cstheme="majorBidi"/>
          <w:sz w:val="24"/>
          <w:szCs w:val="24"/>
        </w:rPr>
        <w:t> .</w:t>
      </w:r>
    </w:p>
    <w:p w:rsidR="00E95981" w:rsidRPr="00E95981" w:rsidRDefault="00E95981" w:rsidP="00E95981">
      <w:pPr>
        <w:autoSpaceDE w:val="0"/>
        <w:autoSpaceDN w:val="0"/>
        <w:adjustRightInd w:val="0"/>
        <w:spacing w:after="0" w:line="360" w:lineRule="auto"/>
        <w:jc w:val="both"/>
        <w:rPr>
          <w:rFonts w:asciiTheme="majorBidi" w:hAnsiTheme="majorBidi" w:cstheme="majorBidi"/>
          <w:sz w:val="24"/>
          <w:szCs w:val="24"/>
        </w:rPr>
      </w:pPr>
      <w:r w:rsidRPr="00E95981">
        <w:rPr>
          <w:rFonts w:asciiTheme="majorBidi" w:hAnsiTheme="majorBidi" w:cstheme="majorBidi"/>
          <w:sz w:val="24"/>
          <w:szCs w:val="24"/>
        </w:rPr>
        <w:t>Ce qui nous amène à priori de confirmer nos hypothèses de recherche précédemment</w:t>
      </w:r>
      <w:r>
        <w:rPr>
          <w:rFonts w:asciiTheme="majorBidi" w:hAnsiTheme="majorBidi" w:cstheme="majorBidi"/>
          <w:sz w:val="24"/>
          <w:szCs w:val="24"/>
        </w:rPr>
        <w:t xml:space="preserve"> </w:t>
      </w:r>
      <w:r w:rsidRPr="00E95981">
        <w:rPr>
          <w:rFonts w:asciiTheme="majorBidi" w:hAnsiTheme="majorBidi" w:cstheme="majorBidi"/>
          <w:sz w:val="24"/>
          <w:szCs w:val="24"/>
        </w:rPr>
        <w:t>proposées. Il on résulte que :</w:t>
      </w:r>
    </w:p>
    <w:p w:rsidR="00E12415" w:rsidRDefault="00E95981" w:rsidP="00E95981">
      <w:pPr>
        <w:autoSpaceDE w:val="0"/>
        <w:autoSpaceDN w:val="0"/>
        <w:adjustRightInd w:val="0"/>
        <w:spacing w:after="0" w:line="360" w:lineRule="auto"/>
        <w:ind w:firstLine="708"/>
        <w:jc w:val="both"/>
        <w:rPr>
          <w:rFonts w:asciiTheme="majorBidi" w:hAnsiTheme="majorBidi" w:cstheme="majorBidi"/>
          <w:sz w:val="24"/>
          <w:szCs w:val="24"/>
        </w:rPr>
      </w:pPr>
      <w:r w:rsidRPr="00E95981">
        <w:rPr>
          <w:rFonts w:asciiTheme="majorBidi" w:hAnsiTheme="majorBidi" w:cstheme="majorBidi"/>
          <w:sz w:val="24"/>
          <w:szCs w:val="24"/>
        </w:rPr>
        <w:t>La fonction de l’audit interne veille sur l’efficacité du système du contrôle interne en</w:t>
      </w:r>
      <w:r>
        <w:rPr>
          <w:rFonts w:asciiTheme="majorBidi" w:hAnsiTheme="majorBidi" w:cstheme="majorBidi"/>
          <w:sz w:val="24"/>
          <w:szCs w:val="24"/>
        </w:rPr>
        <w:t xml:space="preserve"> </w:t>
      </w:r>
      <w:r w:rsidRPr="00E95981">
        <w:rPr>
          <w:rFonts w:asciiTheme="majorBidi" w:hAnsiTheme="majorBidi" w:cstheme="majorBidi"/>
          <w:sz w:val="24"/>
          <w:szCs w:val="24"/>
        </w:rPr>
        <w:t>formulant des recommandations qui peuvent servir de base pour l’identification et la correction des</w:t>
      </w:r>
      <w:r>
        <w:rPr>
          <w:rFonts w:asciiTheme="majorBidi" w:hAnsiTheme="majorBidi" w:cstheme="majorBidi"/>
          <w:sz w:val="24"/>
          <w:szCs w:val="24"/>
        </w:rPr>
        <w:t xml:space="preserve"> </w:t>
      </w:r>
      <w:r w:rsidRPr="00E95981">
        <w:rPr>
          <w:rFonts w:asciiTheme="majorBidi" w:hAnsiTheme="majorBidi" w:cstheme="majorBidi"/>
          <w:sz w:val="24"/>
          <w:szCs w:val="24"/>
        </w:rPr>
        <w:t>anomalies et défaillances du système de contrôle ainsi que l’évaluation des risques liés aux objectifs</w:t>
      </w:r>
      <w:r>
        <w:rPr>
          <w:rFonts w:asciiTheme="majorBidi" w:hAnsiTheme="majorBidi" w:cstheme="majorBidi"/>
          <w:sz w:val="24"/>
          <w:szCs w:val="24"/>
        </w:rPr>
        <w:t xml:space="preserve"> </w:t>
      </w:r>
      <w:r w:rsidRPr="00E95981">
        <w:rPr>
          <w:rFonts w:asciiTheme="majorBidi" w:hAnsiTheme="majorBidi" w:cstheme="majorBidi"/>
          <w:sz w:val="24"/>
          <w:szCs w:val="24"/>
        </w:rPr>
        <w:t>de l’organisation. En effet, un bon système de contrôle interne joue un rôle important dans le</w:t>
      </w:r>
      <w:r>
        <w:rPr>
          <w:rFonts w:asciiTheme="majorBidi" w:hAnsiTheme="majorBidi" w:cstheme="majorBidi"/>
          <w:sz w:val="24"/>
          <w:szCs w:val="24"/>
        </w:rPr>
        <w:t xml:space="preserve"> </w:t>
      </w:r>
      <w:r w:rsidRPr="00E95981">
        <w:rPr>
          <w:rFonts w:asciiTheme="majorBidi" w:hAnsiTheme="majorBidi" w:cstheme="majorBidi"/>
          <w:sz w:val="24"/>
          <w:szCs w:val="24"/>
        </w:rPr>
        <w:t>maintien voire l’amélioration des performances d’une entreprise ainsi que dans la réussite d’une</w:t>
      </w:r>
      <w:r>
        <w:rPr>
          <w:rFonts w:asciiTheme="majorBidi" w:hAnsiTheme="majorBidi" w:cstheme="majorBidi"/>
          <w:sz w:val="24"/>
          <w:szCs w:val="24"/>
        </w:rPr>
        <w:t xml:space="preserve"> </w:t>
      </w:r>
      <w:r w:rsidRPr="00E95981">
        <w:rPr>
          <w:rFonts w:asciiTheme="majorBidi" w:hAnsiTheme="majorBidi" w:cstheme="majorBidi"/>
          <w:sz w:val="24"/>
          <w:szCs w:val="24"/>
        </w:rPr>
        <w:t>démarche de création de valeur solide et durable.</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Par ailleurs ce travail a été entaché par certaines contraintes soit au niveau de l’université ou</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au lieu de notre stage et ce pour divers raisons ;</w:t>
      </w:r>
    </w:p>
    <w:p w:rsidR="00E95981" w:rsidRPr="00E95981" w:rsidRDefault="00E95981" w:rsidP="00E95981">
      <w:pPr>
        <w:pStyle w:val="Paragraphedeliste"/>
        <w:numPr>
          <w:ilvl w:val="0"/>
          <w:numId w:val="62"/>
        </w:numPr>
        <w:autoSpaceDE w:val="0"/>
        <w:autoSpaceDN w:val="0"/>
        <w:adjustRightInd w:val="0"/>
        <w:spacing w:after="0" w:line="360" w:lineRule="auto"/>
        <w:jc w:val="both"/>
        <w:rPr>
          <w:rFonts w:ascii="Times New Roman" w:hAnsi="Times New Roman" w:cs="Times New Roman"/>
          <w:sz w:val="24"/>
          <w:szCs w:val="24"/>
        </w:rPr>
      </w:pPr>
      <w:r w:rsidRPr="00E95981">
        <w:rPr>
          <w:rFonts w:ascii="Times New Roman" w:hAnsi="Times New Roman" w:cs="Times New Roman"/>
          <w:sz w:val="24"/>
          <w:szCs w:val="24"/>
        </w:rPr>
        <w:t>La confidentialité des documents internes de l’entreprise, Il se pose donc le problème de la</w:t>
      </w:r>
      <w:r>
        <w:rPr>
          <w:rFonts w:ascii="Times New Roman" w:hAnsi="Times New Roman" w:cs="Times New Roman"/>
          <w:sz w:val="24"/>
          <w:szCs w:val="24"/>
        </w:rPr>
        <w:t xml:space="preserve"> </w:t>
      </w:r>
      <w:r w:rsidRPr="00E95981">
        <w:rPr>
          <w:rFonts w:ascii="Times New Roman" w:hAnsi="Times New Roman" w:cs="Times New Roman"/>
          <w:sz w:val="24"/>
          <w:szCs w:val="24"/>
        </w:rPr>
        <w:t>volonté des auditeurs de collaborer et de divulguer les informations concernant leur</w:t>
      </w:r>
      <w:r>
        <w:rPr>
          <w:rFonts w:ascii="Times New Roman" w:hAnsi="Times New Roman" w:cs="Times New Roman"/>
          <w:sz w:val="24"/>
          <w:szCs w:val="24"/>
        </w:rPr>
        <w:t xml:space="preserve"> </w:t>
      </w:r>
      <w:r w:rsidRPr="00E95981">
        <w:rPr>
          <w:rFonts w:ascii="Times New Roman" w:hAnsi="Times New Roman" w:cs="Times New Roman"/>
          <w:sz w:val="24"/>
          <w:szCs w:val="24"/>
        </w:rPr>
        <w:t>entreprise, en effet, plusieurs auditeurs internes considèrent ce sujet comme étant une source</w:t>
      </w:r>
      <w:r>
        <w:rPr>
          <w:rFonts w:ascii="Times New Roman" w:hAnsi="Times New Roman" w:cs="Times New Roman"/>
          <w:sz w:val="24"/>
          <w:szCs w:val="24"/>
        </w:rPr>
        <w:t xml:space="preserve"> </w:t>
      </w:r>
      <w:r w:rsidRPr="00E95981">
        <w:rPr>
          <w:rFonts w:ascii="Times New Roman" w:hAnsi="Times New Roman" w:cs="Times New Roman"/>
          <w:sz w:val="24"/>
          <w:szCs w:val="24"/>
        </w:rPr>
        <w:t>de conflit avec la direction générale.</w:t>
      </w:r>
    </w:p>
    <w:p w:rsidR="00E95981" w:rsidRPr="00E95981" w:rsidRDefault="00E95981" w:rsidP="00E95981">
      <w:pPr>
        <w:pStyle w:val="Paragraphedeliste"/>
        <w:numPr>
          <w:ilvl w:val="0"/>
          <w:numId w:val="62"/>
        </w:numPr>
        <w:autoSpaceDE w:val="0"/>
        <w:autoSpaceDN w:val="0"/>
        <w:adjustRightInd w:val="0"/>
        <w:spacing w:after="0" w:line="360" w:lineRule="auto"/>
        <w:jc w:val="both"/>
        <w:rPr>
          <w:rFonts w:ascii="Times New Roman" w:hAnsi="Times New Roman" w:cs="Times New Roman"/>
          <w:sz w:val="24"/>
          <w:szCs w:val="24"/>
        </w:rPr>
      </w:pPr>
      <w:r w:rsidRPr="00E95981">
        <w:rPr>
          <w:rFonts w:ascii="Wingdings" w:hAnsi="Wingdings" w:cs="Wingdings"/>
          <w:sz w:val="24"/>
          <w:szCs w:val="24"/>
        </w:rPr>
        <w:t></w:t>
      </w:r>
      <w:r w:rsidRPr="00E95981">
        <w:rPr>
          <w:rFonts w:ascii="Times New Roman" w:hAnsi="Times New Roman" w:cs="Times New Roman"/>
          <w:sz w:val="24"/>
          <w:szCs w:val="24"/>
        </w:rPr>
        <w:t>la mise en place de la fonction d’audit interne. Les structures de l’audit interne ont été</w:t>
      </w:r>
      <w:r>
        <w:rPr>
          <w:rFonts w:ascii="Times New Roman" w:hAnsi="Times New Roman" w:cs="Times New Roman"/>
          <w:sz w:val="24"/>
          <w:szCs w:val="24"/>
        </w:rPr>
        <w:t xml:space="preserve"> </w:t>
      </w:r>
      <w:r w:rsidRPr="00E95981">
        <w:rPr>
          <w:rFonts w:ascii="Times New Roman" w:hAnsi="Times New Roman" w:cs="Times New Roman"/>
          <w:sz w:val="24"/>
          <w:szCs w:val="24"/>
        </w:rPr>
        <w:t>installées récemment.</w:t>
      </w:r>
    </w:p>
    <w:p w:rsidR="00E95981" w:rsidRPr="0093633C" w:rsidRDefault="00E95981" w:rsidP="0093633C">
      <w:pPr>
        <w:pStyle w:val="Paragraphedeliste"/>
        <w:numPr>
          <w:ilvl w:val="0"/>
          <w:numId w:val="62"/>
        </w:numPr>
        <w:autoSpaceDE w:val="0"/>
        <w:autoSpaceDN w:val="0"/>
        <w:adjustRightInd w:val="0"/>
        <w:spacing w:after="0" w:line="360" w:lineRule="auto"/>
        <w:jc w:val="both"/>
        <w:rPr>
          <w:rFonts w:ascii="Times New Roman" w:hAnsi="Times New Roman" w:cs="Times New Roman"/>
          <w:sz w:val="24"/>
          <w:szCs w:val="24"/>
        </w:rPr>
      </w:pPr>
      <w:r w:rsidRPr="00E95981">
        <w:rPr>
          <w:rFonts w:ascii="Wingdings" w:hAnsi="Wingdings" w:cs="Wingdings"/>
          <w:sz w:val="24"/>
          <w:szCs w:val="24"/>
        </w:rPr>
        <w:t></w:t>
      </w:r>
      <w:r w:rsidRPr="00E95981">
        <w:rPr>
          <w:rFonts w:ascii="Times New Roman" w:hAnsi="Times New Roman" w:cs="Times New Roman"/>
          <w:sz w:val="24"/>
          <w:szCs w:val="24"/>
        </w:rPr>
        <w:t>la difficulté d’étendre notre travail, car nous aurions aimé faire des interviews auprès des</w:t>
      </w:r>
      <w:r w:rsidR="0093633C">
        <w:rPr>
          <w:rFonts w:ascii="Times New Roman" w:hAnsi="Times New Roman" w:cs="Times New Roman"/>
          <w:sz w:val="24"/>
          <w:szCs w:val="24"/>
        </w:rPr>
        <w:t xml:space="preserve"> </w:t>
      </w:r>
      <w:r w:rsidRPr="0093633C">
        <w:rPr>
          <w:rFonts w:ascii="Times New Roman" w:hAnsi="Times New Roman" w:cs="Times New Roman"/>
          <w:sz w:val="24"/>
          <w:szCs w:val="24"/>
        </w:rPr>
        <w:t>commissaires aux comptes, afin de comprendre la démarche et les contrôles qui leur</w:t>
      </w:r>
      <w:r w:rsidR="0093633C">
        <w:rPr>
          <w:rFonts w:ascii="Times New Roman" w:hAnsi="Times New Roman" w:cs="Times New Roman"/>
          <w:sz w:val="24"/>
          <w:szCs w:val="24"/>
        </w:rPr>
        <w:t xml:space="preserve"> </w:t>
      </w:r>
      <w:r w:rsidRPr="0093633C">
        <w:rPr>
          <w:rFonts w:ascii="Times New Roman" w:hAnsi="Times New Roman" w:cs="Times New Roman"/>
          <w:sz w:val="24"/>
          <w:szCs w:val="24"/>
        </w:rPr>
        <w:t>permettent d’évalué le système de contrôle interne en matière d’efficience, ainsi que les</w:t>
      </w:r>
      <w:r w:rsidR="0093633C">
        <w:rPr>
          <w:rFonts w:ascii="Times New Roman" w:hAnsi="Times New Roman" w:cs="Times New Roman"/>
          <w:sz w:val="24"/>
          <w:szCs w:val="24"/>
        </w:rPr>
        <w:t xml:space="preserve"> </w:t>
      </w:r>
      <w:r w:rsidRPr="0093633C">
        <w:rPr>
          <w:rFonts w:ascii="Times New Roman" w:hAnsi="Times New Roman" w:cs="Times New Roman"/>
          <w:sz w:val="24"/>
          <w:szCs w:val="24"/>
        </w:rPr>
        <w:t>obstacles rencontrés lors de cette étape de mission. Mais, l’absence de moyens et le manque</w:t>
      </w:r>
      <w:r w:rsidR="0093633C">
        <w:rPr>
          <w:rFonts w:ascii="Times New Roman" w:hAnsi="Times New Roman" w:cs="Times New Roman"/>
          <w:sz w:val="24"/>
          <w:szCs w:val="24"/>
        </w:rPr>
        <w:t xml:space="preserve"> </w:t>
      </w:r>
      <w:r w:rsidRPr="0093633C">
        <w:rPr>
          <w:rFonts w:ascii="Times New Roman" w:hAnsi="Times New Roman" w:cs="Times New Roman"/>
          <w:sz w:val="24"/>
          <w:szCs w:val="24"/>
        </w:rPr>
        <w:t>de temps nous ont empêchés de les réaliser.</w:t>
      </w:r>
    </w:p>
    <w:p w:rsidR="00E95981" w:rsidRPr="0093633C" w:rsidRDefault="00E95981" w:rsidP="0093633C">
      <w:pPr>
        <w:pStyle w:val="Paragraphedeliste"/>
        <w:numPr>
          <w:ilvl w:val="0"/>
          <w:numId w:val="62"/>
        </w:numPr>
        <w:autoSpaceDE w:val="0"/>
        <w:autoSpaceDN w:val="0"/>
        <w:adjustRightInd w:val="0"/>
        <w:spacing w:after="0" w:line="360" w:lineRule="auto"/>
        <w:jc w:val="both"/>
        <w:rPr>
          <w:rFonts w:ascii="Times New Roman" w:hAnsi="Times New Roman" w:cs="Times New Roman"/>
          <w:sz w:val="24"/>
          <w:szCs w:val="24"/>
        </w:rPr>
      </w:pPr>
      <w:r w:rsidRPr="0093633C">
        <w:rPr>
          <w:rFonts w:ascii="Wingdings" w:hAnsi="Wingdings" w:cs="Wingdings"/>
          <w:sz w:val="24"/>
          <w:szCs w:val="24"/>
        </w:rPr>
        <w:t></w:t>
      </w:r>
      <w:r w:rsidRPr="0093633C">
        <w:rPr>
          <w:rFonts w:ascii="Times New Roman" w:hAnsi="Times New Roman" w:cs="Times New Roman"/>
          <w:sz w:val="24"/>
          <w:szCs w:val="24"/>
        </w:rPr>
        <w:t>Insuffisance de temps « durée de stage » ;</w:t>
      </w:r>
    </w:p>
    <w:p w:rsidR="00E95981" w:rsidRPr="0093633C" w:rsidRDefault="00E95981" w:rsidP="0093633C">
      <w:pPr>
        <w:pStyle w:val="Paragraphedeliste"/>
        <w:numPr>
          <w:ilvl w:val="0"/>
          <w:numId w:val="62"/>
        </w:numPr>
        <w:autoSpaceDE w:val="0"/>
        <w:autoSpaceDN w:val="0"/>
        <w:adjustRightInd w:val="0"/>
        <w:spacing w:after="0" w:line="360" w:lineRule="auto"/>
        <w:jc w:val="both"/>
        <w:rPr>
          <w:rFonts w:ascii="Times New Roman" w:hAnsi="Times New Roman" w:cs="Times New Roman"/>
          <w:sz w:val="24"/>
          <w:szCs w:val="24"/>
        </w:rPr>
      </w:pPr>
      <w:r w:rsidRPr="0093633C">
        <w:rPr>
          <w:rFonts w:ascii="Wingdings" w:hAnsi="Wingdings" w:cs="Wingdings"/>
          <w:sz w:val="24"/>
          <w:szCs w:val="24"/>
        </w:rPr>
        <w:t></w:t>
      </w:r>
      <w:r w:rsidRPr="0093633C">
        <w:rPr>
          <w:rFonts w:ascii="Times New Roman" w:hAnsi="Times New Roman" w:cs="Times New Roman"/>
          <w:sz w:val="24"/>
          <w:szCs w:val="24"/>
        </w:rPr>
        <w:t>L’absence totale de documentations et ouvrages récents au niveau de la bibliothèque.</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Les recommandations que nous pouvons apporter sont :</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La fonction d’audit interne doit occuper une place importante au sein de l’organisation, car</w:t>
      </w:r>
    </w:p>
    <w:p w:rsidR="00E95981" w:rsidRDefault="00E95981" w:rsidP="009363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elle est considérée comme instrument de gestion qui vient à l’amélioration du</w:t>
      </w:r>
      <w:r w:rsidR="0093633C">
        <w:rPr>
          <w:rFonts w:ascii="Times New Roman" w:hAnsi="Times New Roman" w:cs="Times New Roman"/>
          <w:sz w:val="24"/>
          <w:szCs w:val="24"/>
        </w:rPr>
        <w:t xml:space="preserve"> </w:t>
      </w:r>
      <w:r>
        <w:rPr>
          <w:rFonts w:ascii="Times New Roman" w:hAnsi="Times New Roman" w:cs="Times New Roman"/>
          <w:sz w:val="24"/>
          <w:szCs w:val="24"/>
        </w:rPr>
        <w:t>fonctionnement de l’entreprise.</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Il est nécessaire que les auditeurs internes entretiennent de plus en plus des relations étroites</w:t>
      </w:r>
    </w:p>
    <w:p w:rsidR="00E95981" w:rsidRDefault="00E95981" w:rsidP="009363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avec le conseil d’administration et de bénéficier du soutien de la D G et de l’assemblée</w:t>
      </w:r>
      <w:r w:rsidR="0093633C">
        <w:rPr>
          <w:rFonts w:ascii="Times New Roman" w:hAnsi="Times New Roman" w:cs="Times New Roman"/>
          <w:sz w:val="24"/>
          <w:szCs w:val="24"/>
        </w:rPr>
        <w:t xml:space="preserve"> </w:t>
      </w:r>
      <w:r>
        <w:rPr>
          <w:rFonts w:ascii="Times New Roman" w:hAnsi="Times New Roman" w:cs="Times New Roman"/>
          <w:sz w:val="24"/>
          <w:szCs w:val="24"/>
        </w:rPr>
        <w:t>générale afin de favoriser de plus en plus l’indépendance des auditeurs internes. Ceci permet</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création d’un environnement favorable à la promotion de l’Audit Interne susceptible de</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promouvoir la valeur ajoutée apportée par les auditeurs internes.</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l’approvisionnement des bibliothèques doit être de façon régulières ;</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signature de convention entre les universités et les entreprises afin d’augmenter les périodes</w:t>
      </w:r>
    </w:p>
    <w:p w:rsidR="00E95981" w:rsidRDefault="00E95981" w:rsidP="00E959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 stages et améliorer les conditions d’encadrement des étudiants.</w:t>
      </w:r>
    </w:p>
    <w:p w:rsidR="0093633C" w:rsidRDefault="0093633C" w:rsidP="009363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Pour que </w:t>
      </w:r>
      <w:r w:rsidR="00E95981">
        <w:rPr>
          <w:rFonts w:ascii="Times New Roman" w:hAnsi="Times New Roman" w:cs="Times New Roman"/>
          <w:sz w:val="24"/>
          <w:szCs w:val="24"/>
        </w:rPr>
        <w:t>les mots « efficacité, sincérité, régularité » soient le langage unique et</w:t>
      </w:r>
      <w:r>
        <w:rPr>
          <w:rFonts w:ascii="Times New Roman" w:hAnsi="Times New Roman" w:cs="Times New Roman"/>
          <w:sz w:val="24"/>
          <w:szCs w:val="24"/>
        </w:rPr>
        <w:t xml:space="preserve"> </w:t>
      </w:r>
      <w:r w:rsidR="00E95981">
        <w:rPr>
          <w:rFonts w:ascii="Times New Roman" w:hAnsi="Times New Roman" w:cs="Times New Roman"/>
          <w:sz w:val="24"/>
          <w:szCs w:val="24"/>
        </w:rPr>
        <w:t>exceptionnel des chefs d’entreprise, et qu’on parlera d’une économie moderne et développée, l’état</w:t>
      </w:r>
      <w:r>
        <w:rPr>
          <w:rFonts w:ascii="Times New Roman" w:hAnsi="Times New Roman" w:cs="Times New Roman"/>
          <w:sz w:val="24"/>
          <w:szCs w:val="24"/>
        </w:rPr>
        <w:t xml:space="preserve"> doit renforcer les mécanismes de contrôle sur les pôles économiques et financiers, mettre en place</w:t>
      </w:r>
    </w:p>
    <w:p w:rsidR="00E95981" w:rsidRPr="0093633C" w:rsidRDefault="0093633C" w:rsidP="009363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pour les auditeurs interne, une formation obligatoire pour qu’ils puisent pratiquer cette mission.</w:t>
      </w:r>
    </w:p>
    <w:p w:rsidR="00E95981" w:rsidRPr="00E95981" w:rsidRDefault="00E95981" w:rsidP="00E95981">
      <w:pPr>
        <w:autoSpaceDE w:val="0"/>
        <w:autoSpaceDN w:val="0"/>
        <w:adjustRightInd w:val="0"/>
        <w:spacing w:after="0" w:line="360" w:lineRule="auto"/>
        <w:jc w:val="both"/>
        <w:rPr>
          <w:rFonts w:asciiTheme="majorBidi" w:hAnsiTheme="majorBidi" w:cstheme="majorBidi"/>
          <w:sz w:val="24"/>
          <w:szCs w:val="24"/>
        </w:rPr>
      </w:pPr>
    </w:p>
    <w:p w:rsidR="00FB60AC" w:rsidRDefault="00FB60AC" w:rsidP="00E95981">
      <w:pPr>
        <w:autoSpaceDE w:val="0"/>
        <w:autoSpaceDN w:val="0"/>
        <w:adjustRightInd w:val="0"/>
        <w:spacing w:after="0" w:line="360" w:lineRule="auto"/>
        <w:jc w:val="both"/>
        <w:rPr>
          <w:rFonts w:ascii="Times New Roman" w:hAnsi="Times New Roman" w:cs="Times New Roman"/>
          <w:sz w:val="24"/>
          <w:szCs w:val="24"/>
        </w:rPr>
      </w:pPr>
    </w:p>
    <w:p w:rsidR="00FB60AC" w:rsidRDefault="00FB60AC" w:rsidP="00E95981">
      <w:pPr>
        <w:autoSpaceDE w:val="0"/>
        <w:autoSpaceDN w:val="0"/>
        <w:adjustRightInd w:val="0"/>
        <w:spacing w:after="0" w:line="360" w:lineRule="auto"/>
        <w:jc w:val="both"/>
        <w:rPr>
          <w:rFonts w:ascii="Times New Roman" w:hAnsi="Times New Roman" w:cs="Times New Roman"/>
          <w:sz w:val="24"/>
          <w:szCs w:val="24"/>
        </w:rPr>
      </w:pPr>
    </w:p>
    <w:p w:rsidR="00FB60AC" w:rsidRPr="00093FA9" w:rsidRDefault="00FB60AC" w:rsidP="00FB60AC">
      <w:pPr>
        <w:pStyle w:val="Corpsdetexte"/>
        <w:spacing w:line="360" w:lineRule="auto"/>
        <w:ind w:right="99" w:hanging="110"/>
        <w:jc w:val="both"/>
        <w:rPr>
          <w:rFonts w:ascii="Times New Roman" w:hAnsi="Times New Roman" w:cs="Times New Roman"/>
          <w:sz w:val="24"/>
          <w:szCs w:val="24"/>
          <w:lang w:val="fr-FR"/>
        </w:rPr>
      </w:pPr>
    </w:p>
    <w:p w:rsidR="00FB60AC" w:rsidRPr="00B85D78" w:rsidRDefault="00FB60AC" w:rsidP="00FB60AC">
      <w:pPr>
        <w:spacing w:line="360" w:lineRule="auto"/>
        <w:jc w:val="both"/>
        <w:rPr>
          <w:rFonts w:asciiTheme="majorBidi" w:hAnsiTheme="majorBidi" w:cstheme="majorBidi"/>
          <w:sz w:val="28"/>
          <w:szCs w:val="28"/>
        </w:rPr>
      </w:pPr>
    </w:p>
    <w:p w:rsidR="007C5030" w:rsidRDefault="007C5030" w:rsidP="007C5030">
      <w:pPr>
        <w:spacing w:after="0" w:line="360" w:lineRule="auto"/>
      </w:pPr>
    </w:p>
    <w:p w:rsidR="007C5030" w:rsidRDefault="007C5030" w:rsidP="007C5030">
      <w:pPr>
        <w:spacing w:after="0" w:line="360" w:lineRule="auto"/>
      </w:pPr>
    </w:p>
    <w:p w:rsidR="007C5030" w:rsidRDefault="007C5030" w:rsidP="007C5030">
      <w:pPr>
        <w:spacing w:after="0" w:line="360" w:lineRule="auto"/>
      </w:pPr>
    </w:p>
    <w:p w:rsidR="007C5030" w:rsidRDefault="007C5030" w:rsidP="007C5030">
      <w:pPr>
        <w:tabs>
          <w:tab w:val="left" w:pos="3988"/>
        </w:tabs>
        <w:spacing w:after="0" w:line="360" w:lineRule="auto"/>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ab/>
      </w:r>
    </w:p>
    <w:p w:rsidR="007C5030" w:rsidRDefault="007C5030" w:rsidP="007C5030">
      <w:pPr>
        <w:rPr>
          <w:rFonts w:asciiTheme="majorBidi" w:eastAsia="Times New Roman" w:hAnsiTheme="majorBidi" w:cstheme="majorBidi"/>
          <w:sz w:val="24"/>
          <w:szCs w:val="24"/>
        </w:rPr>
      </w:pPr>
    </w:p>
    <w:p w:rsidR="0093633C" w:rsidRDefault="0093633C" w:rsidP="007C5030">
      <w:pPr>
        <w:rPr>
          <w:rFonts w:asciiTheme="majorBidi" w:eastAsia="Times New Roman" w:hAnsiTheme="majorBidi" w:cstheme="majorBidi"/>
          <w:sz w:val="24"/>
          <w:szCs w:val="24"/>
        </w:rPr>
      </w:pPr>
    </w:p>
    <w:p w:rsidR="0093633C" w:rsidRDefault="0093633C" w:rsidP="007C5030">
      <w:pPr>
        <w:rPr>
          <w:rFonts w:asciiTheme="majorBidi" w:eastAsia="Times New Roman" w:hAnsiTheme="majorBidi" w:cstheme="majorBidi"/>
          <w:sz w:val="24"/>
          <w:szCs w:val="24"/>
        </w:rPr>
      </w:pPr>
    </w:p>
    <w:p w:rsidR="0093633C" w:rsidRDefault="0093633C" w:rsidP="007C5030">
      <w:pPr>
        <w:rPr>
          <w:rFonts w:asciiTheme="majorBidi" w:eastAsia="Times New Roman" w:hAnsiTheme="majorBidi" w:cstheme="majorBidi"/>
          <w:sz w:val="24"/>
          <w:szCs w:val="24"/>
        </w:rPr>
      </w:pPr>
    </w:p>
    <w:p w:rsidR="0093633C" w:rsidRDefault="0093633C" w:rsidP="007C5030">
      <w:pPr>
        <w:rPr>
          <w:rFonts w:asciiTheme="majorBidi" w:eastAsia="Times New Roman" w:hAnsiTheme="majorBidi" w:cstheme="majorBidi"/>
          <w:sz w:val="24"/>
          <w:szCs w:val="24"/>
        </w:rPr>
      </w:pPr>
    </w:p>
    <w:p w:rsidR="0093633C" w:rsidRDefault="0093633C" w:rsidP="007C5030">
      <w:pPr>
        <w:rPr>
          <w:rFonts w:asciiTheme="majorBidi" w:eastAsia="Times New Roman" w:hAnsiTheme="majorBidi" w:cstheme="majorBidi"/>
          <w:sz w:val="24"/>
          <w:szCs w:val="24"/>
        </w:rPr>
      </w:pPr>
    </w:p>
    <w:p w:rsidR="0093633C" w:rsidRDefault="0093633C" w:rsidP="007C5030">
      <w:pPr>
        <w:rPr>
          <w:rFonts w:asciiTheme="majorBidi" w:eastAsia="Times New Roman" w:hAnsiTheme="majorBidi" w:cstheme="majorBidi"/>
          <w:sz w:val="24"/>
          <w:szCs w:val="24"/>
        </w:rPr>
      </w:pPr>
    </w:p>
    <w:p w:rsidR="0093633C" w:rsidRDefault="0093633C" w:rsidP="007C5030">
      <w:pPr>
        <w:rPr>
          <w:rFonts w:asciiTheme="majorBidi" w:eastAsia="Times New Roman" w:hAnsiTheme="majorBidi" w:cstheme="majorBidi"/>
          <w:sz w:val="24"/>
          <w:szCs w:val="24"/>
        </w:rPr>
      </w:pPr>
    </w:p>
    <w:p w:rsidR="0093633C" w:rsidRDefault="0093633C" w:rsidP="007C5030">
      <w:pPr>
        <w:rPr>
          <w:rFonts w:asciiTheme="majorBidi" w:eastAsia="Times New Roman" w:hAnsiTheme="majorBidi" w:cstheme="majorBidi"/>
          <w:sz w:val="24"/>
          <w:szCs w:val="24"/>
        </w:rPr>
      </w:pPr>
    </w:p>
    <w:p w:rsidR="0093633C" w:rsidRDefault="0093633C" w:rsidP="007C5030">
      <w:pPr>
        <w:rPr>
          <w:rFonts w:asciiTheme="majorBidi" w:eastAsia="Times New Roman" w:hAnsiTheme="majorBidi" w:cstheme="majorBidi"/>
          <w:sz w:val="24"/>
          <w:szCs w:val="24"/>
        </w:rPr>
      </w:pPr>
    </w:p>
    <w:p w:rsidR="0093633C" w:rsidRPr="007C5030" w:rsidRDefault="0093633C" w:rsidP="007C5030">
      <w:pPr>
        <w:rPr>
          <w:rFonts w:asciiTheme="majorBidi" w:eastAsia="Times New Roman" w:hAnsiTheme="majorBidi" w:cstheme="majorBidi"/>
          <w:sz w:val="24"/>
          <w:szCs w:val="24"/>
        </w:rPr>
        <w:sectPr w:rsidR="0093633C" w:rsidRPr="007C5030" w:rsidSect="00EB076F">
          <w:headerReference w:type="default" r:id="rId44"/>
          <w:footerReference w:type="default" r:id="rId45"/>
          <w:pgSz w:w="11906" w:h="16838"/>
          <w:pgMar w:top="1417" w:right="1417" w:bottom="1417" w:left="1417" w:header="708" w:footer="708" w:gutter="0"/>
          <w:pgNumType w:start="123"/>
          <w:cols w:space="708"/>
          <w:docGrid w:linePitch="360"/>
        </w:sectPr>
      </w:pPr>
    </w:p>
    <w:p w:rsidR="0093633C" w:rsidRDefault="0093633C" w:rsidP="0093633C">
      <w:pPr>
        <w:spacing w:line="360" w:lineRule="auto"/>
        <w:jc w:val="center"/>
        <w:rPr>
          <w:rFonts w:asciiTheme="majorBidi" w:hAnsiTheme="majorBidi" w:cstheme="majorBidi"/>
          <w:b/>
          <w:bCs/>
          <w:sz w:val="32"/>
          <w:szCs w:val="32"/>
          <w:u w:val="single"/>
        </w:rPr>
      </w:pPr>
      <w:r w:rsidRPr="0093633C">
        <w:rPr>
          <w:rFonts w:asciiTheme="majorBidi" w:hAnsiTheme="majorBidi" w:cstheme="majorBidi"/>
          <w:b/>
          <w:bCs/>
          <w:sz w:val="32"/>
          <w:szCs w:val="32"/>
          <w:u w:val="single"/>
        </w:rPr>
        <w:lastRenderedPageBreak/>
        <w:t>Liste</w:t>
      </w:r>
      <w:r w:rsidR="007278FB">
        <w:rPr>
          <w:rFonts w:asciiTheme="majorBidi" w:hAnsiTheme="majorBidi" w:cstheme="majorBidi"/>
          <w:b/>
          <w:bCs/>
          <w:sz w:val="32"/>
          <w:szCs w:val="32"/>
          <w:u w:val="single"/>
        </w:rPr>
        <w:t xml:space="preserve"> des</w:t>
      </w:r>
      <w:r w:rsidRPr="0093633C">
        <w:rPr>
          <w:rFonts w:asciiTheme="majorBidi" w:hAnsiTheme="majorBidi" w:cstheme="majorBidi"/>
          <w:b/>
          <w:bCs/>
          <w:sz w:val="32"/>
          <w:szCs w:val="32"/>
          <w:u w:val="single"/>
        </w:rPr>
        <w:t xml:space="preserve"> abréviations</w:t>
      </w:r>
    </w:p>
    <w:p w:rsidR="003B7E69" w:rsidRDefault="003B7E69" w:rsidP="0093633C">
      <w:pPr>
        <w:spacing w:line="360" w:lineRule="auto"/>
        <w:jc w:val="center"/>
        <w:rPr>
          <w:rFonts w:asciiTheme="majorBidi" w:hAnsiTheme="majorBidi" w:cstheme="majorBidi"/>
          <w:b/>
          <w:bCs/>
          <w:sz w:val="32"/>
          <w:szCs w:val="32"/>
          <w:u w:val="single"/>
        </w:rPr>
      </w:pPr>
    </w:p>
    <w:tbl>
      <w:tblPr>
        <w:tblStyle w:val="Grilledutableau"/>
        <w:tblW w:w="0" w:type="auto"/>
        <w:tblLook w:val="04A0"/>
      </w:tblPr>
      <w:tblGrid>
        <w:gridCol w:w="4606"/>
        <w:gridCol w:w="4606"/>
      </w:tblGrid>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AMF</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 xml:space="preserve">Autorité des marché financier </w:t>
            </w:r>
          </w:p>
        </w:tc>
      </w:tr>
      <w:tr w:rsidR="003B7E69" w:rsidRPr="00134C37"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COSO</w:t>
            </w:r>
          </w:p>
        </w:tc>
        <w:tc>
          <w:tcPr>
            <w:tcW w:w="4606" w:type="dxa"/>
          </w:tcPr>
          <w:p w:rsidR="003B7E69" w:rsidRPr="00AB6E04" w:rsidRDefault="003B7E69" w:rsidP="00D155AC">
            <w:pPr>
              <w:spacing w:line="360" w:lineRule="auto"/>
              <w:jc w:val="both"/>
              <w:rPr>
                <w:rFonts w:asciiTheme="majorBidi" w:hAnsiTheme="majorBidi" w:cstheme="majorBidi"/>
                <w:b/>
                <w:bCs/>
                <w:sz w:val="24"/>
                <w:szCs w:val="24"/>
                <w:lang w:val="en-US"/>
              </w:rPr>
            </w:pPr>
            <w:r w:rsidRPr="00AB6E04">
              <w:rPr>
                <w:rFonts w:asciiTheme="majorBidi" w:hAnsiTheme="majorBidi" w:cstheme="majorBidi"/>
                <w:b/>
                <w:bCs/>
                <w:sz w:val="24"/>
                <w:szCs w:val="24"/>
                <w:lang w:val="en-US"/>
              </w:rPr>
              <w:t>le Committee Of Sponsoring Organizations of the Treadway Commission</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COCO</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Criteria of Control Committee</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SCI</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 xml:space="preserve">Système de contrôle interne </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MEDEF</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 xml:space="preserve">Mouvement des entreprise de France </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 xml:space="preserve">OST </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Organisation scientifique du travail</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CNCC</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la compagnie nationale des commissaires aux comptes</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IIA</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color w:val="202124"/>
                <w:sz w:val="24"/>
                <w:szCs w:val="24"/>
                <w:shd w:val="clear" w:color="auto" w:fill="FFFFFF"/>
              </w:rPr>
              <w:t>Institute of Internal Auditors</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IFACI</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sidRPr="00AB6E04">
              <w:rPr>
                <w:rFonts w:asciiTheme="majorBidi" w:hAnsiTheme="majorBidi" w:cstheme="majorBidi"/>
                <w:b/>
                <w:bCs/>
                <w:sz w:val="24"/>
                <w:szCs w:val="24"/>
              </w:rPr>
              <w:t xml:space="preserve">Institut française  de l’audit et du contrôle interne </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CAC</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Commissaire au compte</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BC</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Bon de commande </w:t>
            </w:r>
          </w:p>
        </w:tc>
      </w:tr>
      <w:tr w:rsidR="003B7E69" w:rsidRPr="00AB6E04" w:rsidTr="00D155A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BL</w:t>
            </w:r>
          </w:p>
        </w:tc>
        <w:tc>
          <w:tcPr>
            <w:tcW w:w="4606" w:type="dxa"/>
          </w:tcPr>
          <w:p w:rsidR="003B7E69" w:rsidRPr="00AB6E04"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Bon de livraison </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AFCI</w:t>
            </w:r>
          </w:p>
        </w:t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Association française du contrôle interne </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EPE</w:t>
            </w:r>
          </w:p>
        </w:t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Entreprise publique economique</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AACIA</w:t>
            </w:r>
          </w:p>
        </w:t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Association des auditeurs et consultant interne Algérien </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BR</w:t>
            </w:r>
          </w:p>
        </w:t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Bon de réception </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ISA</w:t>
            </w:r>
          </w:p>
        </w:t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Norme internationale d’audit </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FRAP</w:t>
            </w:r>
          </w:p>
        </w:t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Feuille de révélation et analyse des problèmes </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PME</w:t>
            </w:r>
          </w:p>
        </w:t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Petite et moyenne entreprise </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DPI</w:t>
            </w:r>
          </w:p>
        </w:tc>
        <w:tc>
          <w:tcPr>
            <w:tcW w:w="4606" w:type="dxa"/>
          </w:tcPr>
          <w:p w:rsidR="003B7E69" w:rsidRPr="00556D61" w:rsidRDefault="003B7E69" w:rsidP="00D155AC">
            <w:pPr>
              <w:spacing w:line="360" w:lineRule="auto"/>
              <w:jc w:val="both"/>
              <w:rPr>
                <w:rFonts w:asciiTheme="majorBidi" w:hAnsiTheme="majorBidi" w:cstheme="majorBidi"/>
                <w:b/>
                <w:bCs/>
                <w:sz w:val="24"/>
                <w:szCs w:val="24"/>
              </w:rPr>
            </w:pPr>
            <w:r w:rsidRPr="00556D61">
              <w:rPr>
                <w:rFonts w:asciiTheme="majorBidi" w:eastAsia="Times New Roman" w:hAnsiTheme="majorBidi" w:cstheme="majorBidi"/>
                <w:b/>
                <w:bCs/>
                <w:color w:val="000000"/>
                <w:sz w:val="24"/>
                <w:szCs w:val="24"/>
              </w:rPr>
              <w:t>Development Partners International</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SPA</w:t>
            </w:r>
          </w:p>
        </w:t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Société par actions</w:t>
            </w:r>
          </w:p>
        </w:tc>
      </w:tr>
      <w:tr w:rsidR="003B7E69" w:rsidRPr="00AB6E04"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PDG</w:t>
            </w:r>
          </w:p>
        </w:t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Président directeurs générale </w:t>
            </w:r>
          </w:p>
        </w:tc>
      </w:tr>
    </w:tbl>
    <w:p w:rsidR="003B7E69" w:rsidRPr="00AB6E04" w:rsidRDefault="003B7E69" w:rsidP="003B7E69">
      <w:pPr>
        <w:spacing w:line="360" w:lineRule="auto"/>
        <w:jc w:val="both"/>
        <w:rPr>
          <w:rFonts w:asciiTheme="majorBidi" w:hAnsiTheme="majorBidi" w:cstheme="majorBidi"/>
          <w:b/>
          <w:bCs/>
          <w:sz w:val="24"/>
          <w:szCs w:val="24"/>
        </w:rPr>
      </w:pPr>
    </w:p>
    <w:p w:rsidR="003B7E69" w:rsidRDefault="003B7E69" w:rsidP="0093633C">
      <w:pPr>
        <w:jc w:val="center"/>
        <w:rPr>
          <w:rFonts w:asciiTheme="majorBidi" w:hAnsiTheme="majorBidi" w:cstheme="majorBidi"/>
          <w:b/>
          <w:bCs/>
          <w:sz w:val="32"/>
          <w:szCs w:val="32"/>
          <w:u w:val="single"/>
        </w:rPr>
      </w:pPr>
    </w:p>
    <w:p w:rsidR="0093633C" w:rsidRPr="003B7E69" w:rsidRDefault="003B7E69" w:rsidP="003B7E69">
      <w:pPr>
        <w:rPr>
          <w:rFonts w:asciiTheme="majorBidi" w:hAnsiTheme="majorBidi" w:cstheme="majorBidi"/>
          <w:b/>
          <w:bCs/>
          <w:sz w:val="32"/>
          <w:szCs w:val="32"/>
          <w:u w:val="single"/>
        </w:rPr>
      </w:pPr>
      <w:r>
        <w:rPr>
          <w:rFonts w:asciiTheme="majorBidi" w:hAnsiTheme="majorBidi" w:cstheme="majorBidi"/>
          <w:b/>
          <w:bCs/>
          <w:sz w:val="32"/>
          <w:szCs w:val="32"/>
        </w:rPr>
        <w:t xml:space="preserve">                                        </w:t>
      </w:r>
      <w:r w:rsidRPr="003B7E69">
        <w:rPr>
          <w:rFonts w:asciiTheme="majorBidi" w:hAnsiTheme="majorBidi" w:cstheme="majorBidi"/>
          <w:b/>
          <w:bCs/>
          <w:sz w:val="32"/>
          <w:szCs w:val="32"/>
          <w:u w:val="single"/>
        </w:rPr>
        <w:t xml:space="preserve">Liste des tableaux </w:t>
      </w:r>
    </w:p>
    <w:p w:rsidR="003B7E69" w:rsidRDefault="003B7E69" w:rsidP="0093633C">
      <w:pPr>
        <w:jc w:val="center"/>
        <w:rPr>
          <w:rFonts w:asciiTheme="majorBidi" w:hAnsiTheme="majorBidi" w:cstheme="majorBidi"/>
          <w:b/>
          <w:bCs/>
          <w:sz w:val="32"/>
          <w:szCs w:val="32"/>
          <w:u w:val="single"/>
        </w:rPr>
      </w:pPr>
    </w:p>
    <w:tbl>
      <w:tblPr>
        <w:tblStyle w:val="Grilledutableau"/>
        <w:tblW w:w="0" w:type="auto"/>
        <w:tblLook w:val="04A0"/>
      </w:tblPr>
      <w:tblGrid>
        <w:gridCol w:w="4606"/>
        <w:gridCol w:w="4606"/>
      </w:tblGrid>
      <w:tr w:rsidR="003B7E69"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sidRPr="00E93A8D">
              <w:rPr>
                <w:rFonts w:asciiTheme="majorBidi" w:hAnsiTheme="majorBidi" w:cstheme="majorBidi"/>
                <w:b/>
                <w:bCs/>
                <w:sz w:val="24"/>
                <w:szCs w:val="24"/>
              </w:rPr>
              <w:t xml:space="preserve">Tableau </w:t>
            </w:r>
            <w:r>
              <w:rPr>
                <w:rFonts w:asciiTheme="majorBidi" w:hAnsiTheme="majorBidi" w:cstheme="majorBidi"/>
                <w:b/>
                <w:bCs/>
                <w:sz w:val="24"/>
                <w:szCs w:val="24"/>
              </w:rPr>
              <w:t>n°</w:t>
            </w:r>
            <w:r w:rsidRPr="00E93A8D">
              <w:rPr>
                <w:rFonts w:asciiTheme="majorBidi" w:hAnsiTheme="majorBidi" w:cstheme="majorBidi"/>
                <w:b/>
                <w:bCs/>
                <w:sz w:val="24"/>
                <w:szCs w:val="24"/>
              </w:rPr>
              <w:t>01</w:t>
            </w:r>
          </w:p>
        </w:tc>
        <w:tc>
          <w:tcPr>
            <w:tcW w:w="4606" w:type="dxa"/>
          </w:tcPr>
          <w:p w:rsidR="003B7E69" w:rsidRDefault="003B7E69" w:rsidP="00D155AC">
            <w:pPr>
              <w:spacing w:line="276" w:lineRule="auto"/>
              <w:jc w:val="both"/>
            </w:pPr>
            <w:r w:rsidRPr="00B86F4C">
              <w:rPr>
                <w:rFonts w:asciiTheme="majorBidi" w:hAnsiTheme="majorBidi" w:cstheme="majorBidi"/>
                <w:b/>
                <w:bCs/>
                <w:sz w:val="24"/>
                <w:szCs w:val="24"/>
              </w:rPr>
              <w:t>Système de progrès de l’audit</w:t>
            </w:r>
            <w:r>
              <w:rPr>
                <w:rFonts w:asciiTheme="majorBidi" w:hAnsiTheme="majorBidi" w:cstheme="majorBidi"/>
                <w:b/>
                <w:bCs/>
                <w:sz w:val="24"/>
                <w:szCs w:val="24"/>
              </w:rPr>
              <w:t> </w:t>
            </w:r>
          </w:p>
        </w:tc>
      </w:tr>
      <w:tr w:rsidR="003B7E69"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sidRPr="00E93A8D">
              <w:rPr>
                <w:rFonts w:asciiTheme="majorBidi" w:hAnsiTheme="majorBidi" w:cstheme="majorBidi"/>
                <w:b/>
                <w:bCs/>
                <w:sz w:val="24"/>
                <w:szCs w:val="24"/>
              </w:rPr>
              <w:t>Tableau</w:t>
            </w:r>
            <w:r>
              <w:rPr>
                <w:rFonts w:asciiTheme="majorBidi" w:hAnsiTheme="majorBidi" w:cstheme="majorBidi"/>
                <w:b/>
                <w:bCs/>
                <w:sz w:val="24"/>
                <w:szCs w:val="24"/>
              </w:rPr>
              <w:t xml:space="preserve"> n°</w:t>
            </w:r>
            <w:r w:rsidRPr="00E93A8D">
              <w:rPr>
                <w:rFonts w:asciiTheme="majorBidi" w:hAnsiTheme="majorBidi" w:cstheme="majorBidi"/>
                <w:b/>
                <w:bCs/>
                <w:sz w:val="24"/>
                <w:szCs w:val="24"/>
              </w:rPr>
              <w:t xml:space="preserve"> 02</w:t>
            </w:r>
          </w:p>
        </w:tc>
        <w:tc>
          <w:tcPr>
            <w:tcW w:w="4606" w:type="dxa"/>
          </w:tcPr>
          <w:p w:rsidR="003B7E69" w:rsidRDefault="003B7E69" w:rsidP="00D155AC">
            <w:pPr>
              <w:spacing w:line="276" w:lineRule="auto"/>
              <w:jc w:val="both"/>
            </w:pPr>
            <w:r w:rsidRPr="00DB7EDC">
              <w:rPr>
                <w:rFonts w:asciiTheme="majorBidi" w:hAnsiTheme="majorBidi" w:cstheme="majorBidi"/>
                <w:b/>
                <w:bCs/>
                <w:sz w:val="24"/>
                <w:szCs w:val="24"/>
              </w:rPr>
              <w:t>comparaison entre l’audit interne et le contrôle de gestion</w:t>
            </w:r>
          </w:p>
        </w:tc>
      </w:tr>
      <w:tr w:rsidR="003B7E69"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Pr>
                <w:rFonts w:asciiTheme="majorBidi" w:hAnsiTheme="majorBidi" w:cstheme="majorBidi"/>
                <w:b/>
                <w:bCs/>
                <w:sz w:val="24"/>
                <w:szCs w:val="24"/>
              </w:rPr>
              <w:t>Tableau n°</w:t>
            </w:r>
            <w:r w:rsidRPr="00E93A8D">
              <w:rPr>
                <w:rFonts w:asciiTheme="majorBidi" w:hAnsiTheme="majorBidi" w:cstheme="majorBidi"/>
                <w:b/>
                <w:bCs/>
                <w:sz w:val="24"/>
                <w:szCs w:val="24"/>
              </w:rPr>
              <w:t>03</w:t>
            </w:r>
          </w:p>
        </w:tc>
        <w:tc>
          <w:tcPr>
            <w:tcW w:w="4606" w:type="dxa"/>
          </w:tcPr>
          <w:p w:rsidR="003B7E69" w:rsidRDefault="003B7E69" w:rsidP="00D155AC">
            <w:pPr>
              <w:spacing w:line="276" w:lineRule="auto"/>
              <w:jc w:val="both"/>
            </w:pPr>
            <w:r w:rsidRPr="003F2F32">
              <w:rPr>
                <w:rFonts w:asciiTheme="majorBidi" w:hAnsiTheme="majorBidi" w:cstheme="majorBidi"/>
                <w:b/>
                <w:bCs/>
                <w:sz w:val="24"/>
                <w:szCs w:val="24"/>
              </w:rPr>
              <w:t>Comparaison entre audit interne et inspection</w:t>
            </w:r>
          </w:p>
        </w:tc>
      </w:tr>
      <w:tr w:rsidR="003B7E69"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sidRPr="00E93A8D">
              <w:rPr>
                <w:rFonts w:asciiTheme="majorBidi" w:hAnsiTheme="majorBidi" w:cstheme="majorBidi"/>
                <w:b/>
                <w:bCs/>
                <w:sz w:val="24"/>
                <w:szCs w:val="24"/>
              </w:rPr>
              <w:t xml:space="preserve">Tableau </w:t>
            </w:r>
            <w:r>
              <w:rPr>
                <w:rFonts w:asciiTheme="majorBidi" w:hAnsiTheme="majorBidi" w:cstheme="majorBidi"/>
                <w:b/>
                <w:bCs/>
                <w:sz w:val="24"/>
                <w:szCs w:val="24"/>
              </w:rPr>
              <w:t>n°</w:t>
            </w:r>
            <w:r w:rsidRPr="00E93A8D">
              <w:rPr>
                <w:rFonts w:asciiTheme="majorBidi" w:hAnsiTheme="majorBidi" w:cstheme="majorBidi"/>
                <w:b/>
                <w:bCs/>
                <w:sz w:val="24"/>
                <w:szCs w:val="24"/>
              </w:rPr>
              <w:t>04</w:t>
            </w:r>
          </w:p>
        </w:tc>
        <w:tc>
          <w:tcPr>
            <w:tcW w:w="4606" w:type="dxa"/>
          </w:tcPr>
          <w:p w:rsidR="003B7E69" w:rsidRDefault="003B7E69" w:rsidP="00D155AC">
            <w:pPr>
              <w:spacing w:line="276" w:lineRule="auto"/>
              <w:jc w:val="both"/>
            </w:pPr>
            <w:r w:rsidRPr="003F2F32">
              <w:rPr>
                <w:rFonts w:asciiTheme="majorBidi" w:hAnsiTheme="majorBidi" w:cstheme="majorBidi"/>
                <w:b/>
                <w:bCs/>
                <w:sz w:val="24"/>
                <w:szCs w:val="24"/>
              </w:rPr>
              <w:t>comparaison entre l’audit externe et audit interne </w:t>
            </w:r>
          </w:p>
        </w:tc>
      </w:tr>
      <w:tr w:rsidR="003B7E69"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sidRPr="00E93A8D">
              <w:rPr>
                <w:rFonts w:asciiTheme="majorBidi" w:hAnsiTheme="majorBidi" w:cstheme="majorBidi"/>
                <w:b/>
                <w:bCs/>
                <w:sz w:val="24"/>
                <w:szCs w:val="24"/>
              </w:rPr>
              <w:t xml:space="preserve">Tableau </w:t>
            </w:r>
            <w:r>
              <w:rPr>
                <w:rFonts w:asciiTheme="majorBidi" w:hAnsiTheme="majorBidi" w:cstheme="majorBidi"/>
                <w:b/>
                <w:bCs/>
                <w:sz w:val="24"/>
                <w:szCs w:val="24"/>
              </w:rPr>
              <w:t>n°</w:t>
            </w:r>
            <w:r w:rsidRPr="00E93A8D">
              <w:rPr>
                <w:rFonts w:asciiTheme="majorBidi" w:hAnsiTheme="majorBidi" w:cstheme="majorBidi"/>
                <w:b/>
                <w:bCs/>
                <w:sz w:val="24"/>
                <w:szCs w:val="24"/>
              </w:rPr>
              <w:t>05</w:t>
            </w:r>
          </w:p>
        </w:tc>
        <w:tc>
          <w:tcPr>
            <w:tcW w:w="4606" w:type="dxa"/>
          </w:tcPr>
          <w:p w:rsidR="003B7E69" w:rsidRDefault="003B7E69" w:rsidP="00D155AC">
            <w:pPr>
              <w:spacing w:line="276" w:lineRule="auto"/>
              <w:jc w:val="both"/>
            </w:pPr>
            <w:r w:rsidRPr="00860D18">
              <w:rPr>
                <w:rFonts w:ascii="Times New Roman" w:hAnsi="Times New Roman" w:cs="Times New Roman"/>
                <w:b/>
                <w:bCs/>
                <w:color w:val="000000"/>
                <w:sz w:val="24"/>
                <w:szCs w:val="24"/>
              </w:rPr>
              <w:t>Exemple de grille de séparation de tâche</w:t>
            </w:r>
          </w:p>
        </w:tc>
      </w:tr>
      <w:tr w:rsidR="003B7E69"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sidRPr="00E93A8D">
              <w:rPr>
                <w:rFonts w:asciiTheme="majorBidi" w:hAnsiTheme="majorBidi" w:cstheme="majorBidi"/>
                <w:b/>
                <w:bCs/>
                <w:sz w:val="24"/>
                <w:szCs w:val="24"/>
              </w:rPr>
              <w:t xml:space="preserve">Tableau </w:t>
            </w:r>
            <w:r>
              <w:rPr>
                <w:rFonts w:asciiTheme="majorBidi" w:hAnsiTheme="majorBidi" w:cstheme="majorBidi"/>
                <w:b/>
                <w:bCs/>
                <w:sz w:val="24"/>
                <w:szCs w:val="24"/>
              </w:rPr>
              <w:t>n°</w:t>
            </w:r>
            <w:r w:rsidRPr="00E93A8D">
              <w:rPr>
                <w:rFonts w:asciiTheme="majorBidi" w:hAnsiTheme="majorBidi" w:cstheme="majorBidi"/>
                <w:b/>
                <w:bCs/>
                <w:sz w:val="24"/>
                <w:szCs w:val="24"/>
              </w:rPr>
              <w:t>06</w:t>
            </w:r>
          </w:p>
        </w:tc>
        <w:tc>
          <w:tcPr>
            <w:tcW w:w="4606" w:type="dxa"/>
          </w:tcPr>
          <w:p w:rsidR="003B7E69" w:rsidRDefault="003B7E69" w:rsidP="00D155AC">
            <w:pPr>
              <w:spacing w:line="276" w:lineRule="auto"/>
              <w:jc w:val="both"/>
            </w:pPr>
            <w:r w:rsidRPr="002E4A51">
              <w:rPr>
                <w:rFonts w:ascii="Times New Roman" w:hAnsi="Times New Roman" w:cs="Times New Roman"/>
                <w:b/>
                <w:iCs/>
                <w:sz w:val="24"/>
                <w:szCs w:val="24"/>
              </w:rPr>
              <w:t>Evolution des effectifs de l’entreprise Générale Emballage</w:t>
            </w:r>
          </w:p>
        </w:tc>
      </w:tr>
      <w:tr w:rsidR="003B7E69"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sidRPr="00E93A8D">
              <w:rPr>
                <w:rFonts w:asciiTheme="majorBidi" w:hAnsiTheme="majorBidi" w:cstheme="majorBidi"/>
                <w:b/>
                <w:bCs/>
                <w:sz w:val="24"/>
                <w:szCs w:val="24"/>
              </w:rPr>
              <w:t xml:space="preserve">Tableau </w:t>
            </w:r>
            <w:r>
              <w:rPr>
                <w:rFonts w:asciiTheme="majorBidi" w:hAnsiTheme="majorBidi" w:cstheme="majorBidi"/>
                <w:b/>
                <w:bCs/>
                <w:sz w:val="24"/>
                <w:szCs w:val="24"/>
              </w:rPr>
              <w:t>n°</w:t>
            </w:r>
            <w:r w:rsidRPr="00E93A8D">
              <w:rPr>
                <w:rFonts w:asciiTheme="majorBidi" w:hAnsiTheme="majorBidi" w:cstheme="majorBidi"/>
                <w:b/>
                <w:bCs/>
                <w:sz w:val="24"/>
                <w:szCs w:val="24"/>
              </w:rPr>
              <w:t>07</w:t>
            </w:r>
          </w:p>
        </w:tc>
        <w:tc>
          <w:tcPr>
            <w:tcW w:w="4606" w:type="dxa"/>
          </w:tcPr>
          <w:p w:rsidR="003B7E69" w:rsidRDefault="003B7E69" w:rsidP="00D155AC">
            <w:pPr>
              <w:spacing w:line="276" w:lineRule="auto"/>
              <w:jc w:val="both"/>
            </w:pPr>
            <w:r w:rsidRPr="002E4A51">
              <w:rPr>
                <w:rFonts w:asciiTheme="majorBidi" w:hAnsiTheme="majorBidi" w:cstheme="majorBidi"/>
                <w:b/>
                <w:color w:val="000000" w:themeColor="text1"/>
                <w:sz w:val="24"/>
                <w:szCs w:val="24"/>
              </w:rPr>
              <w:t>Evolution des effectifs par catégorie socioprofessionnelle</w:t>
            </w:r>
            <w:r>
              <w:rPr>
                <w:rFonts w:asciiTheme="majorBidi" w:hAnsiTheme="majorBidi" w:cstheme="majorBidi"/>
                <w:b/>
                <w:color w:val="000000" w:themeColor="text1"/>
                <w:sz w:val="24"/>
                <w:szCs w:val="24"/>
              </w:rPr>
              <w:t xml:space="preserve"> de l’entreprise GE</w:t>
            </w:r>
          </w:p>
        </w:tc>
      </w:tr>
      <w:tr w:rsidR="003B7E69"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sidRPr="00E93A8D">
              <w:rPr>
                <w:rFonts w:asciiTheme="majorBidi" w:hAnsiTheme="majorBidi" w:cstheme="majorBidi"/>
                <w:b/>
                <w:bCs/>
                <w:sz w:val="24"/>
                <w:szCs w:val="24"/>
              </w:rPr>
              <w:t xml:space="preserve">Tableau </w:t>
            </w:r>
            <w:r>
              <w:rPr>
                <w:rFonts w:asciiTheme="majorBidi" w:hAnsiTheme="majorBidi" w:cstheme="majorBidi"/>
                <w:b/>
                <w:bCs/>
                <w:sz w:val="24"/>
                <w:szCs w:val="24"/>
              </w:rPr>
              <w:t>n°</w:t>
            </w:r>
            <w:r w:rsidRPr="00E93A8D">
              <w:rPr>
                <w:rFonts w:asciiTheme="majorBidi" w:hAnsiTheme="majorBidi" w:cstheme="majorBidi"/>
                <w:b/>
                <w:bCs/>
                <w:sz w:val="24"/>
                <w:szCs w:val="24"/>
              </w:rPr>
              <w:t>08</w:t>
            </w:r>
          </w:p>
        </w:tc>
        <w:tc>
          <w:tcPr>
            <w:tcW w:w="4606" w:type="dxa"/>
          </w:tcPr>
          <w:p w:rsidR="003B7E69" w:rsidRPr="00093FA9" w:rsidRDefault="003B7E69" w:rsidP="00D155AC">
            <w:pPr>
              <w:pStyle w:val="Corpsdetexte"/>
              <w:tabs>
                <w:tab w:val="left" w:pos="2297"/>
              </w:tabs>
              <w:spacing w:line="276" w:lineRule="auto"/>
              <w:ind w:right="99" w:hanging="110"/>
              <w:jc w:val="both"/>
              <w:rPr>
                <w:rFonts w:ascii="Times New Roman" w:hAnsi="Times New Roman" w:cs="Times New Roman"/>
                <w:b/>
                <w:sz w:val="24"/>
                <w:szCs w:val="24"/>
                <w:lang w:val="fr-FR"/>
              </w:rPr>
            </w:pPr>
            <w:r w:rsidRPr="00093FA9">
              <w:rPr>
                <w:rFonts w:ascii="Times New Roman" w:hAnsi="Times New Roman" w:cs="Times New Roman"/>
                <w:b/>
                <w:sz w:val="24"/>
                <w:szCs w:val="24"/>
                <w:lang w:val="fr-FR"/>
              </w:rPr>
              <w:t xml:space="preserve">guide </w:t>
            </w:r>
            <w:r w:rsidRPr="004359B0">
              <w:rPr>
                <w:rFonts w:ascii="Times New Roman" w:hAnsi="Times New Roman" w:cs="Times New Roman"/>
                <w:b/>
                <w:sz w:val="24"/>
                <w:szCs w:val="24"/>
                <w:lang w:val="fr-FR"/>
              </w:rPr>
              <w:t>d</w:t>
            </w:r>
            <w:r>
              <w:rPr>
                <w:rFonts w:ascii="Times New Roman" w:hAnsi="Times New Roman" w:cs="Times New Roman"/>
                <w:b/>
                <w:sz w:val="24"/>
                <w:szCs w:val="24"/>
                <w:lang w:val="fr-FR"/>
              </w:rPr>
              <w:t>’</w:t>
            </w:r>
            <w:r w:rsidRPr="004359B0">
              <w:rPr>
                <w:rFonts w:ascii="Times New Roman" w:hAnsi="Times New Roman" w:cs="Times New Roman"/>
                <w:b/>
                <w:sz w:val="24"/>
                <w:szCs w:val="24"/>
                <w:lang w:val="fr-FR"/>
              </w:rPr>
              <w:t>entretien</w:t>
            </w:r>
            <w:r w:rsidRPr="00093FA9">
              <w:rPr>
                <w:rFonts w:ascii="Times New Roman" w:hAnsi="Times New Roman" w:cs="Times New Roman"/>
                <w:b/>
                <w:sz w:val="24"/>
                <w:szCs w:val="24"/>
                <w:lang w:val="fr-FR"/>
              </w:rPr>
              <w:t xml:space="preserve"> </w:t>
            </w:r>
            <w:r w:rsidRPr="004359B0">
              <w:rPr>
                <w:rFonts w:ascii="Times New Roman" w:hAnsi="Times New Roman" w:cs="Times New Roman"/>
                <w:b/>
                <w:sz w:val="24"/>
                <w:szCs w:val="24"/>
                <w:lang w:val="fr-FR"/>
              </w:rPr>
              <w:t>vente</w:t>
            </w:r>
            <w:r>
              <w:rPr>
                <w:rFonts w:ascii="Times New Roman" w:hAnsi="Times New Roman" w:cs="Times New Roman"/>
                <w:b/>
                <w:sz w:val="24"/>
                <w:szCs w:val="24"/>
                <w:lang w:val="fr-FR"/>
              </w:rPr>
              <w:t xml:space="preserve"> (questionnaire)</w:t>
            </w:r>
          </w:p>
          <w:p w:rsidR="003B7E69" w:rsidRDefault="003B7E69" w:rsidP="00D155AC">
            <w:pPr>
              <w:spacing w:line="276" w:lineRule="auto"/>
              <w:jc w:val="both"/>
            </w:pPr>
          </w:p>
        </w:tc>
      </w:tr>
      <w:tr w:rsidR="003B7E69" w:rsidRPr="00E93A8D"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sidRPr="00E93A8D">
              <w:rPr>
                <w:rFonts w:asciiTheme="majorBidi" w:hAnsiTheme="majorBidi" w:cstheme="majorBidi"/>
                <w:b/>
                <w:bCs/>
                <w:sz w:val="24"/>
                <w:szCs w:val="24"/>
              </w:rPr>
              <w:t>Tableau</w:t>
            </w:r>
            <w:r>
              <w:rPr>
                <w:rFonts w:asciiTheme="majorBidi" w:hAnsiTheme="majorBidi" w:cstheme="majorBidi"/>
                <w:b/>
                <w:bCs/>
                <w:sz w:val="24"/>
                <w:szCs w:val="24"/>
              </w:rPr>
              <w:t xml:space="preserve"> n°</w:t>
            </w:r>
            <w:r w:rsidRPr="00E93A8D">
              <w:rPr>
                <w:rFonts w:asciiTheme="majorBidi" w:hAnsiTheme="majorBidi" w:cstheme="majorBidi"/>
                <w:b/>
                <w:bCs/>
                <w:sz w:val="24"/>
                <w:szCs w:val="24"/>
              </w:rPr>
              <w:t>09</w:t>
            </w:r>
          </w:p>
        </w:tc>
        <w:tc>
          <w:tcPr>
            <w:tcW w:w="4606" w:type="dxa"/>
          </w:tcPr>
          <w:p w:rsidR="003B7E69" w:rsidRPr="00E93A8D" w:rsidRDefault="003B7E69" w:rsidP="00D155AC">
            <w:pPr>
              <w:pStyle w:val="Corpsdetexte"/>
              <w:tabs>
                <w:tab w:val="left" w:pos="2297"/>
              </w:tabs>
              <w:spacing w:line="276" w:lineRule="auto"/>
              <w:ind w:right="99" w:hanging="110"/>
              <w:jc w:val="both"/>
              <w:rPr>
                <w:rFonts w:ascii="Times New Roman" w:hAnsi="Times New Roman" w:cs="Times New Roman"/>
                <w:b/>
                <w:sz w:val="24"/>
                <w:szCs w:val="24"/>
                <w:lang w:val="fr-FR"/>
              </w:rPr>
            </w:pPr>
            <w:r w:rsidRPr="00E93A8D">
              <w:rPr>
                <w:rFonts w:ascii="Times New Roman" w:hAnsi="Times New Roman" w:cs="Times New Roman"/>
                <w:b/>
                <w:sz w:val="24"/>
                <w:szCs w:val="24"/>
                <w:lang w:val="fr-FR"/>
              </w:rPr>
              <w:t>la grille d’analyse des taches</w:t>
            </w:r>
          </w:p>
        </w:tc>
      </w:tr>
      <w:tr w:rsidR="003B7E69" w:rsidRPr="00E93A8D" w:rsidTr="00D155AC">
        <w:tc>
          <w:tcPr>
            <w:tcW w:w="4606" w:type="dxa"/>
          </w:tcPr>
          <w:p w:rsidR="003B7E69" w:rsidRPr="00E93A8D" w:rsidRDefault="003B7E69" w:rsidP="00D155AC">
            <w:pPr>
              <w:spacing w:line="276" w:lineRule="auto"/>
              <w:jc w:val="both"/>
              <w:rPr>
                <w:rFonts w:asciiTheme="majorBidi" w:hAnsiTheme="majorBidi" w:cstheme="majorBidi"/>
                <w:b/>
                <w:bCs/>
                <w:sz w:val="24"/>
                <w:szCs w:val="24"/>
              </w:rPr>
            </w:pPr>
            <w:r w:rsidRPr="00E93A8D">
              <w:rPr>
                <w:rFonts w:asciiTheme="majorBidi" w:hAnsiTheme="majorBidi" w:cstheme="majorBidi"/>
                <w:b/>
                <w:bCs/>
                <w:sz w:val="24"/>
                <w:szCs w:val="24"/>
              </w:rPr>
              <w:t>Tableau</w:t>
            </w:r>
            <w:r>
              <w:rPr>
                <w:rFonts w:asciiTheme="majorBidi" w:hAnsiTheme="majorBidi" w:cstheme="majorBidi"/>
                <w:b/>
                <w:bCs/>
                <w:sz w:val="24"/>
                <w:szCs w:val="24"/>
              </w:rPr>
              <w:t xml:space="preserve"> n°</w:t>
            </w:r>
            <w:r w:rsidRPr="00E93A8D">
              <w:rPr>
                <w:rFonts w:asciiTheme="majorBidi" w:hAnsiTheme="majorBidi" w:cstheme="majorBidi"/>
                <w:b/>
                <w:bCs/>
                <w:sz w:val="24"/>
                <w:szCs w:val="24"/>
              </w:rPr>
              <w:t>10</w:t>
            </w:r>
          </w:p>
        </w:tc>
        <w:tc>
          <w:tcPr>
            <w:tcW w:w="4606" w:type="dxa"/>
          </w:tcPr>
          <w:p w:rsidR="003B7E69" w:rsidRPr="00E93A8D" w:rsidRDefault="003B7E69" w:rsidP="00D155AC">
            <w:pPr>
              <w:pStyle w:val="Corpsdetexte"/>
              <w:tabs>
                <w:tab w:val="left" w:pos="2297"/>
              </w:tabs>
              <w:spacing w:line="276" w:lineRule="auto"/>
              <w:ind w:right="99" w:hanging="110"/>
              <w:jc w:val="both"/>
              <w:rPr>
                <w:rFonts w:ascii="Times New Roman" w:hAnsi="Times New Roman" w:cs="Times New Roman"/>
                <w:b/>
                <w:sz w:val="24"/>
                <w:szCs w:val="24"/>
                <w:lang w:val="fr-FR"/>
              </w:rPr>
            </w:pPr>
            <w:r>
              <w:rPr>
                <w:rFonts w:ascii="Times New Roman" w:hAnsi="Times New Roman" w:cs="Times New Roman"/>
                <w:b/>
                <w:sz w:val="24"/>
                <w:szCs w:val="24"/>
              </w:rPr>
              <w:t>Le plan d’approche</w:t>
            </w:r>
          </w:p>
        </w:tc>
      </w:tr>
      <w:tr w:rsidR="003B7E69" w:rsidRPr="007C66BE" w:rsidTr="00D155AC">
        <w:tc>
          <w:tcPr>
            <w:tcW w:w="4606" w:type="dxa"/>
          </w:tcPr>
          <w:p w:rsidR="003B7E69" w:rsidRPr="00E93A8D" w:rsidRDefault="003B7E69" w:rsidP="00D155AC">
            <w:pPr>
              <w:spacing w:line="360" w:lineRule="auto"/>
              <w:jc w:val="both"/>
              <w:rPr>
                <w:rFonts w:asciiTheme="majorBidi" w:hAnsiTheme="majorBidi" w:cstheme="majorBidi"/>
                <w:b/>
                <w:bCs/>
                <w:sz w:val="24"/>
                <w:szCs w:val="24"/>
              </w:rPr>
            </w:pPr>
            <w:r w:rsidRPr="00585BCB">
              <w:rPr>
                <w:rFonts w:ascii="Times New Roman" w:hAnsi="Times New Roman" w:cs="Times New Roman"/>
                <w:b/>
                <w:bCs/>
                <w:sz w:val="24"/>
                <w:szCs w:val="24"/>
              </w:rPr>
              <w:t>Tableau n°11 </w:t>
            </w:r>
          </w:p>
        </w:tc>
        <w:tc>
          <w:tcPr>
            <w:tcW w:w="4606" w:type="dxa"/>
          </w:tcPr>
          <w:p w:rsidR="003B7E69" w:rsidRPr="00585BCB" w:rsidRDefault="003B7E69" w:rsidP="00D155A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Pr="00585BCB">
              <w:rPr>
                <w:rFonts w:ascii="Times New Roman" w:hAnsi="Times New Roman" w:cs="Times New Roman"/>
                <w:b/>
                <w:bCs/>
                <w:sz w:val="24"/>
                <w:szCs w:val="24"/>
              </w:rPr>
              <w:t xml:space="preserve">onstat de l’organisation de la fonction </w:t>
            </w:r>
          </w:p>
          <w:p w:rsidR="003B7E69" w:rsidRPr="007C66BE" w:rsidRDefault="003B7E69" w:rsidP="00D155AC">
            <w:pPr>
              <w:pStyle w:val="Corpsdetexte"/>
              <w:tabs>
                <w:tab w:val="left" w:pos="2297"/>
              </w:tabs>
              <w:spacing w:line="276" w:lineRule="auto"/>
              <w:ind w:right="99" w:hanging="110"/>
              <w:jc w:val="both"/>
              <w:rPr>
                <w:rFonts w:ascii="Times New Roman" w:hAnsi="Times New Roman" w:cs="Times New Roman"/>
                <w:b/>
                <w:sz w:val="24"/>
                <w:szCs w:val="24"/>
                <w:lang w:val="fr-FR"/>
              </w:rPr>
            </w:pPr>
          </w:p>
        </w:tc>
      </w:tr>
      <w:tr w:rsidR="003B7E69" w:rsidRPr="007C66BE" w:rsidTr="00D155AC">
        <w:tc>
          <w:tcPr>
            <w:tcW w:w="4606" w:type="dxa"/>
          </w:tcPr>
          <w:p w:rsidR="003B7E69" w:rsidRPr="00E93A8D" w:rsidRDefault="003B7E69" w:rsidP="00D155AC">
            <w:pPr>
              <w:jc w:val="both"/>
              <w:rPr>
                <w:rFonts w:asciiTheme="majorBidi" w:hAnsiTheme="majorBidi" w:cstheme="majorBidi"/>
                <w:b/>
                <w:bCs/>
                <w:sz w:val="24"/>
                <w:szCs w:val="24"/>
              </w:rPr>
            </w:pPr>
            <w:r w:rsidRPr="00585BCB">
              <w:rPr>
                <w:rFonts w:ascii="Times New Roman" w:hAnsi="Times New Roman" w:cs="Times New Roman"/>
                <w:b/>
                <w:bCs/>
                <w:sz w:val="24"/>
                <w:szCs w:val="24"/>
              </w:rPr>
              <w:t>Tableau n°1</w:t>
            </w:r>
            <w:r>
              <w:rPr>
                <w:rFonts w:ascii="Times New Roman" w:hAnsi="Times New Roman" w:cs="Times New Roman"/>
                <w:b/>
                <w:bCs/>
                <w:sz w:val="24"/>
                <w:szCs w:val="24"/>
              </w:rPr>
              <w:t>2</w:t>
            </w:r>
          </w:p>
        </w:tc>
        <w:tc>
          <w:tcPr>
            <w:tcW w:w="4606" w:type="dxa"/>
          </w:tcPr>
          <w:p w:rsidR="003B7E69" w:rsidRPr="007C66BE" w:rsidRDefault="003B7E69" w:rsidP="00D155AC">
            <w:pPr>
              <w:pStyle w:val="Corpsdetexte"/>
              <w:tabs>
                <w:tab w:val="left" w:pos="2297"/>
              </w:tabs>
              <w:spacing w:line="276" w:lineRule="auto"/>
              <w:ind w:right="99" w:hanging="110"/>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Constat dossier clients </w:t>
            </w:r>
          </w:p>
        </w:tc>
      </w:tr>
      <w:tr w:rsidR="003B7E69" w:rsidRPr="007C66BE" w:rsidTr="00D155AC">
        <w:tc>
          <w:tcPr>
            <w:tcW w:w="4606" w:type="dxa"/>
          </w:tcPr>
          <w:p w:rsidR="003B7E69" w:rsidRPr="00E93A8D" w:rsidRDefault="003B7E69" w:rsidP="00D155AC">
            <w:pPr>
              <w:jc w:val="both"/>
              <w:rPr>
                <w:rFonts w:asciiTheme="majorBidi" w:hAnsiTheme="majorBidi" w:cstheme="majorBidi"/>
                <w:b/>
                <w:bCs/>
                <w:sz w:val="24"/>
                <w:szCs w:val="24"/>
              </w:rPr>
            </w:pPr>
            <w:r>
              <w:rPr>
                <w:rFonts w:ascii="Times New Roman" w:hAnsi="Times New Roman" w:cs="Times New Roman"/>
                <w:b/>
                <w:bCs/>
                <w:sz w:val="24"/>
                <w:szCs w:val="24"/>
              </w:rPr>
              <w:t>Tableau n°13</w:t>
            </w:r>
            <w:r w:rsidRPr="00585BCB">
              <w:rPr>
                <w:rFonts w:ascii="Times New Roman" w:hAnsi="Times New Roman" w:cs="Times New Roman"/>
                <w:b/>
                <w:bCs/>
                <w:sz w:val="24"/>
                <w:szCs w:val="24"/>
              </w:rPr>
              <w:t> </w:t>
            </w:r>
          </w:p>
        </w:tc>
        <w:tc>
          <w:tcPr>
            <w:tcW w:w="4606" w:type="dxa"/>
          </w:tcPr>
          <w:p w:rsidR="003B7E69" w:rsidRPr="007C66BE" w:rsidRDefault="003B7E69" w:rsidP="00D155AC">
            <w:pPr>
              <w:pStyle w:val="Corpsdetexte"/>
              <w:tabs>
                <w:tab w:val="left" w:pos="2297"/>
              </w:tabs>
              <w:spacing w:line="276" w:lineRule="auto"/>
              <w:ind w:right="99" w:hanging="110"/>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Constat </w:t>
            </w:r>
            <w:r w:rsidRPr="007C66BE">
              <w:rPr>
                <w:rFonts w:ascii="Times New Roman" w:hAnsi="Times New Roman" w:cs="Times New Roman"/>
                <w:b/>
                <w:bCs/>
                <w:sz w:val="24"/>
                <w:szCs w:val="24"/>
                <w:lang w:val="fr-FR"/>
              </w:rPr>
              <w:t xml:space="preserve"> de la réception et enregistrement de commande</w:t>
            </w:r>
          </w:p>
        </w:tc>
      </w:tr>
      <w:tr w:rsidR="003B7E69" w:rsidRPr="00674526" w:rsidTr="00D155AC">
        <w:tc>
          <w:tcPr>
            <w:tcW w:w="4606" w:type="dxa"/>
          </w:tcPr>
          <w:p w:rsidR="003B7E69" w:rsidRPr="00E93A8D" w:rsidRDefault="003B7E69" w:rsidP="00D155AC">
            <w:pPr>
              <w:jc w:val="both"/>
              <w:rPr>
                <w:rFonts w:asciiTheme="majorBidi" w:hAnsiTheme="majorBidi" w:cstheme="majorBidi"/>
                <w:b/>
                <w:bCs/>
                <w:sz w:val="24"/>
                <w:szCs w:val="24"/>
              </w:rPr>
            </w:pPr>
            <w:r>
              <w:rPr>
                <w:rFonts w:ascii="Times New Roman" w:hAnsi="Times New Roman" w:cs="Times New Roman"/>
                <w:b/>
                <w:bCs/>
                <w:sz w:val="24"/>
                <w:szCs w:val="24"/>
              </w:rPr>
              <w:t>Tableau n°14</w:t>
            </w:r>
            <w:r w:rsidRPr="00585BCB">
              <w:rPr>
                <w:rFonts w:ascii="Times New Roman" w:hAnsi="Times New Roman" w:cs="Times New Roman"/>
                <w:b/>
                <w:bCs/>
                <w:sz w:val="24"/>
                <w:szCs w:val="24"/>
              </w:rPr>
              <w:t> </w:t>
            </w:r>
          </w:p>
        </w:tc>
        <w:tc>
          <w:tcPr>
            <w:tcW w:w="4606" w:type="dxa"/>
          </w:tcPr>
          <w:p w:rsidR="003B7E69" w:rsidRPr="00674526" w:rsidRDefault="003B7E69" w:rsidP="00D155AC">
            <w:pPr>
              <w:pStyle w:val="Corpsdetexte"/>
              <w:tabs>
                <w:tab w:val="left" w:pos="2297"/>
              </w:tabs>
              <w:spacing w:line="276" w:lineRule="auto"/>
              <w:ind w:right="99" w:hanging="110"/>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Constat </w:t>
            </w:r>
            <w:r w:rsidRPr="00674526">
              <w:rPr>
                <w:rFonts w:ascii="Times New Roman" w:hAnsi="Times New Roman" w:cs="Times New Roman"/>
                <w:b/>
                <w:bCs/>
                <w:sz w:val="24"/>
                <w:szCs w:val="24"/>
                <w:lang w:val="fr-FR"/>
              </w:rPr>
              <w:t>de facturation et bon de livraison</w:t>
            </w:r>
          </w:p>
        </w:tc>
      </w:tr>
      <w:tr w:rsidR="003B7E69" w:rsidTr="00D155AC">
        <w:tc>
          <w:tcPr>
            <w:tcW w:w="4606" w:type="dxa"/>
          </w:tcPr>
          <w:p w:rsidR="003B7E69" w:rsidRDefault="003B7E69" w:rsidP="00D155AC">
            <w:pPr>
              <w:jc w:val="both"/>
              <w:rPr>
                <w:rFonts w:ascii="Times New Roman" w:hAnsi="Times New Roman" w:cs="Times New Roman"/>
                <w:b/>
                <w:bCs/>
                <w:sz w:val="24"/>
                <w:szCs w:val="24"/>
              </w:rPr>
            </w:pPr>
            <w:r>
              <w:rPr>
                <w:rFonts w:ascii="Times New Roman" w:hAnsi="Times New Roman" w:cs="Times New Roman"/>
                <w:b/>
                <w:bCs/>
                <w:sz w:val="24"/>
                <w:szCs w:val="24"/>
              </w:rPr>
              <w:t>Tableau n°15</w:t>
            </w:r>
          </w:p>
        </w:tc>
        <w:tc>
          <w:tcPr>
            <w:tcW w:w="4606" w:type="dxa"/>
          </w:tcPr>
          <w:p w:rsidR="003B7E69" w:rsidRDefault="003B7E69" w:rsidP="00D155AC">
            <w:r>
              <w:rPr>
                <w:rFonts w:ascii="Times New Roman" w:hAnsi="Times New Roman" w:cs="Times New Roman"/>
                <w:b/>
                <w:bCs/>
                <w:sz w:val="24"/>
                <w:szCs w:val="24"/>
              </w:rPr>
              <w:t>C</w:t>
            </w:r>
            <w:r w:rsidRPr="00585BCB">
              <w:rPr>
                <w:rFonts w:ascii="Times New Roman" w:hAnsi="Times New Roman" w:cs="Times New Roman"/>
                <w:b/>
                <w:bCs/>
                <w:sz w:val="24"/>
                <w:szCs w:val="24"/>
              </w:rPr>
              <w:t>onstat</w:t>
            </w:r>
            <w:r>
              <w:rPr>
                <w:rFonts w:ascii="Times New Roman" w:hAnsi="Times New Roman" w:cs="Times New Roman"/>
                <w:b/>
                <w:bCs/>
                <w:sz w:val="24"/>
                <w:szCs w:val="24"/>
              </w:rPr>
              <w:t xml:space="preserve"> des réclamation clients </w:t>
            </w:r>
          </w:p>
          <w:p w:rsidR="003B7E69" w:rsidRDefault="003B7E69" w:rsidP="00D155AC">
            <w:pPr>
              <w:pStyle w:val="Corpsdetexte"/>
              <w:tabs>
                <w:tab w:val="left" w:pos="2297"/>
              </w:tabs>
              <w:spacing w:line="276" w:lineRule="auto"/>
              <w:ind w:right="99" w:hanging="110"/>
              <w:jc w:val="both"/>
              <w:rPr>
                <w:rFonts w:ascii="Times New Roman" w:hAnsi="Times New Roman" w:cs="Times New Roman"/>
                <w:b/>
                <w:sz w:val="24"/>
                <w:szCs w:val="24"/>
                <w:lang w:val="fr-FR"/>
              </w:rPr>
            </w:pPr>
          </w:p>
        </w:tc>
      </w:tr>
    </w:tbl>
    <w:p w:rsidR="0093633C" w:rsidRDefault="0093633C" w:rsidP="003B7E69">
      <w:pP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3B7E69" w:rsidRDefault="003B7E69" w:rsidP="0093633C">
      <w:pPr>
        <w:jc w:val="center"/>
        <w:rPr>
          <w:rFonts w:asciiTheme="majorBidi" w:hAnsiTheme="majorBidi" w:cstheme="majorBidi"/>
          <w:b/>
          <w:bCs/>
          <w:sz w:val="32"/>
          <w:szCs w:val="32"/>
          <w:u w:val="single"/>
        </w:rPr>
      </w:pPr>
    </w:p>
    <w:p w:rsidR="0093633C" w:rsidRDefault="003B7E69" w:rsidP="0093633C">
      <w:pPr>
        <w:jc w:val="center"/>
        <w:rPr>
          <w:rFonts w:asciiTheme="majorBidi" w:hAnsiTheme="majorBidi" w:cstheme="majorBidi"/>
          <w:b/>
          <w:bCs/>
          <w:sz w:val="32"/>
          <w:szCs w:val="32"/>
          <w:u w:val="single"/>
        </w:rPr>
      </w:pPr>
      <w:r>
        <w:rPr>
          <w:rFonts w:asciiTheme="majorBidi" w:hAnsiTheme="majorBidi" w:cstheme="majorBidi"/>
          <w:b/>
          <w:bCs/>
          <w:sz w:val="32"/>
          <w:szCs w:val="32"/>
          <w:u w:val="single"/>
        </w:rPr>
        <w:t xml:space="preserve">Liste des figures </w:t>
      </w:r>
    </w:p>
    <w:p w:rsidR="003B7E69" w:rsidRDefault="003B7E69" w:rsidP="0093633C">
      <w:pPr>
        <w:jc w:val="center"/>
        <w:rPr>
          <w:rFonts w:asciiTheme="majorBidi" w:hAnsiTheme="majorBidi" w:cstheme="majorBidi"/>
          <w:b/>
          <w:bCs/>
          <w:sz w:val="32"/>
          <w:szCs w:val="32"/>
          <w:u w:val="single"/>
        </w:rPr>
      </w:pPr>
    </w:p>
    <w:p w:rsidR="003B7E69" w:rsidRDefault="003B7E69" w:rsidP="0093633C">
      <w:pPr>
        <w:jc w:val="center"/>
        <w:rPr>
          <w:rFonts w:asciiTheme="majorBidi" w:hAnsiTheme="majorBidi" w:cstheme="majorBidi"/>
          <w:b/>
          <w:bCs/>
          <w:sz w:val="32"/>
          <w:szCs w:val="32"/>
          <w:u w:val="single"/>
        </w:rPr>
      </w:pPr>
    </w:p>
    <w:tbl>
      <w:tblPr>
        <w:tblStyle w:val="Grilledutableau"/>
        <w:tblW w:w="0" w:type="auto"/>
        <w:tblLook w:val="04A0"/>
      </w:tblPr>
      <w:tblGrid>
        <w:gridCol w:w="4606"/>
        <w:gridCol w:w="4606"/>
      </w:tblGrid>
      <w:tr w:rsidR="003B7E69" w:rsidRPr="00B356EA" w:rsidTr="00D155A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Figure</w:t>
            </w:r>
            <w:r>
              <w:rPr>
                <w:rFonts w:asciiTheme="majorBidi" w:hAnsiTheme="majorBidi" w:cstheme="majorBidi"/>
                <w:b/>
                <w:bCs/>
                <w:sz w:val="24"/>
                <w:szCs w:val="24"/>
              </w:rPr>
              <w:t xml:space="preserve"> n°</w:t>
            </w:r>
            <w:r w:rsidRPr="00B356EA">
              <w:rPr>
                <w:rFonts w:asciiTheme="majorBidi" w:hAnsiTheme="majorBidi" w:cstheme="majorBidi"/>
                <w:b/>
                <w:bCs/>
                <w:sz w:val="24"/>
                <w:szCs w:val="24"/>
              </w:rPr>
              <w:t>01</w:t>
            </w:r>
          </w:p>
        </w:tc>
        <w:tc>
          <w:tcPr>
            <w:tcW w:w="4606" w:type="dxa"/>
          </w:tcPr>
          <w:p w:rsidR="003B7E69" w:rsidRPr="00B356EA" w:rsidRDefault="003B7E69" w:rsidP="00D155AC">
            <w:pPr>
              <w:spacing w:line="360" w:lineRule="auto"/>
              <w:jc w:val="both"/>
              <w:rPr>
                <w:rFonts w:asciiTheme="majorBidi" w:hAnsiTheme="majorBidi" w:cstheme="majorBidi"/>
                <w:sz w:val="24"/>
                <w:szCs w:val="24"/>
              </w:rPr>
            </w:pPr>
            <w:r w:rsidRPr="00B356EA">
              <w:rPr>
                <w:rFonts w:asciiTheme="majorBidi" w:hAnsiTheme="majorBidi" w:cstheme="majorBidi"/>
                <w:b/>
                <w:bCs/>
                <w:color w:val="000000"/>
                <w:sz w:val="24"/>
                <w:szCs w:val="24"/>
              </w:rPr>
              <w:t>les composants du système de contrôle interne selon le référentielle COSO</w:t>
            </w:r>
          </w:p>
        </w:tc>
      </w:tr>
      <w:tr w:rsidR="003B7E69" w:rsidRPr="00B356EA" w:rsidTr="00D155A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Figure</w:t>
            </w:r>
            <w:r>
              <w:rPr>
                <w:rFonts w:asciiTheme="majorBidi" w:hAnsiTheme="majorBidi" w:cstheme="majorBidi"/>
                <w:b/>
                <w:bCs/>
                <w:sz w:val="24"/>
                <w:szCs w:val="24"/>
              </w:rPr>
              <w:t xml:space="preserve"> n°</w:t>
            </w:r>
            <w:r w:rsidRPr="00B356EA">
              <w:rPr>
                <w:rFonts w:asciiTheme="majorBidi" w:hAnsiTheme="majorBidi" w:cstheme="majorBidi"/>
                <w:b/>
                <w:bCs/>
                <w:sz w:val="24"/>
                <w:szCs w:val="24"/>
              </w:rPr>
              <w:t>02</w:t>
            </w:r>
          </w:p>
        </w:tc>
        <w:tc>
          <w:tcPr>
            <w:tcW w:w="4606" w:type="dxa"/>
          </w:tcPr>
          <w:p w:rsidR="003B7E69" w:rsidRPr="00B356EA" w:rsidRDefault="003B7E69" w:rsidP="00D155AC">
            <w:pPr>
              <w:autoSpaceDE w:val="0"/>
              <w:autoSpaceDN w:val="0"/>
              <w:adjustRightInd w:val="0"/>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 xml:space="preserve"> l’environnement du contrôle </w:t>
            </w:r>
          </w:p>
        </w:tc>
      </w:tr>
      <w:tr w:rsidR="003B7E69" w:rsidRPr="00B356EA" w:rsidTr="00D155A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Figure</w:t>
            </w:r>
            <w:r>
              <w:rPr>
                <w:rFonts w:asciiTheme="majorBidi" w:hAnsiTheme="majorBidi" w:cstheme="majorBidi"/>
                <w:b/>
                <w:bCs/>
                <w:sz w:val="24"/>
                <w:szCs w:val="24"/>
              </w:rPr>
              <w:t xml:space="preserve"> n°</w:t>
            </w:r>
            <w:r w:rsidRPr="00B356EA">
              <w:rPr>
                <w:rFonts w:asciiTheme="majorBidi" w:hAnsiTheme="majorBidi" w:cstheme="majorBidi"/>
                <w:b/>
                <w:bCs/>
                <w:sz w:val="24"/>
                <w:szCs w:val="24"/>
              </w:rPr>
              <w:t>03</w:t>
            </w:r>
          </w:p>
        </w:tc>
        <w:tc>
          <w:tcPr>
            <w:tcW w:w="4606" w:type="dxa"/>
          </w:tcPr>
          <w:p w:rsidR="003B7E69" w:rsidRPr="00B356EA" w:rsidRDefault="003B7E69" w:rsidP="00D155AC">
            <w:pPr>
              <w:spacing w:line="360" w:lineRule="auto"/>
              <w:jc w:val="both"/>
              <w:rPr>
                <w:rFonts w:asciiTheme="majorBidi" w:hAnsiTheme="majorBidi" w:cstheme="majorBidi"/>
                <w:sz w:val="24"/>
                <w:szCs w:val="24"/>
              </w:rPr>
            </w:pPr>
            <w:r w:rsidRPr="00B356EA">
              <w:rPr>
                <w:rFonts w:asciiTheme="majorBidi" w:hAnsiTheme="majorBidi" w:cstheme="majorBidi"/>
                <w:b/>
                <w:bCs/>
                <w:sz w:val="24"/>
                <w:szCs w:val="24"/>
              </w:rPr>
              <w:t xml:space="preserve">L’évaluation des risques </w:t>
            </w:r>
          </w:p>
        </w:tc>
      </w:tr>
      <w:tr w:rsidR="003B7E69" w:rsidRPr="00B356EA" w:rsidTr="00D155A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Figure</w:t>
            </w:r>
            <w:r>
              <w:rPr>
                <w:rFonts w:asciiTheme="majorBidi" w:hAnsiTheme="majorBidi" w:cstheme="majorBidi"/>
                <w:b/>
                <w:bCs/>
                <w:sz w:val="24"/>
                <w:szCs w:val="24"/>
              </w:rPr>
              <w:t xml:space="preserve"> n°</w:t>
            </w:r>
            <w:r w:rsidRPr="00B356EA">
              <w:rPr>
                <w:rFonts w:asciiTheme="majorBidi" w:hAnsiTheme="majorBidi" w:cstheme="majorBidi"/>
                <w:b/>
                <w:bCs/>
                <w:sz w:val="24"/>
                <w:szCs w:val="24"/>
              </w:rPr>
              <w:t>04</w:t>
            </w:r>
          </w:p>
        </w:t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 xml:space="preserve">Les acticité du contrôle </w:t>
            </w:r>
          </w:p>
        </w:tc>
      </w:tr>
      <w:tr w:rsidR="003B7E69" w:rsidRPr="00B356EA" w:rsidTr="00D155A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Figure</w:t>
            </w:r>
            <w:r>
              <w:rPr>
                <w:rFonts w:asciiTheme="majorBidi" w:hAnsiTheme="majorBidi" w:cstheme="majorBidi"/>
                <w:b/>
                <w:bCs/>
                <w:sz w:val="24"/>
                <w:szCs w:val="24"/>
              </w:rPr>
              <w:t xml:space="preserve"> n°</w:t>
            </w:r>
            <w:r w:rsidRPr="00B356EA">
              <w:rPr>
                <w:rFonts w:asciiTheme="majorBidi" w:hAnsiTheme="majorBidi" w:cstheme="majorBidi"/>
                <w:b/>
                <w:bCs/>
                <w:sz w:val="24"/>
                <w:szCs w:val="24"/>
              </w:rPr>
              <w:t>05</w:t>
            </w:r>
          </w:p>
        </w:tc>
        <w:tc>
          <w:tcPr>
            <w:tcW w:w="4606" w:type="dxa"/>
          </w:tcPr>
          <w:p w:rsidR="003B7E69" w:rsidRPr="00B356EA" w:rsidRDefault="003B7E69" w:rsidP="00D155AC">
            <w:pPr>
              <w:spacing w:line="360" w:lineRule="auto"/>
              <w:jc w:val="both"/>
              <w:rPr>
                <w:rFonts w:asciiTheme="majorBidi" w:hAnsiTheme="majorBidi" w:cstheme="majorBidi"/>
                <w:sz w:val="24"/>
                <w:szCs w:val="24"/>
              </w:rPr>
            </w:pPr>
            <w:r w:rsidRPr="00B356EA">
              <w:rPr>
                <w:rFonts w:asciiTheme="majorBidi" w:hAnsiTheme="majorBidi" w:cstheme="majorBidi"/>
                <w:b/>
                <w:bCs/>
                <w:sz w:val="24"/>
                <w:szCs w:val="24"/>
              </w:rPr>
              <w:t xml:space="preserve">L’information et ma communication </w:t>
            </w:r>
          </w:p>
        </w:tc>
      </w:tr>
      <w:tr w:rsidR="003B7E69" w:rsidRPr="00B356EA" w:rsidTr="00D155A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Figure</w:t>
            </w:r>
            <w:r>
              <w:rPr>
                <w:rFonts w:asciiTheme="majorBidi" w:hAnsiTheme="majorBidi" w:cstheme="majorBidi"/>
                <w:b/>
                <w:bCs/>
                <w:sz w:val="24"/>
                <w:szCs w:val="24"/>
              </w:rPr>
              <w:t xml:space="preserve"> n°</w:t>
            </w:r>
            <w:r w:rsidRPr="00B356EA">
              <w:rPr>
                <w:rFonts w:asciiTheme="majorBidi" w:hAnsiTheme="majorBidi" w:cstheme="majorBidi"/>
                <w:b/>
                <w:bCs/>
                <w:sz w:val="24"/>
                <w:szCs w:val="24"/>
              </w:rPr>
              <w:t>06</w:t>
            </w:r>
          </w:p>
        </w:t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 xml:space="preserve">Le pilotage </w:t>
            </w:r>
          </w:p>
        </w:tc>
      </w:tr>
      <w:tr w:rsidR="003B7E69" w:rsidRPr="00B356EA" w:rsidTr="00D155A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Figure</w:t>
            </w:r>
            <w:r>
              <w:rPr>
                <w:rFonts w:asciiTheme="majorBidi" w:hAnsiTheme="majorBidi" w:cstheme="majorBidi"/>
                <w:b/>
                <w:bCs/>
                <w:sz w:val="24"/>
                <w:szCs w:val="24"/>
              </w:rPr>
              <w:t xml:space="preserve"> n°</w:t>
            </w:r>
            <w:r w:rsidRPr="00B356EA">
              <w:rPr>
                <w:rFonts w:asciiTheme="majorBidi" w:hAnsiTheme="majorBidi" w:cstheme="majorBidi"/>
                <w:b/>
                <w:bCs/>
                <w:sz w:val="24"/>
                <w:szCs w:val="24"/>
              </w:rPr>
              <w:t>07</w:t>
            </w:r>
          </w:p>
        </w:tc>
        <w:tc>
          <w:tcPr>
            <w:tcW w:w="4606" w:type="dxa"/>
          </w:tcPr>
          <w:p w:rsidR="003B7E69" w:rsidRPr="00B356EA" w:rsidRDefault="003B7E69" w:rsidP="00D155AC">
            <w:pPr>
              <w:autoSpaceDE w:val="0"/>
              <w:autoSpaceDN w:val="0"/>
              <w:adjustRightInd w:val="0"/>
              <w:spacing w:line="360" w:lineRule="auto"/>
              <w:jc w:val="both"/>
              <w:rPr>
                <w:rFonts w:asciiTheme="majorBidi" w:hAnsiTheme="majorBidi" w:cstheme="majorBidi"/>
                <w:color w:val="000000"/>
                <w:sz w:val="24"/>
                <w:szCs w:val="24"/>
              </w:rPr>
            </w:pPr>
            <w:r w:rsidRPr="00B356EA">
              <w:rPr>
                <w:rFonts w:asciiTheme="majorBidi" w:hAnsiTheme="majorBidi" w:cstheme="majorBidi"/>
                <w:b/>
                <w:bCs/>
                <w:sz w:val="24"/>
                <w:szCs w:val="24"/>
              </w:rPr>
              <w:t>Figure07: Les composants du SCI selon le référentiel COCO</w:t>
            </w:r>
          </w:p>
        </w:tc>
      </w:tr>
      <w:tr w:rsidR="003B7E69" w:rsidRPr="00B356EA" w:rsidTr="00D155A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sidRPr="00B356EA">
              <w:rPr>
                <w:rFonts w:asciiTheme="majorBidi" w:hAnsiTheme="majorBidi" w:cstheme="majorBidi"/>
                <w:b/>
                <w:bCs/>
                <w:sz w:val="24"/>
                <w:szCs w:val="24"/>
              </w:rPr>
              <w:t>Figure</w:t>
            </w:r>
            <w:r>
              <w:rPr>
                <w:rFonts w:asciiTheme="majorBidi" w:hAnsiTheme="majorBidi" w:cstheme="majorBidi"/>
                <w:b/>
                <w:bCs/>
                <w:sz w:val="24"/>
                <w:szCs w:val="24"/>
              </w:rPr>
              <w:t xml:space="preserve"> n°</w:t>
            </w:r>
            <w:r w:rsidRPr="00B356EA">
              <w:rPr>
                <w:rFonts w:asciiTheme="majorBidi" w:hAnsiTheme="majorBidi" w:cstheme="majorBidi"/>
                <w:b/>
                <w:bCs/>
                <w:sz w:val="24"/>
                <w:szCs w:val="24"/>
              </w:rPr>
              <w:t>08</w:t>
            </w:r>
          </w:p>
        </w:tc>
        <w:tc>
          <w:tcPr>
            <w:tcW w:w="4606" w:type="dxa"/>
          </w:tcPr>
          <w:p w:rsidR="003B7E69" w:rsidRPr="00B356EA" w:rsidRDefault="003B7E69" w:rsidP="00D155AC">
            <w:pPr>
              <w:spacing w:line="360" w:lineRule="auto"/>
              <w:jc w:val="both"/>
              <w:rPr>
                <w:rFonts w:asciiTheme="majorBidi" w:hAnsiTheme="majorBidi" w:cstheme="majorBidi"/>
                <w:sz w:val="24"/>
                <w:szCs w:val="24"/>
              </w:rPr>
            </w:pPr>
            <w:r w:rsidRPr="00B356EA">
              <w:rPr>
                <w:rFonts w:asciiTheme="majorBidi" w:hAnsiTheme="majorBidi" w:cstheme="majorBidi"/>
                <w:b/>
                <w:bCs/>
                <w:sz w:val="24"/>
                <w:szCs w:val="24"/>
              </w:rPr>
              <w:t>les critères de la performance.</w:t>
            </w:r>
          </w:p>
        </w:tc>
      </w:tr>
      <w:tr w:rsidR="003B7E69" w:rsidRPr="002F7865" w:rsidTr="00D155AC">
        <w:tc>
          <w:tcPr>
            <w:tcW w:w="4606" w:type="dxa"/>
          </w:tcPr>
          <w:p w:rsidR="003B7E69" w:rsidRPr="00B356EA"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Figure n°09</w:t>
            </w:r>
          </w:p>
        </w:tc>
        <w:tc>
          <w:tcPr>
            <w:tcW w:w="4606" w:type="dxa"/>
          </w:tcPr>
          <w:p w:rsidR="003B7E69" w:rsidRPr="002F7865" w:rsidRDefault="003B7E69" w:rsidP="00D155AC">
            <w:pPr>
              <w:spacing w:line="360" w:lineRule="auto"/>
              <w:jc w:val="both"/>
              <w:rPr>
                <w:rFonts w:asciiTheme="majorBidi" w:hAnsiTheme="majorBidi" w:cstheme="majorBidi"/>
                <w:b/>
                <w:bCs/>
                <w:sz w:val="24"/>
                <w:szCs w:val="24"/>
              </w:rPr>
            </w:pPr>
            <w:r w:rsidRPr="002F7865">
              <w:rPr>
                <w:rFonts w:ascii="Times New Roman" w:hAnsi="Times New Roman" w:cs="Times New Roman"/>
                <w:b/>
                <w:bCs/>
                <w:sz w:val="24"/>
                <w:szCs w:val="24"/>
              </w:rPr>
              <w:t>la performance H. Bouquin (2004)</w:t>
            </w:r>
          </w:p>
        </w:tc>
      </w:tr>
      <w:tr w:rsidR="003B7E69" w:rsidRPr="002F7865"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Figure n°10</w:t>
            </w:r>
          </w:p>
        </w:tc>
        <w:tc>
          <w:tcPr>
            <w:tcW w:w="4606" w:type="dxa"/>
          </w:tcPr>
          <w:p w:rsidR="003B7E69" w:rsidRPr="00880C07" w:rsidRDefault="003B7E69" w:rsidP="00D155AC">
            <w:pPr>
              <w:jc w:val="both"/>
              <w:rPr>
                <w:rFonts w:asciiTheme="majorBidi" w:eastAsia="Times New Roman" w:hAnsiTheme="majorBidi" w:cstheme="majorBidi"/>
                <w:b/>
                <w:sz w:val="24"/>
                <w:szCs w:val="24"/>
                <w:lang w:eastAsia="fr-FR"/>
              </w:rPr>
            </w:pPr>
            <w:r>
              <w:rPr>
                <w:rFonts w:asciiTheme="majorBidi" w:eastAsia="Times New Roman" w:hAnsiTheme="majorBidi" w:cstheme="majorBidi"/>
                <w:b/>
                <w:sz w:val="24"/>
                <w:szCs w:val="24"/>
                <w:lang w:eastAsia="fr-FR"/>
              </w:rPr>
              <w:t xml:space="preserve">Organigramme SPA Général Emballage </w:t>
            </w:r>
          </w:p>
          <w:p w:rsidR="003B7E69" w:rsidRPr="002F7865" w:rsidRDefault="003B7E69" w:rsidP="00D155AC">
            <w:pPr>
              <w:spacing w:line="360" w:lineRule="auto"/>
              <w:jc w:val="both"/>
              <w:rPr>
                <w:rFonts w:ascii="Times New Roman" w:hAnsi="Times New Roman" w:cs="Times New Roman"/>
                <w:b/>
                <w:bCs/>
                <w:sz w:val="24"/>
                <w:szCs w:val="24"/>
              </w:rPr>
            </w:pPr>
          </w:p>
        </w:tc>
      </w:tr>
      <w:tr w:rsidR="003B7E69" w:rsidRPr="002F7865" w:rsidTr="00D155AC">
        <w:tc>
          <w:tcPr>
            <w:tcW w:w="4606" w:type="dxa"/>
          </w:tcPr>
          <w:p w:rsidR="003B7E69" w:rsidRDefault="003B7E69" w:rsidP="00D155A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Figure n°11</w:t>
            </w:r>
          </w:p>
        </w:tc>
        <w:tc>
          <w:tcPr>
            <w:tcW w:w="4606" w:type="dxa"/>
          </w:tcPr>
          <w:p w:rsidR="003B7E69" w:rsidRPr="002F7865" w:rsidRDefault="003B7E69" w:rsidP="00D155A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L’organigramme de département commercial</w:t>
            </w:r>
          </w:p>
        </w:tc>
      </w:tr>
    </w:tbl>
    <w:p w:rsidR="003B7E69" w:rsidRDefault="003B7E69" w:rsidP="003B7E69">
      <w:pP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p>
    <w:p w:rsidR="003B7E69" w:rsidRDefault="003B7E69" w:rsidP="0093633C">
      <w:pPr>
        <w:jc w:val="center"/>
        <w:rPr>
          <w:rFonts w:asciiTheme="majorBidi" w:hAnsiTheme="majorBidi" w:cstheme="majorBidi"/>
          <w:b/>
          <w:bCs/>
          <w:sz w:val="32"/>
          <w:szCs w:val="32"/>
          <w:u w:val="single"/>
        </w:rPr>
      </w:pPr>
    </w:p>
    <w:p w:rsidR="0093633C" w:rsidRDefault="0093633C" w:rsidP="0093633C">
      <w:pPr>
        <w:jc w:val="center"/>
        <w:rPr>
          <w:rFonts w:asciiTheme="majorBidi" w:hAnsiTheme="majorBidi" w:cstheme="majorBidi"/>
          <w:b/>
          <w:bCs/>
          <w:sz w:val="32"/>
          <w:szCs w:val="32"/>
          <w:u w:val="single"/>
        </w:rPr>
      </w:pPr>
      <w:r w:rsidRPr="0093633C">
        <w:rPr>
          <w:rFonts w:asciiTheme="majorBidi" w:hAnsiTheme="majorBidi" w:cstheme="majorBidi"/>
          <w:b/>
          <w:bCs/>
          <w:sz w:val="32"/>
          <w:szCs w:val="32"/>
          <w:u w:val="single"/>
        </w:rPr>
        <w:t>Bibliographie</w:t>
      </w:r>
    </w:p>
    <w:p w:rsidR="0093633C" w:rsidRPr="0093633C" w:rsidRDefault="0093633C" w:rsidP="0093633C">
      <w:pPr>
        <w:jc w:val="center"/>
        <w:rPr>
          <w:rFonts w:asciiTheme="majorBidi" w:hAnsiTheme="majorBidi" w:cstheme="majorBidi"/>
          <w:b/>
          <w:bCs/>
          <w:sz w:val="32"/>
          <w:szCs w:val="32"/>
          <w:u w:val="single"/>
        </w:rPr>
      </w:pPr>
    </w:p>
    <w:p w:rsidR="0093633C" w:rsidRPr="00BE7128" w:rsidRDefault="0093633C" w:rsidP="0093633C">
      <w:pPr>
        <w:rPr>
          <w:rFonts w:asciiTheme="majorBidi" w:hAnsiTheme="majorBidi" w:cstheme="majorBidi"/>
          <w:b/>
          <w:bCs/>
          <w:sz w:val="24"/>
          <w:szCs w:val="24"/>
          <w:u w:val="single"/>
        </w:rPr>
      </w:pPr>
      <w:r>
        <w:rPr>
          <w:rFonts w:asciiTheme="majorBidi" w:hAnsiTheme="majorBidi" w:cstheme="majorBidi"/>
          <w:b/>
          <w:bCs/>
          <w:sz w:val="24"/>
          <w:szCs w:val="24"/>
          <w:u w:val="single"/>
        </w:rPr>
        <w:t xml:space="preserve">Ouvrages </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sz w:val="24"/>
          <w:szCs w:val="24"/>
        </w:rPr>
        <w:t xml:space="preserve">Mohammed-Hamzaoui, </w:t>
      </w:r>
      <w:r w:rsidRPr="00BE7128">
        <w:rPr>
          <w:rFonts w:ascii="Times New Roman" w:hAnsi="Times New Roman" w:cs="Times New Roman"/>
          <w:i/>
          <w:iCs/>
          <w:sz w:val="24"/>
          <w:szCs w:val="24"/>
        </w:rPr>
        <w:t xml:space="preserve">« Audit gestion des risques et contrôle interne », </w:t>
      </w:r>
      <w:r w:rsidRPr="00BE7128">
        <w:rPr>
          <w:rFonts w:ascii="Times New Roman" w:hAnsi="Times New Roman" w:cs="Times New Roman"/>
          <w:sz w:val="24"/>
          <w:szCs w:val="24"/>
        </w:rPr>
        <w:t>Editionvillage</w:t>
      </w:r>
      <w:r>
        <w:rPr>
          <w:rFonts w:ascii="Times New Roman" w:hAnsi="Times New Roman" w:cs="Times New Roman"/>
          <w:sz w:val="24"/>
          <w:szCs w:val="24"/>
        </w:rPr>
        <w:t xml:space="preserve"> </w:t>
      </w:r>
      <w:r w:rsidRPr="00BE7128">
        <w:rPr>
          <w:rFonts w:ascii="Times New Roman" w:hAnsi="Times New Roman" w:cs="Times New Roman"/>
          <w:sz w:val="24"/>
          <w:szCs w:val="24"/>
        </w:rPr>
        <w:t>mondial, paris, 2005.</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Philippe Lorino,« </w:t>
      </w:r>
      <w:r w:rsidRPr="00BE7128">
        <w:rPr>
          <w:rFonts w:ascii="Times New Roman" w:hAnsi="Times New Roman" w:cs="Times New Roman"/>
          <w:i/>
          <w:iCs/>
          <w:sz w:val="24"/>
          <w:szCs w:val="24"/>
        </w:rPr>
        <w:t xml:space="preserve">Comptes et récits de la performance </w:t>
      </w:r>
      <w:r w:rsidRPr="00BE7128">
        <w:rPr>
          <w:rFonts w:ascii="Times New Roman" w:hAnsi="Times New Roman" w:cs="Times New Roman"/>
          <w:sz w:val="24"/>
          <w:szCs w:val="24"/>
        </w:rPr>
        <w:t xml:space="preserve">: </w:t>
      </w:r>
      <w:r w:rsidRPr="00BE7128">
        <w:rPr>
          <w:rFonts w:ascii="Times New Roman" w:hAnsi="Times New Roman" w:cs="Times New Roman"/>
          <w:i/>
          <w:iCs/>
          <w:sz w:val="24"/>
          <w:szCs w:val="24"/>
        </w:rPr>
        <w:t xml:space="preserve">essai sur le pilotage </w:t>
      </w:r>
      <w:r w:rsidRPr="00BE7128">
        <w:rPr>
          <w:rFonts w:ascii="Times New Roman" w:hAnsi="Times New Roman" w:cs="Times New Roman"/>
          <w:sz w:val="24"/>
          <w:szCs w:val="24"/>
        </w:rPr>
        <w:t>de</w:t>
      </w:r>
      <w:r>
        <w:rPr>
          <w:rFonts w:ascii="Times New Roman" w:hAnsi="Times New Roman" w:cs="Times New Roman"/>
          <w:sz w:val="24"/>
          <w:szCs w:val="24"/>
        </w:rPr>
        <w:t xml:space="preserve"> </w:t>
      </w:r>
      <w:r w:rsidRPr="00BE7128">
        <w:rPr>
          <w:rFonts w:ascii="Times New Roman" w:hAnsi="Times New Roman" w:cs="Times New Roman"/>
          <w:sz w:val="24"/>
          <w:szCs w:val="24"/>
        </w:rPr>
        <w:t>l'entreprise », édition Organisation, Paris, 1995.</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Robert Obert Marie-Pierre Mairesse, </w:t>
      </w:r>
      <w:r w:rsidRPr="00BE7128">
        <w:rPr>
          <w:rFonts w:ascii="Times New Roman" w:hAnsi="Times New Roman" w:cs="Times New Roman"/>
          <w:i/>
          <w:iCs/>
          <w:sz w:val="24"/>
          <w:szCs w:val="24"/>
        </w:rPr>
        <w:t xml:space="preserve">« comptabilité et audit : manuel et applications », </w:t>
      </w:r>
      <w:r w:rsidRPr="00BE7128">
        <w:rPr>
          <w:rFonts w:ascii="Times New Roman" w:hAnsi="Times New Roman" w:cs="Times New Roman"/>
          <w:sz w:val="24"/>
          <w:szCs w:val="24"/>
        </w:rPr>
        <w:t>2</w:t>
      </w:r>
      <w:r w:rsidRPr="00BE7128">
        <w:rPr>
          <w:rFonts w:ascii="Times New Roman" w:hAnsi="Times New Roman" w:cs="Times New Roman"/>
          <w:sz w:val="16"/>
          <w:szCs w:val="16"/>
          <w:vertAlign w:val="superscript"/>
        </w:rPr>
        <w:t>e</w:t>
      </w:r>
      <w:r>
        <w:rPr>
          <w:rFonts w:ascii="Times New Roman" w:hAnsi="Times New Roman" w:cs="Times New Roman"/>
          <w:sz w:val="16"/>
          <w:szCs w:val="16"/>
        </w:rPr>
        <w:t xml:space="preserve"> </w:t>
      </w:r>
      <w:r w:rsidRPr="00BE7128">
        <w:rPr>
          <w:rFonts w:ascii="Times New Roman" w:hAnsi="Times New Roman" w:cs="Times New Roman"/>
          <w:sz w:val="24"/>
          <w:szCs w:val="24"/>
        </w:rPr>
        <w:t>édition, Dunod, Paris, 2009.</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Schick. P, </w:t>
      </w:r>
      <w:r w:rsidRPr="00BE7128">
        <w:rPr>
          <w:rFonts w:ascii="Times New Roman" w:hAnsi="Times New Roman" w:cs="Times New Roman"/>
          <w:i/>
          <w:iCs/>
          <w:sz w:val="24"/>
          <w:szCs w:val="24"/>
        </w:rPr>
        <w:t xml:space="preserve">« Mémento d’audit interne », </w:t>
      </w:r>
      <w:r w:rsidRPr="00BE7128">
        <w:rPr>
          <w:rFonts w:ascii="Times New Roman" w:hAnsi="Times New Roman" w:cs="Times New Roman"/>
          <w:sz w:val="24"/>
          <w:szCs w:val="24"/>
        </w:rPr>
        <w:t>Edition Dunod, Paris, 2007.</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Selmer c, </w:t>
      </w:r>
      <w:r w:rsidRPr="00BE7128">
        <w:rPr>
          <w:rFonts w:ascii="Times New Roman" w:hAnsi="Times New Roman" w:cs="Times New Roman"/>
          <w:i/>
          <w:iCs/>
          <w:sz w:val="24"/>
          <w:szCs w:val="24"/>
        </w:rPr>
        <w:t xml:space="preserve">« concevoir le tableau de bord », </w:t>
      </w:r>
      <w:r w:rsidRPr="00BE7128">
        <w:rPr>
          <w:rFonts w:ascii="Times New Roman" w:hAnsi="Times New Roman" w:cs="Times New Roman"/>
          <w:sz w:val="24"/>
          <w:szCs w:val="24"/>
        </w:rPr>
        <w:t>édition Dunod, Paris, 2003</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sz w:val="24"/>
          <w:szCs w:val="24"/>
        </w:rPr>
        <w:t>Stéphanie Thiery-Dubuisson</w:t>
      </w:r>
      <w:r w:rsidRPr="00BE7128">
        <w:rPr>
          <w:rFonts w:ascii="Times New Roman" w:hAnsi="Times New Roman" w:cs="Times New Roman"/>
          <w:i/>
          <w:iCs/>
          <w:sz w:val="24"/>
          <w:szCs w:val="24"/>
        </w:rPr>
        <w:t>, « L'audit »</w:t>
      </w:r>
      <w:r w:rsidRPr="00BE7128">
        <w:rPr>
          <w:rFonts w:ascii="Times New Roman" w:hAnsi="Times New Roman" w:cs="Times New Roman"/>
          <w:sz w:val="24"/>
          <w:szCs w:val="24"/>
        </w:rPr>
        <w:t>, Editions La Découverte, Paris. 2004.</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Vlaminick H, </w:t>
      </w:r>
      <w:r w:rsidRPr="00BE7128">
        <w:rPr>
          <w:rFonts w:ascii="Times New Roman" w:hAnsi="Times New Roman" w:cs="Times New Roman"/>
          <w:i/>
          <w:iCs/>
          <w:sz w:val="24"/>
          <w:szCs w:val="24"/>
        </w:rPr>
        <w:t xml:space="preserve">« histoire de la comptabilité », </w:t>
      </w:r>
      <w:r w:rsidRPr="00BE7128">
        <w:rPr>
          <w:rFonts w:ascii="Times New Roman" w:hAnsi="Times New Roman" w:cs="Times New Roman"/>
          <w:sz w:val="24"/>
          <w:szCs w:val="24"/>
        </w:rPr>
        <w:t>édition pragmos, Paris, 1979.</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Zied Boudriga</w:t>
      </w:r>
      <w:r w:rsidRPr="00BE7128">
        <w:rPr>
          <w:rFonts w:ascii="Times New Roman" w:hAnsi="Times New Roman" w:cs="Times New Roman"/>
          <w:i/>
          <w:iCs/>
          <w:sz w:val="24"/>
          <w:szCs w:val="24"/>
        </w:rPr>
        <w:t>, « L’audit Interne : Organisation et Pratiques »</w:t>
      </w:r>
      <w:r w:rsidRPr="00BE7128">
        <w:rPr>
          <w:rFonts w:ascii="Times New Roman" w:hAnsi="Times New Roman" w:cs="Times New Roman"/>
          <w:sz w:val="24"/>
          <w:szCs w:val="24"/>
        </w:rPr>
        <w:t>, Collection Azurite, 2012,Tunisie.</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sz w:val="24"/>
          <w:szCs w:val="24"/>
        </w:rPr>
        <w:t xml:space="preserve">Alain Fernandez, </w:t>
      </w:r>
      <w:r w:rsidRPr="00BE7128">
        <w:rPr>
          <w:rFonts w:ascii="Times New Roman" w:hAnsi="Times New Roman" w:cs="Times New Roman"/>
          <w:i/>
          <w:iCs/>
          <w:sz w:val="24"/>
          <w:szCs w:val="24"/>
        </w:rPr>
        <w:t>« les nouveaux tableaux de bord des managers »</w:t>
      </w:r>
      <w:r w:rsidRPr="00BE7128">
        <w:rPr>
          <w:rFonts w:ascii="Times New Roman" w:hAnsi="Times New Roman" w:cs="Times New Roman"/>
          <w:sz w:val="24"/>
          <w:szCs w:val="24"/>
        </w:rPr>
        <w:t>, édition eyrolles, 2008.</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Duret D, Pillet M, 2005. </w:t>
      </w:r>
      <w:r w:rsidRPr="00BE7128">
        <w:rPr>
          <w:rFonts w:ascii="Times New Roman" w:hAnsi="Times New Roman" w:cs="Times New Roman"/>
          <w:i/>
          <w:iCs/>
          <w:sz w:val="24"/>
          <w:szCs w:val="24"/>
        </w:rPr>
        <w:t xml:space="preserve">« Qualité en production: De l’ISO 9000 à Six Sigma </w:t>
      </w:r>
      <w:r w:rsidRPr="00BE7128">
        <w:rPr>
          <w:rFonts w:ascii="Times New Roman" w:hAnsi="Times New Roman" w:cs="Times New Roman"/>
          <w:sz w:val="24"/>
          <w:szCs w:val="24"/>
        </w:rPr>
        <w:t>», 3éme</w:t>
      </w:r>
      <w:r>
        <w:rPr>
          <w:rFonts w:ascii="Times New Roman" w:hAnsi="Times New Roman" w:cs="Times New Roman"/>
          <w:sz w:val="24"/>
          <w:szCs w:val="24"/>
        </w:rPr>
        <w:t xml:space="preserve"> </w:t>
      </w:r>
      <w:r w:rsidRPr="00BE7128">
        <w:rPr>
          <w:rFonts w:ascii="Times New Roman" w:hAnsi="Times New Roman" w:cs="Times New Roman"/>
          <w:sz w:val="24"/>
          <w:szCs w:val="24"/>
        </w:rPr>
        <w:t>édition, Organisation, Paris.</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sz w:val="24"/>
          <w:szCs w:val="24"/>
        </w:rPr>
        <w:t xml:space="preserve">Élisabeth Bertin, </w:t>
      </w:r>
      <w:r w:rsidRPr="00BE7128">
        <w:rPr>
          <w:rFonts w:ascii="Times New Roman" w:hAnsi="Times New Roman" w:cs="Times New Roman"/>
          <w:i/>
          <w:iCs/>
          <w:sz w:val="24"/>
          <w:szCs w:val="24"/>
        </w:rPr>
        <w:t>« audit interne enjeux et pratique à l’international »</w:t>
      </w:r>
      <w:r w:rsidRPr="00BE7128">
        <w:rPr>
          <w:rFonts w:ascii="Times New Roman" w:hAnsi="Times New Roman" w:cs="Times New Roman"/>
          <w:sz w:val="24"/>
          <w:szCs w:val="24"/>
        </w:rPr>
        <w:t>, édition eyrolles,</w:t>
      </w:r>
      <w:r>
        <w:rPr>
          <w:rFonts w:ascii="Times New Roman" w:hAnsi="Times New Roman" w:cs="Times New Roman"/>
          <w:sz w:val="24"/>
          <w:szCs w:val="24"/>
        </w:rPr>
        <w:t xml:space="preserve"> </w:t>
      </w:r>
      <w:r w:rsidRPr="00BE7128">
        <w:rPr>
          <w:rFonts w:ascii="Times New Roman" w:hAnsi="Times New Roman" w:cs="Times New Roman"/>
          <w:sz w:val="24"/>
          <w:szCs w:val="24"/>
        </w:rPr>
        <w:t>paris, 2007.</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sz w:val="24"/>
          <w:szCs w:val="24"/>
          <w:lang w:val="en-US"/>
        </w:rPr>
        <w:t xml:space="preserve">Gerard Valin &amp; AL J.-F. Cavanou, C. Guttmann, J. Le Vourch, </w:t>
      </w:r>
      <w:r w:rsidRPr="00BE7128">
        <w:rPr>
          <w:rFonts w:ascii="Times New Roman" w:hAnsi="Times New Roman" w:cs="Times New Roman"/>
          <w:i/>
          <w:iCs/>
          <w:sz w:val="24"/>
          <w:szCs w:val="24"/>
          <w:lang w:val="en-US"/>
        </w:rPr>
        <w:t>«Controlor &amp; Auditor »</w:t>
      </w:r>
      <w:r w:rsidRPr="00BE7128">
        <w:rPr>
          <w:rFonts w:ascii="Times New Roman" w:hAnsi="Times New Roman" w:cs="Times New Roman"/>
          <w:sz w:val="24"/>
          <w:szCs w:val="24"/>
          <w:lang w:val="en-US"/>
        </w:rPr>
        <w:t xml:space="preserve">, Edition Dunod. </w:t>
      </w:r>
      <w:r w:rsidRPr="00BE7128">
        <w:rPr>
          <w:rFonts w:ascii="Times New Roman" w:hAnsi="Times New Roman" w:cs="Times New Roman"/>
          <w:sz w:val="24"/>
          <w:szCs w:val="24"/>
        </w:rPr>
        <w:t>Paris.</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Jacques Renard, </w:t>
      </w:r>
      <w:r w:rsidRPr="00BE7128">
        <w:rPr>
          <w:rFonts w:ascii="Times New Roman" w:hAnsi="Times New Roman" w:cs="Times New Roman"/>
          <w:i/>
          <w:iCs/>
          <w:sz w:val="24"/>
          <w:szCs w:val="24"/>
        </w:rPr>
        <w:t>« Théorie et pratique de l’audit interne »</w:t>
      </w:r>
      <w:r w:rsidRPr="00BE7128">
        <w:rPr>
          <w:rFonts w:ascii="Times New Roman" w:hAnsi="Times New Roman" w:cs="Times New Roman"/>
          <w:sz w:val="24"/>
          <w:szCs w:val="24"/>
        </w:rPr>
        <w:t>, 6</w:t>
      </w:r>
      <w:r w:rsidRPr="00BE7128">
        <w:rPr>
          <w:rFonts w:ascii="Times New Roman" w:hAnsi="Times New Roman" w:cs="Times New Roman"/>
          <w:sz w:val="16"/>
          <w:szCs w:val="16"/>
        </w:rPr>
        <w:t xml:space="preserve">e </w:t>
      </w:r>
      <w:r w:rsidRPr="00BE7128">
        <w:rPr>
          <w:rFonts w:ascii="Times New Roman" w:hAnsi="Times New Roman" w:cs="Times New Roman"/>
          <w:sz w:val="24"/>
          <w:szCs w:val="24"/>
        </w:rPr>
        <w:t>Edition d’Organisations,</w:t>
      </w:r>
      <w:r>
        <w:rPr>
          <w:rFonts w:ascii="Times New Roman" w:hAnsi="Times New Roman" w:cs="Times New Roman"/>
          <w:sz w:val="24"/>
          <w:szCs w:val="24"/>
        </w:rPr>
        <w:t xml:space="preserve"> </w:t>
      </w:r>
      <w:r w:rsidRPr="00BE7128">
        <w:rPr>
          <w:rFonts w:ascii="Times New Roman" w:hAnsi="Times New Roman" w:cs="Times New Roman"/>
          <w:sz w:val="24"/>
          <w:szCs w:val="24"/>
        </w:rPr>
        <w:t>Paris, 2007.</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Jacques Renard, </w:t>
      </w:r>
      <w:r w:rsidRPr="00BE7128">
        <w:rPr>
          <w:rFonts w:ascii="Times New Roman" w:hAnsi="Times New Roman" w:cs="Times New Roman"/>
          <w:i/>
          <w:iCs/>
          <w:sz w:val="24"/>
          <w:szCs w:val="24"/>
        </w:rPr>
        <w:t>« théorie et pratique de l’audit interne »</w:t>
      </w:r>
      <w:r w:rsidRPr="00BE7128">
        <w:rPr>
          <w:rFonts w:ascii="Times New Roman" w:hAnsi="Times New Roman" w:cs="Times New Roman"/>
          <w:sz w:val="24"/>
          <w:szCs w:val="24"/>
        </w:rPr>
        <w:t>, 7</w:t>
      </w:r>
      <w:r w:rsidRPr="00BE7128">
        <w:rPr>
          <w:rFonts w:ascii="Times New Roman" w:hAnsi="Times New Roman" w:cs="Times New Roman"/>
          <w:sz w:val="16"/>
          <w:szCs w:val="16"/>
        </w:rPr>
        <w:t xml:space="preserve">e </w:t>
      </w:r>
      <w:r w:rsidRPr="00BE7128">
        <w:rPr>
          <w:rFonts w:ascii="Times New Roman" w:hAnsi="Times New Roman" w:cs="Times New Roman"/>
          <w:sz w:val="24"/>
          <w:szCs w:val="24"/>
        </w:rPr>
        <w:t>édition, eyrolles, paris, 2010.</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Jacques Renard, </w:t>
      </w:r>
      <w:r w:rsidRPr="00BE7128">
        <w:rPr>
          <w:rFonts w:ascii="Times New Roman" w:hAnsi="Times New Roman" w:cs="Times New Roman"/>
          <w:i/>
          <w:iCs/>
          <w:sz w:val="24"/>
          <w:szCs w:val="24"/>
        </w:rPr>
        <w:t xml:space="preserve">« Audit interne : ce qui fait débat », </w:t>
      </w:r>
      <w:r w:rsidRPr="00BE7128">
        <w:rPr>
          <w:rFonts w:ascii="Times New Roman" w:hAnsi="Times New Roman" w:cs="Times New Roman"/>
          <w:sz w:val="24"/>
          <w:szCs w:val="24"/>
        </w:rPr>
        <w:t>édition Maxima, Paris, 2003.</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b/>
          <w:bCs/>
          <w:sz w:val="24"/>
          <w:szCs w:val="24"/>
        </w:rPr>
        <w:t xml:space="preserve"> </w:t>
      </w:r>
      <w:r w:rsidRPr="00BE7128">
        <w:rPr>
          <w:rFonts w:ascii="Times New Roman" w:hAnsi="Times New Roman" w:cs="Times New Roman"/>
          <w:sz w:val="24"/>
          <w:szCs w:val="24"/>
        </w:rPr>
        <w:t xml:space="preserve">Khelassi. Reda, </w:t>
      </w:r>
      <w:r w:rsidRPr="00BE7128">
        <w:rPr>
          <w:rFonts w:ascii="Times New Roman" w:hAnsi="Times New Roman" w:cs="Times New Roman"/>
          <w:i/>
          <w:iCs/>
          <w:sz w:val="24"/>
          <w:szCs w:val="24"/>
        </w:rPr>
        <w:t>« L’audit interne: audit opérationnel: techniques, méthodologie, contrôle</w:t>
      </w:r>
      <w:r>
        <w:rPr>
          <w:rFonts w:ascii="Times New Roman" w:hAnsi="Times New Roman" w:cs="Times New Roman"/>
          <w:i/>
          <w:iCs/>
          <w:sz w:val="24"/>
          <w:szCs w:val="24"/>
        </w:rPr>
        <w:t xml:space="preserve"> </w:t>
      </w:r>
      <w:r w:rsidRPr="00BE7128">
        <w:rPr>
          <w:rFonts w:ascii="Times New Roman" w:hAnsi="Times New Roman" w:cs="Times New Roman"/>
          <w:i/>
          <w:iCs/>
          <w:sz w:val="24"/>
          <w:szCs w:val="24"/>
        </w:rPr>
        <w:t>interne »</w:t>
      </w:r>
      <w:r w:rsidRPr="00BE7128">
        <w:rPr>
          <w:rFonts w:ascii="Times New Roman" w:hAnsi="Times New Roman" w:cs="Times New Roman"/>
          <w:sz w:val="24"/>
          <w:szCs w:val="24"/>
        </w:rPr>
        <w:t>, 2 eme éditions Houma, Alger, 2007.</w:t>
      </w:r>
    </w:p>
    <w:p w:rsidR="0093633C" w:rsidRPr="00BE7128" w:rsidRDefault="0093633C" w:rsidP="000F7154">
      <w:pPr>
        <w:pStyle w:val="Paragraphedeliste"/>
        <w:numPr>
          <w:ilvl w:val="0"/>
          <w:numId w:val="112"/>
        </w:numPr>
        <w:autoSpaceDE w:val="0"/>
        <w:autoSpaceDN w:val="0"/>
        <w:adjustRightInd w:val="0"/>
        <w:spacing w:after="0" w:line="240" w:lineRule="auto"/>
        <w:rPr>
          <w:rFonts w:asciiTheme="majorBidi" w:hAnsiTheme="majorBidi" w:cstheme="majorBidi"/>
          <w:sz w:val="24"/>
          <w:szCs w:val="24"/>
        </w:rPr>
      </w:pPr>
      <w:r w:rsidRPr="00BE7128">
        <w:rPr>
          <w:rFonts w:ascii="Times New Roman" w:hAnsi="Times New Roman" w:cs="Times New Roman"/>
          <w:sz w:val="24"/>
          <w:szCs w:val="24"/>
        </w:rPr>
        <w:t xml:space="preserve">Mémento pratique Francis Lefebvre, </w:t>
      </w:r>
      <w:r w:rsidRPr="00BE7128">
        <w:rPr>
          <w:rFonts w:ascii="Times New Roman" w:hAnsi="Times New Roman" w:cs="Times New Roman"/>
          <w:i/>
          <w:iCs/>
          <w:sz w:val="24"/>
          <w:szCs w:val="24"/>
        </w:rPr>
        <w:t xml:space="preserve">« Audit et commissariat aux comptes ». </w:t>
      </w:r>
      <w:r w:rsidRPr="00BE7128">
        <w:rPr>
          <w:rFonts w:ascii="Times New Roman" w:hAnsi="Times New Roman" w:cs="Times New Roman"/>
          <w:sz w:val="24"/>
          <w:szCs w:val="24"/>
        </w:rPr>
        <w:t>Edition Francis</w:t>
      </w:r>
      <w:r>
        <w:rPr>
          <w:rFonts w:ascii="Times New Roman" w:hAnsi="Times New Roman" w:cs="Times New Roman"/>
          <w:sz w:val="24"/>
          <w:szCs w:val="24"/>
        </w:rPr>
        <w:t xml:space="preserve"> </w:t>
      </w:r>
      <w:r w:rsidRPr="00BE7128">
        <w:rPr>
          <w:rFonts w:ascii="Times New Roman" w:hAnsi="Times New Roman" w:cs="Times New Roman"/>
          <w:sz w:val="24"/>
          <w:szCs w:val="24"/>
        </w:rPr>
        <w:t>Lefebvre. Paris, 2010</w:t>
      </w:r>
    </w:p>
    <w:p w:rsidR="0093633C" w:rsidRDefault="0093633C" w:rsidP="0093633C">
      <w:pPr>
        <w:autoSpaceDE w:val="0"/>
        <w:autoSpaceDN w:val="0"/>
        <w:adjustRightInd w:val="0"/>
        <w:spacing w:after="0" w:line="240" w:lineRule="auto"/>
        <w:rPr>
          <w:rFonts w:asciiTheme="majorBidi" w:hAnsiTheme="majorBidi" w:cstheme="majorBidi"/>
          <w:b/>
          <w:bCs/>
          <w:sz w:val="24"/>
          <w:szCs w:val="24"/>
          <w:u w:val="single"/>
        </w:rPr>
      </w:pPr>
    </w:p>
    <w:p w:rsidR="0093633C" w:rsidRDefault="0093633C" w:rsidP="0093633C">
      <w:pPr>
        <w:autoSpaceDE w:val="0"/>
        <w:autoSpaceDN w:val="0"/>
        <w:adjustRightInd w:val="0"/>
        <w:spacing w:after="0" w:line="240" w:lineRule="auto"/>
        <w:rPr>
          <w:rFonts w:asciiTheme="majorBidi" w:hAnsiTheme="majorBidi" w:cstheme="majorBidi"/>
          <w:b/>
          <w:bCs/>
          <w:sz w:val="24"/>
          <w:szCs w:val="24"/>
          <w:u w:val="single"/>
        </w:rPr>
      </w:pPr>
      <w:r w:rsidRPr="00BE7128">
        <w:rPr>
          <w:rFonts w:asciiTheme="majorBidi" w:hAnsiTheme="majorBidi" w:cstheme="majorBidi"/>
          <w:b/>
          <w:bCs/>
          <w:sz w:val="24"/>
          <w:szCs w:val="24"/>
          <w:u w:val="single"/>
        </w:rPr>
        <w:t>Site internet</w:t>
      </w:r>
    </w:p>
    <w:p w:rsidR="0093633C" w:rsidRDefault="0093633C" w:rsidP="0093633C">
      <w:pPr>
        <w:autoSpaceDE w:val="0"/>
        <w:autoSpaceDN w:val="0"/>
        <w:adjustRightInd w:val="0"/>
        <w:spacing w:after="0" w:line="240" w:lineRule="auto"/>
        <w:rPr>
          <w:rFonts w:asciiTheme="majorBidi" w:hAnsiTheme="majorBidi" w:cstheme="majorBidi"/>
          <w:b/>
          <w:bCs/>
          <w:sz w:val="24"/>
          <w:szCs w:val="24"/>
          <w:u w:val="single"/>
        </w:rPr>
      </w:pPr>
    </w:p>
    <w:p w:rsidR="0093633C" w:rsidRDefault="001E1CE5" w:rsidP="000F7154">
      <w:pPr>
        <w:pStyle w:val="Paragraphedeliste"/>
        <w:numPr>
          <w:ilvl w:val="0"/>
          <w:numId w:val="113"/>
        </w:numPr>
        <w:autoSpaceDE w:val="0"/>
        <w:autoSpaceDN w:val="0"/>
        <w:adjustRightInd w:val="0"/>
        <w:spacing w:after="0" w:line="240" w:lineRule="auto"/>
        <w:rPr>
          <w:rFonts w:ascii="Times New Roman" w:hAnsi="Times New Roman" w:cs="Times New Roman"/>
          <w:color w:val="0563C2"/>
          <w:sz w:val="24"/>
          <w:szCs w:val="24"/>
        </w:rPr>
      </w:pPr>
      <w:hyperlink r:id="rId46" w:history="1">
        <w:r w:rsidR="0093633C" w:rsidRPr="00CD599D">
          <w:rPr>
            <w:rStyle w:val="Lienhypertexte"/>
            <w:rFonts w:ascii="Times New Roman" w:hAnsi="Times New Roman" w:cs="Times New Roman"/>
            <w:sz w:val="24"/>
            <w:szCs w:val="24"/>
          </w:rPr>
          <w:t>http://www.theiia.org/chapters/pubdocs/278/normes.pdf</w:t>
        </w:r>
      </w:hyperlink>
    </w:p>
    <w:p w:rsidR="0093633C" w:rsidRDefault="0093633C" w:rsidP="000F7154">
      <w:pPr>
        <w:pStyle w:val="Paragraphedeliste"/>
        <w:numPr>
          <w:ilvl w:val="0"/>
          <w:numId w:val="113"/>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t xml:space="preserve"> </w:t>
      </w:r>
      <w:hyperlink r:id="rId47" w:history="1">
        <w:r w:rsidRPr="00CD599D">
          <w:rPr>
            <w:rStyle w:val="Lienhypertexte"/>
            <w:rFonts w:ascii="Times New Roman" w:hAnsi="Times New Roman" w:cs="Times New Roman"/>
            <w:sz w:val="24"/>
            <w:szCs w:val="24"/>
          </w:rPr>
          <w:t>http://www.ifaci.com/ifaci/connaitre-l-audit-et-le-controle-interne/les-metiers-du-controleinterne-306.html</w:t>
        </w:r>
      </w:hyperlink>
    </w:p>
    <w:p w:rsidR="0093633C" w:rsidRDefault="001E1CE5" w:rsidP="000F7154">
      <w:pPr>
        <w:pStyle w:val="Paragraphedeliste"/>
        <w:numPr>
          <w:ilvl w:val="0"/>
          <w:numId w:val="113"/>
        </w:numPr>
        <w:autoSpaceDE w:val="0"/>
        <w:autoSpaceDN w:val="0"/>
        <w:adjustRightInd w:val="0"/>
        <w:spacing w:after="0" w:line="240" w:lineRule="auto"/>
        <w:rPr>
          <w:rFonts w:ascii="Times New Roman" w:hAnsi="Times New Roman" w:cs="Times New Roman"/>
          <w:color w:val="0563C2"/>
          <w:sz w:val="24"/>
          <w:szCs w:val="24"/>
        </w:rPr>
      </w:pPr>
      <w:hyperlink r:id="rId48" w:history="1">
        <w:r w:rsidR="0093633C" w:rsidRPr="00CD599D">
          <w:rPr>
            <w:rStyle w:val="Lienhypertexte"/>
            <w:rFonts w:ascii="Times New Roman" w:hAnsi="Times New Roman" w:cs="Times New Roman"/>
            <w:sz w:val="24"/>
            <w:szCs w:val="24"/>
          </w:rPr>
          <w:t>www.univ-oran.dz/theses/document/TH3906.pdf</w:t>
        </w:r>
      </w:hyperlink>
    </w:p>
    <w:p w:rsidR="0093633C" w:rsidRDefault="0093633C" w:rsidP="000F7154">
      <w:pPr>
        <w:pStyle w:val="Paragraphedeliste"/>
        <w:numPr>
          <w:ilvl w:val="0"/>
          <w:numId w:val="113"/>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t xml:space="preserve"> </w:t>
      </w:r>
      <w:hyperlink r:id="rId49" w:history="1">
        <w:r w:rsidRPr="00CD599D">
          <w:rPr>
            <w:rStyle w:val="Lienhypertexte"/>
            <w:rFonts w:ascii="Times New Roman" w:hAnsi="Times New Roman" w:cs="Times New Roman"/>
            <w:sz w:val="24"/>
            <w:szCs w:val="24"/>
          </w:rPr>
          <w:t>www.amf-france.org/documents/general/76012.pdf</w:t>
        </w:r>
      </w:hyperlink>
    </w:p>
    <w:p w:rsidR="0093633C" w:rsidRDefault="0093633C" w:rsidP="000F7154">
      <w:pPr>
        <w:pStyle w:val="Paragraphedeliste"/>
        <w:numPr>
          <w:ilvl w:val="0"/>
          <w:numId w:val="113"/>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t xml:space="preserve">. </w:t>
      </w:r>
      <w:hyperlink r:id="rId50" w:history="1">
        <w:r w:rsidRPr="00CD599D">
          <w:rPr>
            <w:rStyle w:val="Lienhypertexte"/>
            <w:rFonts w:ascii="Times New Roman" w:hAnsi="Times New Roman" w:cs="Times New Roman"/>
            <w:sz w:val="24"/>
            <w:szCs w:val="24"/>
          </w:rPr>
          <w:t>http://normes-ias-ifrs-au-maroc.over-blog.com/article-29313104.html</w:t>
        </w:r>
      </w:hyperlink>
    </w:p>
    <w:p w:rsidR="0093633C" w:rsidRDefault="0093633C" w:rsidP="000F7154">
      <w:pPr>
        <w:pStyle w:val="Paragraphedeliste"/>
        <w:numPr>
          <w:ilvl w:val="0"/>
          <w:numId w:val="113"/>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t xml:space="preserve"> </w:t>
      </w:r>
      <w:hyperlink r:id="rId51" w:history="1">
        <w:r w:rsidRPr="00CD599D">
          <w:rPr>
            <w:rStyle w:val="Lienhypertexte"/>
            <w:rFonts w:ascii="Times New Roman" w:hAnsi="Times New Roman" w:cs="Times New Roman"/>
            <w:sz w:val="24"/>
            <w:szCs w:val="24"/>
          </w:rPr>
          <w:t>http://algerieassociation.forumactif.com/t121-association-des-auditeurs-consultants-internesalgeriens</w:t>
        </w:r>
      </w:hyperlink>
    </w:p>
    <w:p w:rsidR="0093633C" w:rsidRDefault="0093633C" w:rsidP="000F7154">
      <w:pPr>
        <w:pStyle w:val="Paragraphedeliste"/>
        <w:numPr>
          <w:ilvl w:val="0"/>
          <w:numId w:val="113"/>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t xml:space="preserve"> </w:t>
      </w:r>
      <w:hyperlink r:id="rId52" w:history="1">
        <w:r w:rsidRPr="00CD599D">
          <w:rPr>
            <w:rStyle w:val="Lienhypertexte"/>
            <w:rFonts w:ascii="Times New Roman" w:hAnsi="Times New Roman" w:cs="Times New Roman"/>
            <w:sz w:val="24"/>
            <w:szCs w:val="24"/>
          </w:rPr>
          <w:t>http://www.linternaute.com/dictionnaire/fr/definition/auditopérationnel</w:t>
        </w:r>
      </w:hyperlink>
    </w:p>
    <w:p w:rsidR="0093633C" w:rsidRPr="00BE7128" w:rsidRDefault="0093633C" w:rsidP="000F7154">
      <w:pPr>
        <w:pStyle w:val="Paragraphedeliste"/>
        <w:numPr>
          <w:ilvl w:val="0"/>
          <w:numId w:val="113"/>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t xml:space="preserve"> </w:t>
      </w:r>
      <w:r w:rsidRPr="00BE7128">
        <w:rPr>
          <w:rFonts w:ascii="Times New Roman" w:hAnsi="Times New Roman" w:cs="Times New Roman"/>
          <w:color w:val="44546A"/>
          <w:sz w:val="24"/>
          <w:szCs w:val="24"/>
        </w:rPr>
        <w:t>http://www.exaco.mr/audit/guide technique</w:t>
      </w:r>
    </w:p>
    <w:p w:rsidR="0093633C" w:rsidRDefault="0093633C" w:rsidP="000F7154">
      <w:pPr>
        <w:pStyle w:val="Paragraphedeliste"/>
        <w:numPr>
          <w:ilvl w:val="0"/>
          <w:numId w:val="113"/>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lastRenderedPageBreak/>
        <w:t xml:space="preserve">. </w:t>
      </w:r>
      <w:hyperlink r:id="rId53" w:history="1">
        <w:r w:rsidRPr="00CD599D">
          <w:rPr>
            <w:rStyle w:val="Lienhypertexte"/>
            <w:rFonts w:ascii="Times New Roman" w:hAnsi="Times New Roman" w:cs="Times New Roman"/>
            <w:sz w:val="24"/>
            <w:szCs w:val="24"/>
          </w:rPr>
          <w:t>http://www.creg.ac-versailles.fr/IMG/pdf/Management_de_la_performance_</w:t>
        </w:r>
      </w:hyperlink>
    </w:p>
    <w:p w:rsidR="0093633C" w:rsidRPr="00BE7128" w:rsidRDefault="0093633C" w:rsidP="0093633C">
      <w:pPr>
        <w:pStyle w:val="Paragraphedeliste"/>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color w:val="0563C2"/>
          <w:sz w:val="24"/>
          <w:szCs w:val="24"/>
        </w:rPr>
        <w:t>_des_concepts_aux_outils.pdf</w:t>
      </w:r>
    </w:p>
    <w:p w:rsidR="0093633C" w:rsidRDefault="001E1CE5" w:rsidP="000F7154">
      <w:pPr>
        <w:pStyle w:val="Paragraphedeliste"/>
        <w:numPr>
          <w:ilvl w:val="0"/>
          <w:numId w:val="114"/>
        </w:numPr>
        <w:autoSpaceDE w:val="0"/>
        <w:autoSpaceDN w:val="0"/>
        <w:adjustRightInd w:val="0"/>
        <w:spacing w:after="0" w:line="240" w:lineRule="auto"/>
        <w:rPr>
          <w:rFonts w:ascii="Times New Roman" w:hAnsi="Times New Roman" w:cs="Times New Roman"/>
          <w:color w:val="0563C2"/>
          <w:sz w:val="24"/>
          <w:szCs w:val="24"/>
        </w:rPr>
      </w:pPr>
      <w:hyperlink r:id="rId54" w:history="1">
        <w:r w:rsidR="0093633C" w:rsidRPr="00CD599D">
          <w:rPr>
            <w:rStyle w:val="Lienhypertexte"/>
            <w:rFonts w:ascii="Times New Roman" w:hAnsi="Times New Roman" w:cs="Times New Roman"/>
            <w:sz w:val="24"/>
            <w:szCs w:val="24"/>
          </w:rPr>
          <w:t>http://www.memoireonline.com/11/13/7724/m_L-impact-des-innovations-financieres-surla- performance-financiere-des-banques-tunisiennes-cas-de22.html</w:t>
        </w:r>
      </w:hyperlink>
    </w:p>
    <w:p w:rsidR="0093633C" w:rsidRDefault="0093633C" w:rsidP="000F7154">
      <w:pPr>
        <w:pStyle w:val="Paragraphedeliste"/>
        <w:numPr>
          <w:ilvl w:val="0"/>
          <w:numId w:val="114"/>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t xml:space="preserve"> </w:t>
      </w:r>
      <w:hyperlink r:id="rId55" w:history="1">
        <w:r w:rsidRPr="00CD599D">
          <w:rPr>
            <w:rStyle w:val="Lienhypertexte"/>
            <w:rFonts w:ascii="Times New Roman" w:hAnsi="Times New Roman" w:cs="Times New Roman"/>
            <w:sz w:val="24"/>
            <w:szCs w:val="24"/>
          </w:rPr>
          <w:t>www.compta-online.com/management/la-performance-de-lentreprise/</w:t>
        </w:r>
      </w:hyperlink>
    </w:p>
    <w:p w:rsidR="0093633C" w:rsidRPr="00BE7128" w:rsidRDefault="0093633C" w:rsidP="000F7154">
      <w:pPr>
        <w:pStyle w:val="Paragraphedeliste"/>
        <w:numPr>
          <w:ilvl w:val="0"/>
          <w:numId w:val="114"/>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t xml:space="preserve">. </w:t>
      </w:r>
      <w:hyperlink r:id="rId56" w:history="1">
        <w:r w:rsidRPr="00CD599D">
          <w:rPr>
            <w:rStyle w:val="Lienhypertexte"/>
            <w:rFonts w:ascii="Times New Roman" w:hAnsi="Times New Roman" w:cs="Times New Roman"/>
            <w:sz w:val="24"/>
            <w:szCs w:val="24"/>
          </w:rPr>
          <w:t>http://www.theiia.org/chapters/pubdocs/278/normes.pdf</w:t>
        </w:r>
      </w:hyperlink>
      <w:r w:rsidRPr="00BE7128">
        <w:rPr>
          <w:rFonts w:ascii="Times New Roman" w:hAnsi="Times New Roman" w:cs="Times New Roman"/>
          <w:color w:val="000000"/>
          <w:sz w:val="24"/>
          <w:szCs w:val="24"/>
        </w:rPr>
        <w:t>,</w:t>
      </w:r>
    </w:p>
    <w:p w:rsidR="0093633C" w:rsidRDefault="0093633C" w:rsidP="000F7154">
      <w:pPr>
        <w:pStyle w:val="Paragraphedeliste"/>
        <w:numPr>
          <w:ilvl w:val="0"/>
          <w:numId w:val="114"/>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b/>
          <w:bCs/>
          <w:color w:val="000000"/>
          <w:sz w:val="24"/>
          <w:szCs w:val="24"/>
        </w:rPr>
        <w:t xml:space="preserve"> </w:t>
      </w:r>
      <w:hyperlink r:id="rId57" w:history="1">
        <w:r w:rsidRPr="00CD599D">
          <w:rPr>
            <w:rStyle w:val="Lienhypertexte"/>
            <w:rFonts w:ascii="Times New Roman" w:hAnsi="Times New Roman" w:cs="Times New Roman"/>
            <w:sz w:val="24"/>
            <w:szCs w:val="24"/>
          </w:rPr>
          <w:t>www.larcf.com/seekrcf/RcfPdf/fich_085_059.pdf</w:t>
        </w:r>
      </w:hyperlink>
    </w:p>
    <w:p w:rsidR="0093633C" w:rsidRPr="00BE7128" w:rsidRDefault="001E1CE5" w:rsidP="000F7154">
      <w:pPr>
        <w:pStyle w:val="Paragraphedeliste"/>
        <w:numPr>
          <w:ilvl w:val="0"/>
          <w:numId w:val="114"/>
        </w:numPr>
        <w:autoSpaceDE w:val="0"/>
        <w:autoSpaceDN w:val="0"/>
        <w:adjustRightInd w:val="0"/>
        <w:spacing w:after="0" w:line="240" w:lineRule="auto"/>
        <w:rPr>
          <w:rFonts w:ascii="Times New Roman" w:hAnsi="Times New Roman" w:cs="Times New Roman"/>
          <w:color w:val="0563C2"/>
          <w:sz w:val="24"/>
          <w:szCs w:val="24"/>
        </w:rPr>
      </w:pPr>
      <w:hyperlink r:id="rId58" w:history="1">
        <w:r w:rsidR="0093633C" w:rsidRPr="00CD599D">
          <w:rPr>
            <w:rStyle w:val="Lienhypertexte"/>
            <w:rFonts w:ascii="Times New Roman" w:hAnsi="Times New Roman" w:cs="Times New Roman"/>
            <w:sz w:val="24"/>
            <w:szCs w:val="24"/>
          </w:rPr>
          <w:t>www.wikiberal.org/wiki/Montesquieu</w:t>
        </w:r>
      </w:hyperlink>
      <w:r w:rsidR="0093633C" w:rsidRPr="00BE7128">
        <w:rPr>
          <w:rFonts w:ascii="Times New Roman" w:hAnsi="Times New Roman" w:cs="Times New Roman"/>
          <w:color w:val="006621"/>
          <w:sz w:val="24"/>
          <w:szCs w:val="24"/>
        </w:rPr>
        <w:t>,</w:t>
      </w:r>
    </w:p>
    <w:p w:rsidR="0093633C" w:rsidRPr="00BE7128" w:rsidRDefault="0093633C" w:rsidP="000F7154">
      <w:pPr>
        <w:pStyle w:val="Paragraphedeliste"/>
        <w:numPr>
          <w:ilvl w:val="0"/>
          <w:numId w:val="114"/>
        </w:numPr>
        <w:autoSpaceDE w:val="0"/>
        <w:autoSpaceDN w:val="0"/>
        <w:adjustRightInd w:val="0"/>
        <w:spacing w:after="0" w:line="240" w:lineRule="auto"/>
        <w:rPr>
          <w:rFonts w:ascii="Times New Roman" w:hAnsi="Times New Roman" w:cs="Times New Roman"/>
          <w:color w:val="0563C2"/>
          <w:sz w:val="24"/>
          <w:szCs w:val="24"/>
        </w:rPr>
      </w:pPr>
      <w:r w:rsidRPr="00BE7128">
        <w:rPr>
          <w:rFonts w:ascii="Times New Roman" w:hAnsi="Times New Roman" w:cs="Times New Roman"/>
          <w:color w:val="0563C2"/>
          <w:sz w:val="24"/>
          <w:szCs w:val="24"/>
        </w:rPr>
        <w:t>http://www.researchgate.net/publication/238108598_Le_rle_de_l%27auditeur_interne_dans_le_processus_de_gouvernance_de_l%27entreprise__travers_l%27valuation_du_contrle_interne</w:t>
      </w:r>
    </w:p>
    <w:p w:rsidR="0093633C" w:rsidRDefault="0093633C" w:rsidP="0093633C">
      <w:pPr>
        <w:autoSpaceDE w:val="0"/>
        <w:autoSpaceDN w:val="0"/>
        <w:adjustRightInd w:val="0"/>
        <w:spacing w:after="0" w:line="240" w:lineRule="auto"/>
        <w:rPr>
          <w:rFonts w:ascii="Times New Roman" w:hAnsi="Times New Roman" w:cs="Times New Roman"/>
          <w:b/>
          <w:bCs/>
          <w:sz w:val="24"/>
          <w:szCs w:val="24"/>
        </w:rPr>
      </w:pPr>
    </w:p>
    <w:p w:rsidR="0093633C" w:rsidRDefault="0093633C" w:rsidP="0093633C">
      <w:pPr>
        <w:autoSpaceDE w:val="0"/>
        <w:autoSpaceDN w:val="0"/>
        <w:adjustRightInd w:val="0"/>
        <w:spacing w:after="0" w:line="240" w:lineRule="auto"/>
        <w:rPr>
          <w:rFonts w:ascii="Times New Roman" w:hAnsi="Times New Roman" w:cs="Times New Roman"/>
          <w:b/>
          <w:bCs/>
          <w:sz w:val="24"/>
          <w:szCs w:val="24"/>
        </w:rPr>
      </w:pPr>
      <w:r w:rsidRPr="00601747">
        <w:rPr>
          <w:rFonts w:ascii="Times New Roman" w:hAnsi="Times New Roman" w:cs="Times New Roman"/>
          <w:b/>
          <w:bCs/>
          <w:sz w:val="24"/>
          <w:szCs w:val="24"/>
          <w:u w:val="single"/>
        </w:rPr>
        <w:t>MEMOIRES</w:t>
      </w:r>
    </w:p>
    <w:p w:rsidR="0093633C" w:rsidRPr="00BE7128" w:rsidRDefault="0093633C" w:rsidP="0093633C">
      <w:pPr>
        <w:autoSpaceDE w:val="0"/>
        <w:autoSpaceDN w:val="0"/>
        <w:adjustRightInd w:val="0"/>
        <w:spacing w:after="0"/>
        <w:jc w:val="both"/>
        <w:rPr>
          <w:rFonts w:ascii="Times New Roman" w:hAnsi="Times New Roman" w:cs="Times New Roman"/>
          <w:b/>
          <w:bCs/>
          <w:sz w:val="24"/>
          <w:szCs w:val="24"/>
        </w:rPr>
      </w:pPr>
    </w:p>
    <w:p w:rsidR="0093633C" w:rsidRPr="00BE7128" w:rsidRDefault="0093633C" w:rsidP="000F7154">
      <w:pPr>
        <w:pStyle w:val="Paragraphedeliste"/>
        <w:numPr>
          <w:ilvl w:val="0"/>
          <w:numId w:val="114"/>
        </w:numPr>
        <w:autoSpaceDE w:val="0"/>
        <w:autoSpaceDN w:val="0"/>
        <w:adjustRightInd w:val="0"/>
        <w:spacing w:after="0"/>
        <w:jc w:val="both"/>
        <w:rPr>
          <w:rFonts w:asciiTheme="majorBidi" w:hAnsiTheme="majorBidi" w:cstheme="majorBidi"/>
          <w:i/>
          <w:iCs/>
          <w:sz w:val="24"/>
          <w:szCs w:val="24"/>
        </w:rPr>
      </w:pPr>
      <w:r w:rsidRPr="00BE7128">
        <w:rPr>
          <w:rFonts w:asciiTheme="majorBidi" w:hAnsiTheme="majorBidi" w:cstheme="majorBidi"/>
          <w:b/>
          <w:bCs/>
          <w:sz w:val="24"/>
          <w:szCs w:val="24"/>
        </w:rPr>
        <w:t xml:space="preserve"> </w:t>
      </w:r>
      <w:r w:rsidRPr="00BE7128">
        <w:rPr>
          <w:rFonts w:asciiTheme="majorBidi" w:hAnsiTheme="majorBidi" w:cstheme="majorBidi"/>
          <w:sz w:val="24"/>
          <w:szCs w:val="24"/>
        </w:rPr>
        <w:t xml:space="preserve">Belhachemi Amina, thèse doctorat, « </w:t>
      </w:r>
      <w:r w:rsidRPr="00BE7128">
        <w:rPr>
          <w:rFonts w:asciiTheme="majorBidi" w:hAnsiTheme="majorBidi" w:cstheme="majorBidi"/>
          <w:i/>
          <w:iCs/>
          <w:sz w:val="24"/>
          <w:szCs w:val="24"/>
        </w:rPr>
        <w:t>L’apport de l’audit opérationnel interne dans la réduction des abus de la rémunération des dirigeants »</w:t>
      </w:r>
      <w:r w:rsidRPr="00BE7128">
        <w:rPr>
          <w:rFonts w:asciiTheme="majorBidi" w:hAnsiTheme="majorBidi" w:cstheme="majorBidi"/>
          <w:sz w:val="24"/>
          <w:szCs w:val="24"/>
        </w:rPr>
        <w:t>, Université de Tlemcen 2014.</w:t>
      </w:r>
    </w:p>
    <w:p w:rsidR="0093633C" w:rsidRPr="00601747" w:rsidRDefault="0093633C" w:rsidP="000F7154">
      <w:pPr>
        <w:pStyle w:val="Paragraphedeliste"/>
        <w:numPr>
          <w:ilvl w:val="0"/>
          <w:numId w:val="114"/>
        </w:numPr>
        <w:autoSpaceDE w:val="0"/>
        <w:autoSpaceDN w:val="0"/>
        <w:adjustRightInd w:val="0"/>
        <w:spacing w:after="0"/>
        <w:jc w:val="both"/>
        <w:rPr>
          <w:rFonts w:asciiTheme="majorBidi" w:hAnsiTheme="majorBidi" w:cstheme="majorBidi"/>
          <w:i/>
          <w:iCs/>
          <w:sz w:val="24"/>
          <w:szCs w:val="24"/>
        </w:rPr>
      </w:pPr>
      <w:r w:rsidRPr="00BE7128">
        <w:rPr>
          <w:rFonts w:asciiTheme="majorBidi" w:hAnsiTheme="majorBidi" w:cstheme="majorBidi"/>
          <w:b/>
          <w:bCs/>
          <w:sz w:val="24"/>
          <w:szCs w:val="24"/>
        </w:rPr>
        <w:t xml:space="preserve"> </w:t>
      </w:r>
      <w:r w:rsidRPr="00BE7128">
        <w:rPr>
          <w:rFonts w:asciiTheme="majorBidi" w:hAnsiTheme="majorBidi" w:cstheme="majorBidi"/>
          <w:sz w:val="24"/>
          <w:szCs w:val="24"/>
        </w:rPr>
        <w:t xml:space="preserve">Cambet Alban, thèse doctorat, </w:t>
      </w:r>
      <w:r w:rsidRPr="00BE7128">
        <w:rPr>
          <w:rFonts w:asciiTheme="majorBidi" w:hAnsiTheme="majorBidi" w:cstheme="majorBidi"/>
          <w:i/>
          <w:iCs/>
          <w:sz w:val="24"/>
          <w:szCs w:val="24"/>
        </w:rPr>
        <w:t>« Sphère Publique/Privée : Universalité ou contingence des</w:t>
      </w:r>
      <w:r>
        <w:rPr>
          <w:rFonts w:asciiTheme="majorBidi" w:hAnsiTheme="majorBidi" w:cstheme="majorBidi"/>
          <w:i/>
          <w:iCs/>
          <w:sz w:val="24"/>
          <w:szCs w:val="24"/>
        </w:rPr>
        <w:t xml:space="preserve"> </w:t>
      </w:r>
      <w:r w:rsidRPr="00601747">
        <w:rPr>
          <w:rFonts w:asciiTheme="majorBidi" w:hAnsiTheme="majorBidi" w:cstheme="majorBidi"/>
          <w:i/>
          <w:iCs/>
          <w:sz w:val="24"/>
          <w:szCs w:val="24"/>
        </w:rPr>
        <w:t>caractéristiques et de l’impact du SIF en termes de pilotage de la performance et de</w:t>
      </w:r>
      <w:r>
        <w:rPr>
          <w:rFonts w:asciiTheme="majorBidi" w:hAnsiTheme="majorBidi" w:cstheme="majorBidi"/>
          <w:i/>
          <w:iCs/>
          <w:sz w:val="24"/>
          <w:szCs w:val="24"/>
        </w:rPr>
        <w:t xml:space="preserve"> </w:t>
      </w:r>
      <w:r w:rsidRPr="00601747">
        <w:rPr>
          <w:rFonts w:asciiTheme="majorBidi" w:hAnsiTheme="majorBidi" w:cstheme="majorBidi"/>
          <w:i/>
          <w:iCs/>
          <w:sz w:val="24"/>
          <w:szCs w:val="24"/>
        </w:rPr>
        <w:t>processus décisionnel»</w:t>
      </w:r>
      <w:r w:rsidRPr="00601747">
        <w:rPr>
          <w:rFonts w:asciiTheme="majorBidi" w:hAnsiTheme="majorBidi" w:cstheme="majorBidi"/>
          <w:sz w:val="24"/>
          <w:szCs w:val="24"/>
        </w:rPr>
        <w:t>, Toulouse, 2014.</w:t>
      </w:r>
    </w:p>
    <w:p w:rsidR="0093633C" w:rsidRPr="00601747" w:rsidRDefault="0093633C" w:rsidP="000F7154">
      <w:pPr>
        <w:pStyle w:val="Paragraphedeliste"/>
        <w:numPr>
          <w:ilvl w:val="0"/>
          <w:numId w:val="114"/>
        </w:numPr>
        <w:autoSpaceDE w:val="0"/>
        <w:autoSpaceDN w:val="0"/>
        <w:adjustRightInd w:val="0"/>
        <w:spacing w:after="0"/>
        <w:jc w:val="both"/>
        <w:rPr>
          <w:rFonts w:asciiTheme="majorBidi" w:hAnsiTheme="majorBidi" w:cstheme="majorBidi"/>
          <w:i/>
          <w:iCs/>
          <w:sz w:val="24"/>
          <w:szCs w:val="24"/>
        </w:rPr>
      </w:pPr>
      <w:r w:rsidRPr="00601747">
        <w:rPr>
          <w:rFonts w:asciiTheme="majorBidi" w:hAnsiTheme="majorBidi" w:cstheme="majorBidi"/>
          <w:b/>
          <w:bCs/>
          <w:sz w:val="24"/>
          <w:szCs w:val="24"/>
        </w:rPr>
        <w:t xml:space="preserve">. </w:t>
      </w:r>
      <w:r w:rsidRPr="00601747">
        <w:rPr>
          <w:rFonts w:asciiTheme="majorBidi" w:hAnsiTheme="majorBidi" w:cstheme="majorBidi"/>
          <w:sz w:val="24"/>
          <w:szCs w:val="24"/>
        </w:rPr>
        <w:t xml:space="preserve">Chekroun Meriem, thèse doctorat LMD, </w:t>
      </w:r>
      <w:r w:rsidRPr="00601747">
        <w:rPr>
          <w:rFonts w:asciiTheme="majorBidi" w:hAnsiTheme="majorBidi" w:cstheme="majorBidi"/>
          <w:i/>
          <w:iCs/>
          <w:sz w:val="24"/>
          <w:szCs w:val="24"/>
        </w:rPr>
        <w:t>« Le rôle de l’audit interne dans le pilotage et la</w:t>
      </w:r>
      <w:r>
        <w:rPr>
          <w:rFonts w:asciiTheme="majorBidi" w:hAnsiTheme="majorBidi" w:cstheme="majorBidi"/>
          <w:i/>
          <w:iCs/>
          <w:sz w:val="24"/>
          <w:szCs w:val="24"/>
        </w:rPr>
        <w:t xml:space="preserve"> </w:t>
      </w:r>
      <w:r w:rsidRPr="00601747">
        <w:rPr>
          <w:rFonts w:asciiTheme="majorBidi" w:hAnsiTheme="majorBidi" w:cstheme="majorBidi"/>
          <w:i/>
          <w:iCs/>
          <w:sz w:val="24"/>
          <w:szCs w:val="24"/>
        </w:rPr>
        <w:t>performance du système de contrôle interne : cas d’un échantillon d’entreprises</w:t>
      </w:r>
      <w:r>
        <w:rPr>
          <w:rFonts w:asciiTheme="majorBidi" w:hAnsiTheme="majorBidi" w:cstheme="majorBidi"/>
          <w:i/>
          <w:iCs/>
          <w:sz w:val="24"/>
          <w:szCs w:val="24"/>
        </w:rPr>
        <w:t xml:space="preserve"> </w:t>
      </w:r>
      <w:r w:rsidRPr="00601747">
        <w:rPr>
          <w:rFonts w:asciiTheme="majorBidi" w:hAnsiTheme="majorBidi" w:cstheme="majorBidi"/>
          <w:i/>
          <w:iCs/>
          <w:sz w:val="24"/>
          <w:szCs w:val="24"/>
        </w:rPr>
        <w:t xml:space="preserve">algériennes », </w:t>
      </w:r>
      <w:r w:rsidRPr="00601747">
        <w:rPr>
          <w:rFonts w:asciiTheme="majorBidi" w:hAnsiTheme="majorBidi" w:cstheme="majorBidi"/>
          <w:sz w:val="24"/>
          <w:szCs w:val="24"/>
        </w:rPr>
        <w:t>Tlemcen, 2013</w:t>
      </w:r>
      <w:r>
        <w:rPr>
          <w:rFonts w:asciiTheme="majorBidi" w:hAnsiTheme="majorBidi" w:cstheme="majorBidi"/>
          <w:sz w:val="24"/>
          <w:szCs w:val="24"/>
        </w:rPr>
        <w:t xml:space="preserve"> </w:t>
      </w:r>
    </w:p>
    <w:p w:rsidR="0093633C" w:rsidRPr="00601747" w:rsidRDefault="0093633C" w:rsidP="000F7154">
      <w:pPr>
        <w:pStyle w:val="Paragraphedeliste"/>
        <w:numPr>
          <w:ilvl w:val="0"/>
          <w:numId w:val="114"/>
        </w:numPr>
        <w:autoSpaceDE w:val="0"/>
        <w:autoSpaceDN w:val="0"/>
        <w:adjustRightInd w:val="0"/>
        <w:spacing w:after="0"/>
        <w:jc w:val="both"/>
        <w:rPr>
          <w:rFonts w:asciiTheme="majorBidi" w:hAnsiTheme="majorBidi" w:cstheme="majorBidi"/>
          <w:i/>
          <w:iCs/>
          <w:sz w:val="24"/>
          <w:szCs w:val="24"/>
        </w:rPr>
      </w:pPr>
      <w:r w:rsidRPr="00601747">
        <w:rPr>
          <w:rFonts w:asciiTheme="majorBidi" w:hAnsiTheme="majorBidi" w:cstheme="majorBidi"/>
          <w:b/>
          <w:bCs/>
          <w:sz w:val="24"/>
          <w:szCs w:val="24"/>
        </w:rPr>
        <w:t xml:space="preserve"> </w:t>
      </w:r>
      <w:r w:rsidRPr="00601747">
        <w:rPr>
          <w:rFonts w:asciiTheme="majorBidi" w:hAnsiTheme="majorBidi" w:cstheme="majorBidi"/>
          <w:sz w:val="24"/>
          <w:szCs w:val="24"/>
        </w:rPr>
        <w:t xml:space="preserve">Marcel Guenoun, thèse doctorat, </w:t>
      </w:r>
      <w:r w:rsidRPr="00601747">
        <w:rPr>
          <w:rFonts w:asciiTheme="majorBidi" w:hAnsiTheme="majorBidi" w:cstheme="majorBidi"/>
          <w:i/>
          <w:iCs/>
          <w:sz w:val="24"/>
          <w:szCs w:val="24"/>
        </w:rPr>
        <w:t>« le management de la performance publique locale</w:t>
      </w:r>
      <w:r>
        <w:rPr>
          <w:rFonts w:asciiTheme="majorBidi" w:hAnsiTheme="majorBidi" w:cstheme="majorBidi"/>
          <w:i/>
          <w:iCs/>
          <w:sz w:val="24"/>
          <w:szCs w:val="24"/>
        </w:rPr>
        <w:t xml:space="preserve"> </w:t>
      </w:r>
      <w:r w:rsidRPr="00601747">
        <w:rPr>
          <w:rFonts w:asciiTheme="majorBidi" w:hAnsiTheme="majorBidi" w:cstheme="majorBidi"/>
          <w:i/>
          <w:iCs/>
          <w:sz w:val="24"/>
          <w:szCs w:val="24"/>
        </w:rPr>
        <w:t>Etude de l’utilisation des outils de gestion dans deux organisations intercommunales »,</w:t>
      </w:r>
      <w:r>
        <w:rPr>
          <w:rFonts w:asciiTheme="majorBidi" w:hAnsiTheme="majorBidi" w:cstheme="majorBidi"/>
          <w:i/>
          <w:iCs/>
          <w:sz w:val="24"/>
          <w:szCs w:val="24"/>
        </w:rPr>
        <w:t xml:space="preserve"> </w:t>
      </w:r>
      <w:r w:rsidRPr="00601747">
        <w:rPr>
          <w:rFonts w:asciiTheme="majorBidi" w:hAnsiTheme="majorBidi" w:cstheme="majorBidi"/>
          <w:sz w:val="24"/>
          <w:szCs w:val="24"/>
        </w:rPr>
        <w:t>Marseille, 2010.</w:t>
      </w:r>
      <w:r>
        <w:rPr>
          <w:rFonts w:asciiTheme="majorBidi" w:hAnsiTheme="majorBidi" w:cstheme="majorBidi"/>
          <w:sz w:val="24"/>
          <w:szCs w:val="24"/>
        </w:rPr>
        <w:t xml:space="preserve"> </w:t>
      </w:r>
    </w:p>
    <w:p w:rsidR="0093633C" w:rsidRPr="00601747" w:rsidRDefault="0093633C" w:rsidP="000F7154">
      <w:pPr>
        <w:pStyle w:val="Paragraphedeliste"/>
        <w:numPr>
          <w:ilvl w:val="0"/>
          <w:numId w:val="114"/>
        </w:numPr>
        <w:autoSpaceDE w:val="0"/>
        <w:autoSpaceDN w:val="0"/>
        <w:adjustRightInd w:val="0"/>
        <w:spacing w:after="0"/>
        <w:jc w:val="both"/>
        <w:rPr>
          <w:rFonts w:asciiTheme="majorBidi" w:hAnsiTheme="majorBidi" w:cstheme="majorBidi"/>
          <w:i/>
          <w:iCs/>
          <w:sz w:val="24"/>
          <w:szCs w:val="24"/>
        </w:rPr>
      </w:pPr>
      <w:r w:rsidRPr="00601747">
        <w:rPr>
          <w:rFonts w:asciiTheme="majorBidi" w:hAnsiTheme="majorBidi" w:cstheme="majorBidi"/>
          <w:b/>
          <w:bCs/>
          <w:sz w:val="24"/>
          <w:szCs w:val="24"/>
        </w:rPr>
        <w:t xml:space="preserve"> </w:t>
      </w:r>
      <w:r w:rsidRPr="00601747">
        <w:rPr>
          <w:rFonts w:asciiTheme="majorBidi" w:hAnsiTheme="majorBidi" w:cstheme="majorBidi"/>
          <w:sz w:val="24"/>
          <w:szCs w:val="24"/>
        </w:rPr>
        <w:t xml:space="preserve">Olivier Henbach, thèse de doctorat : </w:t>
      </w:r>
      <w:r w:rsidRPr="00601747">
        <w:rPr>
          <w:rFonts w:asciiTheme="majorBidi" w:hAnsiTheme="majorBidi" w:cstheme="majorBidi"/>
          <w:i/>
          <w:iCs/>
          <w:sz w:val="24"/>
          <w:szCs w:val="24"/>
        </w:rPr>
        <w:t>« le comportement au travail des collaborateurs de</w:t>
      </w:r>
      <w:r>
        <w:rPr>
          <w:rFonts w:asciiTheme="majorBidi" w:hAnsiTheme="majorBidi" w:cstheme="majorBidi"/>
          <w:i/>
          <w:iCs/>
          <w:sz w:val="24"/>
          <w:szCs w:val="24"/>
        </w:rPr>
        <w:t xml:space="preserve"> </w:t>
      </w:r>
      <w:r w:rsidRPr="00601747">
        <w:rPr>
          <w:rFonts w:asciiTheme="majorBidi" w:hAnsiTheme="majorBidi" w:cstheme="majorBidi"/>
          <w:i/>
          <w:iCs/>
          <w:sz w:val="24"/>
          <w:szCs w:val="24"/>
        </w:rPr>
        <w:t xml:space="preserve">cabinet d'audit financier : line approche par le contrat psychologique », </w:t>
      </w:r>
      <w:r w:rsidRPr="00601747">
        <w:rPr>
          <w:rFonts w:asciiTheme="majorBidi" w:hAnsiTheme="majorBidi" w:cstheme="majorBidi"/>
          <w:sz w:val="24"/>
          <w:szCs w:val="24"/>
        </w:rPr>
        <w:t>Toulouse, 2000.</w:t>
      </w:r>
    </w:p>
    <w:p w:rsidR="007C5030" w:rsidRPr="00CF32AF" w:rsidRDefault="007C5030" w:rsidP="007C5030">
      <w:pPr>
        <w:rPr>
          <w:rFonts w:asciiTheme="majorBidi" w:hAnsiTheme="majorBidi" w:cstheme="majorBidi"/>
          <w:b/>
          <w:bCs/>
          <w:sz w:val="24"/>
          <w:szCs w:val="24"/>
        </w:rPr>
      </w:pPr>
    </w:p>
    <w:sectPr w:rsidR="007C5030" w:rsidRPr="00CF32AF" w:rsidSect="00FF4B62">
      <w:headerReference w:type="default" r:id="rId59"/>
      <w:footerReference w:type="default" r:id="rId60"/>
      <w:headerReference w:type="first" r:id="rId61"/>
      <w:footerReference w:type="first" r:id="rId62"/>
      <w:pgSz w:w="11906" w:h="16838"/>
      <w:pgMar w:top="1417" w:right="1417" w:bottom="1417" w:left="1417" w:header="708" w:footer="708" w:gutter="0"/>
      <w:pgNumType w:start="3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96A" w:rsidRDefault="00EE596A" w:rsidP="006944BA">
      <w:pPr>
        <w:spacing w:after="0" w:line="240" w:lineRule="auto"/>
      </w:pPr>
      <w:r>
        <w:separator/>
      </w:r>
    </w:p>
  </w:endnote>
  <w:endnote w:type="continuationSeparator" w:id="1">
    <w:p w:rsidR="00EE596A" w:rsidRDefault="00EE596A" w:rsidP="006944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LucidaCalligraphy">
    <w:panose1 w:val="00000000000000000000"/>
    <w:charset w:val="00"/>
    <w:family w:val="auto"/>
    <w:notTrueType/>
    <w:pitch w:val="default"/>
    <w:sig w:usb0="00000003" w:usb1="00000000" w:usb2="00000000" w:usb3="00000000" w:csb0="00000001" w:csb1="00000000"/>
  </w:font>
  <w:font w:name="TimesNewRoman,Bold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enSymbol">
    <w:altName w:val="Arial Unicode MS"/>
    <w:panose1 w:val="00000000000000000000"/>
    <w:charset w:val="88"/>
    <w:family w:val="auto"/>
    <w:notTrueType/>
    <w:pitch w:val="default"/>
    <w:sig w:usb0="00000000" w:usb1="08080000" w:usb2="00000010" w:usb3="00000000" w:csb0="00100000" w:csb1="00000000"/>
  </w:font>
  <w:font w:name="DejaVuSans">
    <w:panose1 w:val="00000000000000000000"/>
    <w:charset w:val="00"/>
    <w:family w:val="auto"/>
    <w:notTrueType/>
    <w:pitch w:val="default"/>
    <w:sig w:usb0="00000003" w:usb1="00000000" w:usb2="00000000" w:usb3="00000000" w:csb0="00000001" w:csb1="00000000"/>
  </w:font>
  <w:font w:name="DejaVuSans-Bold">
    <w:panose1 w:val="00000000000000000000"/>
    <w:charset w:val="00"/>
    <w:family w:val="auto"/>
    <w:notTrueType/>
    <w:pitch w:val="default"/>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64"/>
      <w:docPartObj>
        <w:docPartGallery w:val="Page Numbers (Bottom of Page)"/>
        <w:docPartUnique/>
      </w:docPartObj>
    </w:sdtPr>
    <w:sdtContent>
      <w:p w:rsidR="00134C37" w:rsidRDefault="00134C3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5"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1045">
                <w:txbxContent>
                  <w:p w:rsidR="00134C37" w:rsidRDefault="00134C37">
                    <w:pPr>
                      <w:jc w:val="center"/>
                    </w:pPr>
                    <w:fldSimple w:instr=" PAGE    \* MERGEFORMAT ">
                      <w:r w:rsidR="0030215D" w:rsidRPr="0030215D">
                        <w:rPr>
                          <w:noProof/>
                          <w:sz w:val="16"/>
                          <w:szCs w:val="16"/>
                        </w:rPr>
                        <w:t>27</w:t>
                      </w:r>
                    </w:fldSimple>
                  </w:p>
                </w:txbxContent>
              </v:textbox>
              <w10:wrap anchorx="page" anchory="page"/>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57"/>
      <w:docPartObj>
        <w:docPartGallery w:val="Page Numbers (Bottom of Page)"/>
        <w:docPartUnique/>
      </w:docPartObj>
    </w:sdtPr>
    <w:sdtContent>
      <w:p w:rsidR="00134C37" w:rsidRDefault="00134C3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margin-left:0;margin-top:664.5pt;width:29pt;height:21.6pt;z-index:251664384;mso-top-percent:70;mso-position-horizontal:left;mso-position-horizontal-relative:right-margin-area;mso-position-vertical-relative:bottom-margin-area;mso-top-percent:70" o:allowincell="f" adj="14135" strokecolor="gray [1629]" strokeweight=".25pt">
              <v:textbox style="mso-next-textbox:#_x0000_s1035">
                <w:txbxContent>
                  <w:p w:rsidR="00134C37" w:rsidRDefault="00134C37" w:rsidP="00D71E57">
                    <w:r>
                      <w:t>10</w:t>
                    </w:r>
                  </w:p>
                  <w:p w:rsidR="00134C37" w:rsidRDefault="00134C37">
                    <w:pPr>
                      <w:jc w:val="center"/>
                    </w:pPr>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72"/>
      <w:docPartObj>
        <w:docPartGallery w:val="Page Numbers (Bottom of Page)"/>
        <w:docPartUnique/>
      </w:docPartObj>
    </w:sdtPr>
    <w:sdtContent>
      <w:p w:rsidR="00134C37" w:rsidRDefault="00134C3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8" type="#_x0000_t65" style="position:absolute;margin-left:0;margin-top:664.5pt;width:29pt;height:21.6pt;z-index:251678720;mso-top-percent:70;mso-position-horizontal:left;mso-position-horizontal-relative:right-margin-area;mso-position-vertical-relative:bottom-margin-area;mso-top-percent:70" o:allowincell="f" adj="14135" strokecolor="gray [1629]" strokeweight=".25pt">
              <v:textbox style="mso-next-textbox:#_x0000_s1048">
                <w:txbxContent>
                  <w:p w:rsidR="00134C37" w:rsidRDefault="00134C37">
                    <w:pPr>
                      <w:jc w:val="center"/>
                    </w:pPr>
                    <w:fldSimple w:instr=" PAGE    \* MERGEFORMAT ">
                      <w:r w:rsidR="0030215D" w:rsidRPr="0030215D">
                        <w:rPr>
                          <w:noProof/>
                          <w:sz w:val="16"/>
                          <w:szCs w:val="16"/>
                        </w:rPr>
                        <w:t>12</w:t>
                      </w:r>
                    </w:fldSimple>
                  </w:p>
                </w:txbxContent>
              </v:textbox>
              <w10:wrap anchorx="page" anchory="page"/>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45"/>
      <w:docPartObj>
        <w:docPartGallery w:val="Page Numbers (Bottom of Page)"/>
        <w:docPartUnique/>
      </w:docPartObj>
    </w:sdtPr>
    <w:sdtContent>
      <w:p w:rsidR="00134C37" w:rsidRDefault="00134C3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9" type="#_x0000_t65" style="position:absolute;margin-left:0;margin-top:664.5pt;width:29pt;height:21.6pt;z-index:251670528;mso-top-percent:70;mso-position-horizontal:left;mso-position-horizontal-relative:right-margin-area;mso-position-vertical-relative:bottom-margin-area;mso-top-percent:70" o:allowincell="f" adj="14135" strokecolor="gray [1629]" strokeweight=".25pt">
              <v:textbox style="mso-next-textbox:#_x0000_s1039">
                <w:txbxContent>
                  <w:p w:rsidR="00134C37" w:rsidRDefault="00134C37" w:rsidP="00D71E57">
                    <w:r>
                      <w:t>49</w:t>
                    </w:r>
                  </w:p>
                  <w:p w:rsidR="00134C37" w:rsidRDefault="00134C37" w:rsidP="00D71E57"/>
                  <w:p w:rsidR="00134C37" w:rsidRDefault="00134C37">
                    <w:pPr>
                      <w:jc w:val="center"/>
                    </w:pPr>
                  </w:p>
                </w:txbxContent>
              </v:textbox>
              <w10:wrap anchorx="page" anchory="page"/>
            </v:shape>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47"/>
      <w:docPartObj>
        <w:docPartGallery w:val="Page Numbers (Bottom of Page)"/>
        <w:docPartUnique/>
      </w:docPartObj>
    </w:sdtPr>
    <w:sdtContent>
      <w:p w:rsidR="00134C37" w:rsidRDefault="00134C3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0" type="#_x0000_t65" style="position:absolute;margin-left:0;margin-top:664.5pt;width:29pt;height:21.6pt;z-index:251672576;mso-top-percent:70;mso-position-horizontal:left;mso-position-horizontal-relative:right-margin-area;mso-position-vertical-relative:bottom-margin-area;mso-top-percent:70" o:allowincell="f" adj="14135" strokecolor="gray [1629]" strokeweight=".25pt">
              <v:textbox style="mso-next-textbox:#_x0000_s1040">
                <w:txbxContent>
                  <w:p w:rsidR="00134C37" w:rsidRDefault="00134C37">
                    <w:pPr>
                      <w:jc w:val="center"/>
                    </w:pPr>
                    <w:fldSimple w:instr=" PAGE    \* MERGEFORMAT ">
                      <w:r w:rsidRPr="00134C37">
                        <w:rPr>
                          <w:noProof/>
                          <w:sz w:val="16"/>
                          <w:szCs w:val="16"/>
                        </w:rPr>
                        <w:t>122</w:t>
                      </w:r>
                    </w:fldSimple>
                  </w:p>
                </w:txbxContent>
              </v:textbox>
              <w10:wrap anchorx="page" anchory="page"/>
            </v:shape>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52"/>
      <w:docPartObj>
        <w:docPartGallery w:val="Page Numbers (Bottom of Page)"/>
        <w:docPartUnique/>
      </w:docPartObj>
    </w:sdtPr>
    <w:sdtContent>
      <w:p w:rsidR="00134C37" w:rsidRDefault="00134C3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3" type="#_x0000_t65" style="position:absolute;margin-left:0;margin-top:664.5pt;width:29pt;height:21.6pt;z-index:251674624;mso-top-percent:70;mso-position-horizontal:left;mso-position-horizontal-relative:right-margin-area;mso-position-vertical-relative:bottom-margin-area;mso-top-percent:70" o:allowincell="f" adj="14135" strokecolor="gray [1629]" strokeweight=".25pt">
              <v:textbox style="mso-next-textbox:#_x0000_s1043">
                <w:txbxContent>
                  <w:p w:rsidR="00134C37" w:rsidRDefault="00134C37">
                    <w:pPr>
                      <w:jc w:val="center"/>
                    </w:pPr>
                    <w:fldSimple w:instr=" PAGE    \* MERGEFORMAT ">
                      <w:r w:rsidRPr="00134C37">
                        <w:rPr>
                          <w:noProof/>
                          <w:sz w:val="16"/>
                          <w:szCs w:val="16"/>
                        </w:rPr>
                        <w:t>125</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96A" w:rsidRDefault="00EE596A" w:rsidP="006944BA">
      <w:pPr>
        <w:spacing w:after="0" w:line="240" w:lineRule="auto"/>
      </w:pPr>
      <w:r>
        <w:separator/>
      </w:r>
    </w:p>
  </w:footnote>
  <w:footnote w:type="continuationSeparator" w:id="1">
    <w:p w:rsidR="00EE596A" w:rsidRDefault="00EE596A" w:rsidP="006944BA">
      <w:pPr>
        <w:spacing w:after="0" w:line="240" w:lineRule="auto"/>
      </w:pPr>
      <w:r>
        <w:continuationSeparator/>
      </w:r>
    </w:p>
  </w:footnote>
  <w:footnote w:id="2">
    <w:p w:rsidR="00134C37" w:rsidRDefault="00134C37">
      <w:pPr>
        <w:pStyle w:val="Notedebasdepage"/>
      </w:pPr>
      <w:r>
        <w:rPr>
          <w:rStyle w:val="Appelnotedebasdep"/>
        </w:rPr>
        <w:footnoteRef/>
      </w:r>
      <w:r>
        <w:t xml:space="preserve"> </w:t>
      </w:r>
      <w:r>
        <w:rPr>
          <w:rFonts w:ascii="Calibri" w:hAnsi="Calibri" w:cs="Calibri"/>
          <w:color w:val="000000"/>
          <w:sz w:val="13"/>
          <w:szCs w:val="13"/>
        </w:rPr>
        <w:t xml:space="preserve"> </w:t>
      </w:r>
      <w:r>
        <w:rPr>
          <w:rFonts w:ascii="Times New Roman" w:hAnsi="Times New Roman" w:cs="Times New Roman"/>
          <w:color w:val="000000"/>
          <w:sz w:val="18"/>
          <w:szCs w:val="18"/>
        </w:rPr>
        <w:t xml:space="preserve">Sur le site internet, </w:t>
      </w:r>
      <w:r>
        <w:rPr>
          <w:rFonts w:ascii="Times New Roman" w:hAnsi="Times New Roman" w:cs="Times New Roman"/>
          <w:color w:val="0563C2"/>
          <w:sz w:val="18"/>
          <w:szCs w:val="18"/>
        </w:rPr>
        <w:t>www.univ-oran.dz/theses/document/TH3906.pdf</w:t>
      </w:r>
      <w:r>
        <w:rPr>
          <w:rFonts w:ascii="Times New Roman" w:hAnsi="Times New Roman" w:cs="Times New Roman"/>
          <w:color w:val="006621"/>
          <w:sz w:val="18"/>
          <w:szCs w:val="18"/>
        </w:rPr>
        <w:t xml:space="preserve">, </w:t>
      </w:r>
      <w:r>
        <w:rPr>
          <w:rFonts w:ascii="Times New Roman" w:hAnsi="Times New Roman" w:cs="Times New Roman"/>
          <w:color w:val="000000"/>
          <w:sz w:val="18"/>
          <w:szCs w:val="18"/>
        </w:rPr>
        <w:t>p 09.</w:t>
      </w:r>
    </w:p>
  </w:footnote>
  <w:footnote w:id="3">
    <w:p w:rsidR="00134C37" w:rsidRDefault="00134C37">
      <w:pPr>
        <w:pStyle w:val="Notedebasdepage"/>
        <w:rPr>
          <w:rFonts w:ascii="Times New Roman" w:hAnsi="Times New Roman" w:cs="Times New Roman"/>
          <w:sz w:val="16"/>
          <w:szCs w:val="16"/>
        </w:rPr>
      </w:pPr>
      <w:r>
        <w:rPr>
          <w:rStyle w:val="Appelnotedebasdep"/>
        </w:rPr>
        <w:footnoteRef/>
      </w:r>
      <w:r>
        <w:t xml:space="preserve"> </w:t>
      </w:r>
      <w:r>
        <w:rPr>
          <w:rFonts w:ascii="Times New Roman" w:hAnsi="Times New Roman" w:cs="Times New Roman"/>
          <w:sz w:val="18"/>
          <w:szCs w:val="18"/>
        </w:rPr>
        <w:t xml:space="preserve">Jacques </w:t>
      </w:r>
      <w:r>
        <w:rPr>
          <w:rFonts w:ascii="Times New Roman" w:hAnsi="Times New Roman" w:cs="Times New Roman"/>
          <w:sz w:val="16"/>
          <w:szCs w:val="16"/>
        </w:rPr>
        <w:t>Renard, « théorie et pratique de l’audit interne », 7</w:t>
      </w:r>
      <w:r>
        <w:rPr>
          <w:rFonts w:ascii="Times New Roman" w:hAnsi="Times New Roman" w:cs="Times New Roman"/>
          <w:sz w:val="10"/>
          <w:szCs w:val="10"/>
        </w:rPr>
        <w:t xml:space="preserve">e </w:t>
      </w:r>
      <w:r>
        <w:rPr>
          <w:rFonts w:ascii="Times New Roman" w:hAnsi="Times New Roman" w:cs="Times New Roman"/>
          <w:sz w:val="16"/>
          <w:szCs w:val="16"/>
        </w:rPr>
        <w:t>édition, eyrolles, paris, 2010, p124</w:t>
      </w:r>
    </w:p>
    <w:p w:rsidR="00134C37" w:rsidRDefault="00134C37">
      <w:pPr>
        <w:pStyle w:val="Notedebasdepage"/>
      </w:pPr>
    </w:p>
  </w:footnote>
  <w:footnote w:id="4">
    <w:p w:rsidR="00134C37" w:rsidRDefault="00134C37">
      <w:pPr>
        <w:pStyle w:val="Notedebasdepage"/>
      </w:pPr>
      <w:r>
        <w:rPr>
          <w:rStyle w:val="Appelnotedebasdep"/>
        </w:rPr>
        <w:footnoteRef/>
      </w:r>
      <w:r>
        <w:t xml:space="preserve"> </w:t>
      </w:r>
      <w:r>
        <w:rPr>
          <w:rFonts w:ascii="Times New Roman" w:hAnsi="Times New Roman" w:cs="Times New Roman"/>
          <w:sz w:val="18"/>
          <w:szCs w:val="18"/>
        </w:rPr>
        <w:t>Khelassi Reda, L’audit interne, Audit opérationnel, Technique, Méthodologie, Contrôle interne -Ed Houma, 2005, p 21.</w:t>
      </w:r>
    </w:p>
  </w:footnote>
  <w:footnote w:id="5">
    <w:p w:rsidR="00134C37" w:rsidRPr="00216AE8" w:rsidRDefault="00134C37" w:rsidP="00216AE8">
      <w:pPr>
        <w:pStyle w:val="Titre1"/>
        <w:shd w:val="clear" w:color="auto" w:fill="FFFFFF"/>
        <w:spacing w:before="343" w:beforeAutospacing="0" w:after="171" w:afterAutospacing="0"/>
        <w:rPr>
          <w:rFonts w:asciiTheme="majorBidi" w:hAnsiTheme="majorBidi" w:cstheme="majorBidi"/>
          <w:b w:val="0"/>
          <w:bCs w:val="0"/>
          <w:color w:val="333333"/>
          <w:sz w:val="18"/>
          <w:szCs w:val="18"/>
        </w:rPr>
      </w:pPr>
      <w:r w:rsidRPr="00216AE8">
        <w:rPr>
          <w:rStyle w:val="Appelnotedebasdep"/>
          <w:rFonts w:asciiTheme="majorBidi" w:hAnsiTheme="majorBidi" w:cstheme="majorBidi"/>
          <w:sz w:val="18"/>
          <w:szCs w:val="18"/>
        </w:rPr>
        <w:footnoteRef/>
      </w:r>
      <w:r w:rsidRPr="00216AE8">
        <w:rPr>
          <w:rFonts w:asciiTheme="majorBidi" w:hAnsiTheme="majorBidi" w:cstheme="majorBidi"/>
          <w:sz w:val="18"/>
          <w:szCs w:val="18"/>
        </w:rPr>
        <w:t xml:space="preserve"> Bertrand Fain et Victor Faure«</w:t>
      </w:r>
      <w:r w:rsidRPr="00216AE8">
        <w:rPr>
          <w:rFonts w:asciiTheme="majorBidi" w:hAnsiTheme="majorBidi" w:cstheme="majorBidi"/>
          <w:b w:val="0"/>
          <w:bCs w:val="0"/>
          <w:color w:val="333333"/>
          <w:sz w:val="18"/>
          <w:szCs w:val="18"/>
        </w:rPr>
        <w:t>La révision comptable - Principes juridiques et techniques de l'expertise comptable et des commissariats aux comptes</w:t>
      </w:r>
      <w:r>
        <w:rPr>
          <w:sz w:val="18"/>
          <w:szCs w:val="18"/>
        </w:rPr>
        <w:t>»,</w:t>
      </w:r>
      <w:r>
        <w:rPr>
          <w:b w:val="0"/>
          <w:bCs w:val="0"/>
          <w:sz w:val="18"/>
          <w:szCs w:val="18"/>
        </w:rPr>
        <w:t>paris 1948</w:t>
      </w:r>
    </w:p>
  </w:footnote>
  <w:footnote w:id="6">
    <w:p w:rsidR="00134C37" w:rsidRPr="00216AE8" w:rsidRDefault="00134C37" w:rsidP="00216AE8">
      <w:pPr>
        <w:autoSpaceDE w:val="0"/>
        <w:autoSpaceDN w:val="0"/>
        <w:adjustRightInd w:val="0"/>
        <w:spacing w:after="0" w:line="240" w:lineRule="auto"/>
        <w:rPr>
          <w:rFonts w:ascii="Times New Roman" w:hAnsi="Times New Roman" w:cs="Times New Roman"/>
          <w:color w:val="000000"/>
          <w:sz w:val="18"/>
          <w:szCs w:val="18"/>
        </w:rPr>
      </w:pPr>
      <w:r>
        <w:rPr>
          <w:rStyle w:val="Appelnotedebasdep"/>
        </w:rPr>
        <w:footnoteRef/>
      </w:r>
      <w:r>
        <w:t xml:space="preserve"> </w:t>
      </w:r>
      <w:r>
        <w:rPr>
          <w:rFonts w:ascii="Times New Roman" w:hAnsi="Times New Roman" w:cs="Times New Roman"/>
          <w:color w:val="000000"/>
          <w:sz w:val="20"/>
          <w:szCs w:val="20"/>
        </w:rPr>
        <w:t xml:space="preserve">Sur le site interne, </w:t>
      </w:r>
      <w:r>
        <w:rPr>
          <w:rFonts w:ascii="Times New Roman" w:hAnsi="Times New Roman" w:cs="Times New Roman"/>
          <w:color w:val="0563C2"/>
          <w:sz w:val="18"/>
          <w:szCs w:val="18"/>
        </w:rPr>
        <w:t>www.amf-france.org/documents/general/76012.pdf</w:t>
      </w:r>
      <w:r>
        <w:rPr>
          <w:rFonts w:ascii="Times New Roman" w:hAnsi="Times New Roman" w:cs="Times New Roman"/>
          <w:color w:val="000000"/>
          <w:sz w:val="18"/>
          <w:szCs w:val="18"/>
        </w:rPr>
        <w:t>, (Le dispositif de contrôle interne), p17</w:t>
      </w:r>
    </w:p>
  </w:footnote>
  <w:footnote w:id="7">
    <w:p w:rsidR="00134C37" w:rsidRDefault="00134C37">
      <w:pPr>
        <w:pStyle w:val="Notedebasdepage"/>
      </w:pPr>
      <w:r>
        <w:rPr>
          <w:rStyle w:val="Appelnotedebasdep"/>
        </w:rPr>
        <w:footnoteRef/>
      </w:r>
      <w:r>
        <w:t xml:space="preserve"> </w:t>
      </w:r>
      <w:r>
        <w:rPr>
          <w:rFonts w:ascii="Times New Roman" w:hAnsi="Times New Roman" w:cs="Times New Roman"/>
          <w:sz w:val="18"/>
          <w:szCs w:val="18"/>
        </w:rPr>
        <w:t>Schick. P, « Mémento d’audit interne », Edition Dunod, Paris, 2007, p 05</w:t>
      </w:r>
      <w:r>
        <w:rPr>
          <w:rFonts w:ascii="Times New Roman" w:hAnsi="Times New Roman" w:cs="Times New Roman"/>
        </w:rPr>
        <w:t>.</w:t>
      </w:r>
    </w:p>
  </w:footnote>
  <w:footnote w:id="8">
    <w:p w:rsidR="00134C37" w:rsidRDefault="00134C37">
      <w:pPr>
        <w:pStyle w:val="Notedebasdepage"/>
      </w:pPr>
      <w:r>
        <w:rPr>
          <w:rStyle w:val="Appelnotedebasdep"/>
        </w:rPr>
        <w:footnoteRef/>
      </w:r>
      <w:r>
        <w:t>Site internet  https://www.amf-france.org</w:t>
      </w:r>
    </w:p>
  </w:footnote>
  <w:footnote w:id="9">
    <w:p w:rsidR="00134C37" w:rsidRPr="00082EB9" w:rsidRDefault="00134C37">
      <w:pPr>
        <w:pStyle w:val="Notedebasdepage"/>
      </w:pPr>
      <w:r>
        <w:rPr>
          <w:rStyle w:val="Appelnotedebasdep"/>
        </w:rPr>
        <w:footnoteRef/>
      </w:r>
      <w:r w:rsidRPr="00082EB9">
        <w:t xml:space="preserve"> </w:t>
      </w:r>
      <w:r w:rsidRPr="00082EB9">
        <w:rPr>
          <w:rFonts w:ascii="TimesNewRoman" w:hAnsi="TimesNewRoman" w:cs="TimesNewRoman"/>
          <w:sz w:val="18"/>
          <w:szCs w:val="18"/>
        </w:rPr>
        <w:t>Bernard. F, Gayraud. R, op.cit, p 290</w:t>
      </w:r>
    </w:p>
  </w:footnote>
  <w:footnote w:id="10">
    <w:p w:rsidR="00134C37" w:rsidRDefault="00134C37">
      <w:pPr>
        <w:pStyle w:val="Notedebasdepage"/>
      </w:pPr>
      <w:r>
        <w:rPr>
          <w:rStyle w:val="Appelnotedebasdep"/>
        </w:rPr>
        <w:footnoteRef/>
      </w:r>
      <w:r>
        <w:t xml:space="preserve"> </w:t>
      </w:r>
      <w:r w:rsidRPr="00015A9A">
        <w:rPr>
          <w:rFonts w:ascii="TimesNewRoman" w:hAnsi="TimesNewRoman" w:cs="TimesNewRoman"/>
          <w:sz w:val="16"/>
          <w:szCs w:val="16"/>
        </w:rPr>
        <w:t>Huissoud. M, Campos. E, « Maitrise universitaire en comptabilité, contrôle et finance », Genève, 30 mars 2011, p 16</w:t>
      </w:r>
      <w:r>
        <w:rPr>
          <w:rFonts w:ascii="TimesNewRoman" w:hAnsi="TimesNewRoman" w:cs="TimesNewRoman"/>
        </w:rPr>
        <w:t>.</w:t>
      </w:r>
    </w:p>
  </w:footnote>
  <w:footnote w:id="11">
    <w:p w:rsidR="00134C37" w:rsidRDefault="00134C37" w:rsidP="00383E6A">
      <w:pPr>
        <w:pStyle w:val="Notedebasdepage"/>
      </w:pPr>
      <w:r>
        <w:rPr>
          <w:rStyle w:val="Appelnotedebasdep"/>
        </w:rPr>
        <w:footnoteRef/>
      </w:r>
      <w:r>
        <w:t xml:space="preserve"> </w:t>
      </w:r>
      <w:r>
        <w:rPr>
          <w:rFonts w:ascii="TimesNewRoman" w:hAnsi="TimesNewRoman" w:cs="TimesNewRoman"/>
        </w:rPr>
        <w:t>Renard. J, « Théorie et pratique de l’audit interne », op.cit, p 175.</w:t>
      </w:r>
    </w:p>
  </w:footnote>
  <w:footnote w:id="12">
    <w:p w:rsidR="00134C37" w:rsidRDefault="00134C37" w:rsidP="00383E6A">
      <w:pPr>
        <w:autoSpaceDE w:val="0"/>
        <w:autoSpaceDN w:val="0"/>
        <w:adjustRightInd w:val="0"/>
        <w:spacing w:after="0" w:line="240" w:lineRule="auto"/>
        <w:rPr>
          <w:rFonts w:ascii="TimesNewRoman" w:hAnsi="TimesNewRoman" w:cs="TimesNewRoman"/>
          <w:sz w:val="20"/>
          <w:szCs w:val="20"/>
        </w:rPr>
      </w:pPr>
      <w:r>
        <w:rPr>
          <w:rStyle w:val="Appelnotedebasdep"/>
        </w:rPr>
        <w:footnoteRef/>
      </w:r>
      <w:r>
        <w:t xml:space="preserve"> </w:t>
      </w:r>
      <w:r>
        <w:rPr>
          <w:rFonts w:ascii="Cambria" w:hAnsi="Cambria" w:cs="Cambria"/>
          <w:sz w:val="20"/>
          <w:szCs w:val="20"/>
        </w:rPr>
        <w:t xml:space="preserve">ACFCI (Assemblée des Chambres Françaises </w:t>
      </w:r>
      <w:r>
        <w:rPr>
          <w:rFonts w:ascii="TimesNewRoman" w:hAnsi="TimesNewRoman" w:cs="TimesNewRoman"/>
          <w:sz w:val="20"/>
          <w:szCs w:val="20"/>
        </w:rPr>
        <w:t>de Commerce et d’Industrie, « Document unique d’évaluation des</w:t>
      </w:r>
    </w:p>
    <w:p w:rsidR="00134C37" w:rsidRDefault="00134C37" w:rsidP="00383E6A">
      <w:pPr>
        <w:pStyle w:val="Notedebasdepage"/>
      </w:pPr>
      <w:r>
        <w:rPr>
          <w:rFonts w:ascii="TimesNewRoman" w:hAnsi="TimesNewRoman" w:cs="TimesNewRoman"/>
        </w:rPr>
        <w:t>risques professionnels », Paris, 2001, p 01.</w:t>
      </w:r>
    </w:p>
  </w:footnote>
  <w:footnote w:id="13">
    <w:p w:rsidR="00134C37" w:rsidRDefault="00134C37" w:rsidP="00383E6A">
      <w:pPr>
        <w:pStyle w:val="Notedebasdepage"/>
      </w:pPr>
      <w:r>
        <w:rPr>
          <w:rStyle w:val="Appelnotedebasdep"/>
        </w:rPr>
        <w:footnoteRef/>
      </w:r>
      <w:r>
        <w:t xml:space="preserve"> </w:t>
      </w:r>
      <w:r>
        <w:rPr>
          <w:rFonts w:ascii="TimesNewRoman" w:hAnsi="TimesNewRoman" w:cs="TimesNewRoman"/>
        </w:rPr>
        <w:t>Renard. J, « Théorie et pratique de l’audit interne », op.cit, p 183.</w:t>
      </w:r>
    </w:p>
  </w:footnote>
  <w:footnote w:id="14">
    <w:p w:rsidR="00134C37" w:rsidRPr="00ED2D1B" w:rsidRDefault="00134C37">
      <w:pPr>
        <w:pStyle w:val="Notedebasdepage"/>
        <w:rPr>
          <w:rFonts w:asciiTheme="majorBidi" w:hAnsiTheme="majorBidi" w:cstheme="majorBidi"/>
          <w:lang w:val="en-US"/>
        </w:rPr>
      </w:pPr>
      <w:r w:rsidRPr="00ED2D1B">
        <w:rPr>
          <w:rStyle w:val="Appelnotedebasdep"/>
          <w:rFonts w:asciiTheme="majorBidi" w:hAnsiTheme="majorBidi" w:cstheme="majorBidi"/>
        </w:rPr>
        <w:footnoteRef/>
      </w:r>
      <w:r w:rsidRPr="00ED2D1B">
        <w:rPr>
          <w:rFonts w:asciiTheme="majorBidi" w:hAnsiTheme="majorBidi" w:cstheme="majorBidi"/>
          <w:lang w:val="en-US"/>
        </w:rPr>
        <w:t xml:space="preserve"> Thiery-Dubuisson. S, op.cit, p 45.</w:t>
      </w:r>
    </w:p>
  </w:footnote>
  <w:footnote w:id="15">
    <w:p w:rsidR="00134C37" w:rsidRDefault="00134C37">
      <w:pPr>
        <w:pStyle w:val="Notedebasdepage"/>
      </w:pPr>
      <w:r>
        <w:rPr>
          <w:rStyle w:val="Appelnotedebasdep"/>
        </w:rPr>
        <w:footnoteRef/>
      </w:r>
      <w:r>
        <w:t xml:space="preserve"> </w:t>
      </w:r>
      <w:r>
        <w:rPr>
          <w:rFonts w:ascii="TimesNewRoman" w:hAnsi="TimesNewRoman" w:cs="TimesNewRoman"/>
        </w:rPr>
        <w:t>Renard. J, « La théorie et pratique de l’audit interne », op.cit, p 129.</w:t>
      </w:r>
    </w:p>
  </w:footnote>
  <w:footnote w:id="16">
    <w:p w:rsidR="00134C37" w:rsidRPr="00CF32AF" w:rsidRDefault="00134C37">
      <w:pPr>
        <w:pStyle w:val="Notedebasdepage"/>
        <w:rPr>
          <w:lang w:val="en-US"/>
        </w:rPr>
      </w:pPr>
      <w:r>
        <w:rPr>
          <w:rStyle w:val="Appelnotedebasdep"/>
        </w:rPr>
        <w:footnoteRef/>
      </w:r>
      <w:r w:rsidRPr="00CF32AF">
        <w:rPr>
          <w:lang w:val="en-US"/>
        </w:rPr>
        <w:t xml:space="preserve"> </w:t>
      </w:r>
      <w:r w:rsidRPr="00CF32AF">
        <w:rPr>
          <w:rFonts w:ascii="TimesNewRoman" w:hAnsi="TimesNewRoman" w:cs="TimesNewRoman"/>
          <w:lang w:val="en-US"/>
        </w:rPr>
        <w:t>Spencer Pickett KH, « The internal auditing Handbook”, Third Edition Wiley, British, 2010, p 275.</w:t>
      </w:r>
    </w:p>
  </w:footnote>
  <w:footnote w:id="17">
    <w:p w:rsidR="00134C37" w:rsidRPr="00CF32AF" w:rsidRDefault="00134C37">
      <w:pPr>
        <w:pStyle w:val="Notedebasdepage"/>
        <w:rPr>
          <w:lang w:val="en-US"/>
        </w:rPr>
      </w:pPr>
      <w:r>
        <w:rPr>
          <w:rStyle w:val="Appelnotedebasdep"/>
        </w:rPr>
        <w:footnoteRef/>
      </w:r>
      <w:r w:rsidRPr="00CF32AF">
        <w:rPr>
          <w:lang w:val="en-US"/>
        </w:rPr>
        <w:t xml:space="preserve"> </w:t>
      </w:r>
      <w:r w:rsidRPr="00CF32AF">
        <w:rPr>
          <w:rFonts w:ascii="TimesNewRoman" w:hAnsi="TimesNewRoman" w:cs="TimesNewRoman"/>
          <w:lang w:val="en-US"/>
        </w:rPr>
        <w:t>Understanding internal control”,city of riverside,23 January 2008, p 28</w:t>
      </w:r>
    </w:p>
  </w:footnote>
  <w:footnote w:id="18">
    <w:p w:rsidR="00134C37" w:rsidRDefault="00134C37">
      <w:pPr>
        <w:pStyle w:val="Notedebasdepage"/>
      </w:pPr>
      <w:r>
        <w:rPr>
          <w:rStyle w:val="Appelnotedebasdep"/>
        </w:rPr>
        <w:footnoteRef/>
      </w:r>
      <w:r>
        <w:t xml:space="preserve"> </w:t>
      </w:r>
      <w:r>
        <w:rPr>
          <w:rFonts w:ascii="TimesNewRoman" w:hAnsi="TimesNewRoman" w:cs="TimesNewRoman"/>
        </w:rPr>
        <w:t>Sardi. A, op.cit, p 60.</w:t>
      </w:r>
    </w:p>
  </w:footnote>
  <w:footnote w:id="19">
    <w:p w:rsidR="00134C37" w:rsidRDefault="00134C37" w:rsidP="00FC41CB">
      <w:pPr>
        <w:autoSpaceDE w:val="0"/>
        <w:autoSpaceDN w:val="0"/>
        <w:adjustRightInd w:val="0"/>
        <w:spacing w:after="0" w:line="240" w:lineRule="auto"/>
        <w:rPr>
          <w:rFonts w:ascii="TimesNewRoman" w:hAnsi="TimesNewRoman" w:cs="TimesNewRoman"/>
          <w:color w:val="000000"/>
          <w:sz w:val="20"/>
          <w:szCs w:val="20"/>
        </w:rPr>
      </w:pPr>
      <w:r>
        <w:rPr>
          <w:rStyle w:val="Appelnotedebasdep"/>
        </w:rPr>
        <w:footnoteRef/>
      </w:r>
      <w:r>
        <w:t xml:space="preserve"> </w:t>
      </w:r>
      <w:r>
        <w:rPr>
          <w:rFonts w:ascii="TimesNewRoman" w:hAnsi="TimesNewRoman" w:cs="TimesNewRoman"/>
          <w:color w:val="000000"/>
          <w:sz w:val="20"/>
          <w:szCs w:val="20"/>
        </w:rPr>
        <w:t xml:space="preserve">Berne, </w:t>
      </w:r>
      <w:r>
        <w:rPr>
          <w:rFonts w:ascii="TimesNewRoman" w:hAnsi="TimesNewRoman" w:cs="TimesNewRoman"/>
          <w:color w:val="453A38"/>
          <w:sz w:val="20"/>
          <w:szCs w:val="20"/>
        </w:rPr>
        <w:t xml:space="preserve">« La </w:t>
      </w:r>
      <w:r>
        <w:rPr>
          <w:rFonts w:ascii="TimesNewRoman" w:hAnsi="TimesNewRoman" w:cs="TimesNewRoman"/>
          <w:color w:val="000000"/>
          <w:sz w:val="20"/>
          <w:szCs w:val="20"/>
        </w:rPr>
        <w:t>mise en place d’un système de contrôle interne, (SCI) », contrôle fédérale des finances, Suisse, octobre</w:t>
      </w:r>
    </w:p>
    <w:p w:rsidR="00134C37" w:rsidRPr="00FF4B62" w:rsidRDefault="00134C37" w:rsidP="00FC41CB">
      <w:pPr>
        <w:pStyle w:val="Notedebasdepage"/>
        <w:rPr>
          <w:lang w:val="en-US"/>
        </w:rPr>
      </w:pPr>
      <w:r w:rsidRPr="00FF4B62">
        <w:rPr>
          <w:rFonts w:ascii="TimesNewRoman" w:hAnsi="TimesNewRoman" w:cs="TimesNewRoman"/>
          <w:color w:val="000000"/>
          <w:lang w:val="en-US"/>
        </w:rPr>
        <w:t>2007, p 14.</w:t>
      </w:r>
    </w:p>
  </w:footnote>
  <w:footnote w:id="20">
    <w:p w:rsidR="00134C37" w:rsidRPr="00AD43E0" w:rsidRDefault="00134C37">
      <w:pPr>
        <w:pStyle w:val="Notedebasdepage"/>
        <w:rPr>
          <w:lang w:val="en-US"/>
        </w:rPr>
      </w:pPr>
      <w:r>
        <w:rPr>
          <w:rStyle w:val="Appelnotedebasdep"/>
        </w:rPr>
        <w:footnoteRef/>
      </w:r>
      <w:r w:rsidRPr="00AD43E0">
        <w:rPr>
          <w:lang w:val="en-US"/>
        </w:rPr>
        <w:t xml:space="preserve"> </w:t>
      </w:r>
      <w:r w:rsidRPr="00AD43E0">
        <w:rPr>
          <w:rFonts w:ascii="TimesNewRoman" w:hAnsi="TimesNewRoman" w:cs="TimesNewRoman"/>
          <w:lang w:val="en-US"/>
        </w:rPr>
        <w:t>Kevin .G, « Self assessment of internal control », Vermont, department of finance and management, April 2011, p 06.</w:t>
      </w:r>
    </w:p>
  </w:footnote>
  <w:footnote w:id="21">
    <w:p w:rsidR="00134C37" w:rsidRPr="00AD43E0" w:rsidRDefault="00134C37">
      <w:pPr>
        <w:pStyle w:val="Notedebasdepage"/>
        <w:rPr>
          <w:lang w:val="en-US"/>
        </w:rPr>
      </w:pPr>
      <w:r>
        <w:rPr>
          <w:rStyle w:val="Appelnotedebasdep"/>
        </w:rPr>
        <w:footnoteRef/>
      </w:r>
      <w:r w:rsidRPr="00AD43E0">
        <w:rPr>
          <w:rFonts w:ascii="TimesNewRoman" w:hAnsi="TimesNewRoman" w:cs="TimesNewRoman"/>
          <w:lang w:val="en-US"/>
        </w:rPr>
        <w:t>Tariara, « Internal control policy and procedures », Tariara district council, 13 July 2010, p 05.</w:t>
      </w:r>
    </w:p>
  </w:footnote>
  <w:footnote w:id="22">
    <w:p w:rsidR="00134C37" w:rsidRPr="00F63DFD" w:rsidRDefault="00134C37">
      <w:pPr>
        <w:pStyle w:val="Notedebasdepage"/>
        <w:rPr>
          <w:rFonts w:asciiTheme="majorBidi" w:hAnsiTheme="majorBidi" w:cstheme="majorBidi"/>
          <w:lang w:val="en-US"/>
        </w:rPr>
      </w:pPr>
      <w:r w:rsidRPr="00F63DFD">
        <w:rPr>
          <w:rStyle w:val="Appelnotedebasdep"/>
          <w:rFonts w:asciiTheme="majorBidi" w:hAnsiTheme="majorBidi" w:cstheme="majorBidi"/>
        </w:rPr>
        <w:footnoteRef/>
      </w:r>
      <w:r w:rsidRPr="00F63DFD">
        <w:rPr>
          <w:rFonts w:asciiTheme="majorBidi" w:hAnsiTheme="majorBidi" w:cstheme="majorBidi"/>
          <w:lang w:val="en-US"/>
        </w:rPr>
        <w:t xml:space="preserve"> Bernard. F, Gayraud. R, op.cit, p 288.</w:t>
      </w:r>
    </w:p>
  </w:footnote>
  <w:footnote w:id="23">
    <w:p w:rsidR="00134C37" w:rsidRPr="00F63DFD" w:rsidRDefault="00134C37" w:rsidP="00F63DFD">
      <w:pPr>
        <w:autoSpaceDE w:val="0"/>
        <w:autoSpaceDN w:val="0"/>
        <w:adjustRightInd w:val="0"/>
        <w:spacing w:after="0" w:line="240" w:lineRule="auto"/>
        <w:rPr>
          <w:rFonts w:asciiTheme="majorBidi" w:hAnsiTheme="majorBidi" w:cstheme="majorBidi"/>
          <w:sz w:val="20"/>
          <w:szCs w:val="20"/>
          <w:lang w:val="en-US"/>
        </w:rPr>
      </w:pPr>
      <w:r w:rsidRPr="00F63DFD">
        <w:rPr>
          <w:rStyle w:val="Appelnotedebasdep"/>
          <w:rFonts w:asciiTheme="majorBidi" w:hAnsiTheme="majorBidi" w:cstheme="majorBidi"/>
        </w:rPr>
        <w:footnoteRef/>
      </w:r>
      <w:r w:rsidRPr="00F63DFD">
        <w:rPr>
          <w:rFonts w:asciiTheme="majorBidi" w:hAnsiTheme="majorBidi" w:cstheme="majorBidi"/>
          <w:lang w:val="en-US"/>
        </w:rPr>
        <w:t xml:space="preserve"> </w:t>
      </w:r>
      <w:r w:rsidRPr="00F63DFD">
        <w:rPr>
          <w:rFonts w:asciiTheme="majorBidi" w:hAnsiTheme="majorBidi" w:cstheme="majorBidi"/>
          <w:sz w:val="20"/>
          <w:szCs w:val="20"/>
          <w:lang w:val="en-US"/>
        </w:rPr>
        <w:t>Stringer. C, Carey. P, “Internal Control Re-Design: An Exploratory Study of Australian Organisations”, University of Otago ; Monash University, 2002,p 66.</w:t>
      </w:r>
    </w:p>
  </w:footnote>
  <w:footnote w:id="24">
    <w:p w:rsidR="00134C37" w:rsidRDefault="00134C37">
      <w:pPr>
        <w:pStyle w:val="Notedebasdepage"/>
      </w:pPr>
      <w:r w:rsidRPr="00F63DFD">
        <w:rPr>
          <w:rStyle w:val="Appelnotedebasdep"/>
          <w:rFonts w:asciiTheme="majorBidi" w:hAnsiTheme="majorBidi" w:cstheme="majorBidi"/>
        </w:rPr>
        <w:footnoteRef/>
      </w:r>
      <w:r w:rsidRPr="00FF4B62">
        <w:rPr>
          <w:rFonts w:asciiTheme="majorBidi" w:hAnsiTheme="majorBidi" w:cstheme="majorBidi"/>
        </w:rPr>
        <w:t xml:space="preserve"> Camara. </w:t>
      </w:r>
      <w:r w:rsidRPr="00F63DFD">
        <w:rPr>
          <w:rFonts w:asciiTheme="majorBidi" w:hAnsiTheme="majorBidi" w:cstheme="majorBidi"/>
        </w:rPr>
        <w:t>M, Khoumri. J, « L’essentiel de l’audit comptable et financier », Edition Broché, Paris, 2009, p145</w:t>
      </w:r>
      <w:r>
        <w:rPr>
          <w:rFonts w:ascii="TimesNewRoman" w:hAnsi="TimesNewRoman" w:cs="TimesNewRoman"/>
        </w:rPr>
        <w:t>.</w:t>
      </w:r>
    </w:p>
  </w:footnote>
  <w:footnote w:id="25">
    <w:p w:rsidR="00134C37" w:rsidRPr="00F63DFD" w:rsidRDefault="00134C37" w:rsidP="00F63DFD">
      <w:pPr>
        <w:autoSpaceDE w:val="0"/>
        <w:autoSpaceDN w:val="0"/>
        <w:adjustRightInd w:val="0"/>
        <w:spacing w:after="0" w:line="240" w:lineRule="auto"/>
        <w:rPr>
          <w:rFonts w:asciiTheme="majorBidi" w:hAnsiTheme="majorBidi" w:cstheme="majorBidi"/>
          <w:sz w:val="20"/>
          <w:szCs w:val="20"/>
          <w:lang w:val="en-US"/>
        </w:rPr>
      </w:pPr>
      <w:r>
        <w:rPr>
          <w:rStyle w:val="Appelnotedebasdep"/>
        </w:rPr>
        <w:footnoteRef/>
      </w:r>
      <w:r w:rsidRPr="00F63DFD">
        <w:rPr>
          <w:lang w:val="en-US"/>
        </w:rPr>
        <w:t xml:space="preserve"> </w:t>
      </w:r>
      <w:r w:rsidRPr="00F63DFD">
        <w:rPr>
          <w:rFonts w:asciiTheme="majorBidi" w:hAnsiTheme="majorBidi" w:cstheme="majorBidi"/>
          <w:sz w:val="20"/>
          <w:szCs w:val="20"/>
          <w:lang w:val="en-US"/>
        </w:rPr>
        <w:t>Roger. C, Christine. C, « Framwork for internal control systems in banking organization”</w:t>
      </w:r>
      <w:r>
        <w:rPr>
          <w:rFonts w:asciiTheme="majorBidi" w:hAnsiTheme="majorBidi" w:cstheme="majorBidi"/>
          <w:sz w:val="20"/>
          <w:szCs w:val="20"/>
          <w:lang w:val="en-US"/>
        </w:rPr>
        <w:t xml:space="preserve">, Federal Reserve Board, </w:t>
      </w:r>
      <w:r w:rsidRPr="00F63DFD">
        <w:rPr>
          <w:rFonts w:asciiTheme="majorBidi" w:hAnsiTheme="majorBidi" w:cstheme="majorBidi"/>
          <w:sz w:val="20"/>
          <w:szCs w:val="20"/>
          <w:lang w:val="en-US"/>
        </w:rPr>
        <w:t>Washington; Federal Reserve Bank of New York, 1998, p 03.</w:t>
      </w:r>
    </w:p>
  </w:footnote>
  <w:footnote w:id="26">
    <w:p w:rsidR="00134C37" w:rsidRPr="00F63DFD" w:rsidRDefault="00134C37">
      <w:pPr>
        <w:pStyle w:val="Notedebasdepage"/>
        <w:rPr>
          <w:rFonts w:asciiTheme="majorBidi" w:hAnsiTheme="majorBidi" w:cstheme="majorBidi"/>
          <w:lang w:val="en-US"/>
        </w:rPr>
      </w:pPr>
      <w:r w:rsidRPr="00F63DFD">
        <w:rPr>
          <w:rStyle w:val="Appelnotedebasdep"/>
          <w:rFonts w:asciiTheme="majorBidi" w:hAnsiTheme="majorBidi" w:cstheme="majorBidi"/>
        </w:rPr>
        <w:footnoteRef/>
      </w:r>
      <w:r w:rsidRPr="00F63DFD">
        <w:rPr>
          <w:rFonts w:asciiTheme="majorBidi" w:hAnsiTheme="majorBidi" w:cstheme="majorBidi"/>
          <w:lang w:val="en-US"/>
        </w:rPr>
        <w:t xml:space="preserve"> Rittenberg, Larry. E, « Internal control: no small matter », University of Wisconsin ,2006, p 51.</w:t>
      </w:r>
    </w:p>
  </w:footnote>
  <w:footnote w:id="27">
    <w:p w:rsidR="00134C37" w:rsidRPr="00E15D1C" w:rsidRDefault="00134C37" w:rsidP="00E15D1C">
      <w:pPr>
        <w:autoSpaceDE w:val="0"/>
        <w:autoSpaceDN w:val="0"/>
        <w:adjustRightInd w:val="0"/>
        <w:spacing w:after="0" w:line="240" w:lineRule="auto"/>
        <w:rPr>
          <w:rFonts w:asciiTheme="majorBidi" w:hAnsiTheme="majorBidi" w:cstheme="majorBidi"/>
          <w:sz w:val="20"/>
          <w:szCs w:val="20"/>
        </w:rPr>
      </w:pPr>
      <w:r>
        <w:rPr>
          <w:rStyle w:val="Appelnotedebasdep"/>
        </w:rPr>
        <w:footnoteRef/>
      </w:r>
      <w:r>
        <w:t xml:space="preserve"> </w:t>
      </w:r>
      <w:r w:rsidRPr="00E15D1C">
        <w:rPr>
          <w:rFonts w:asciiTheme="majorBidi" w:hAnsiTheme="majorBidi" w:cstheme="majorBidi"/>
          <w:sz w:val="20"/>
          <w:szCs w:val="20"/>
        </w:rPr>
        <w:t>Yaich. M, « Le pilotage du système de contrôle interne : démarches, outils et rôle de l’expert comptable », Université de SFAX, Tunisie, Septembre 2010, p 29.</w:t>
      </w:r>
    </w:p>
  </w:footnote>
  <w:footnote w:id="28">
    <w:p w:rsidR="00134C37" w:rsidRPr="00E15D1C" w:rsidRDefault="00134C37" w:rsidP="00E15D1C">
      <w:pPr>
        <w:autoSpaceDE w:val="0"/>
        <w:autoSpaceDN w:val="0"/>
        <w:adjustRightInd w:val="0"/>
        <w:spacing w:after="0" w:line="240" w:lineRule="auto"/>
        <w:rPr>
          <w:rFonts w:asciiTheme="majorBidi" w:hAnsiTheme="majorBidi" w:cstheme="majorBidi"/>
          <w:sz w:val="20"/>
          <w:szCs w:val="20"/>
        </w:rPr>
      </w:pPr>
      <w:r w:rsidRPr="00E15D1C">
        <w:rPr>
          <w:rStyle w:val="Appelnotedebasdep"/>
          <w:rFonts w:asciiTheme="majorBidi" w:hAnsiTheme="majorBidi" w:cstheme="majorBidi"/>
        </w:rPr>
        <w:footnoteRef/>
      </w:r>
      <w:r w:rsidRPr="00E15D1C">
        <w:rPr>
          <w:rFonts w:asciiTheme="majorBidi" w:hAnsiTheme="majorBidi" w:cstheme="majorBidi"/>
        </w:rPr>
        <w:t xml:space="preserve"> </w:t>
      </w:r>
      <w:r w:rsidRPr="00E15D1C">
        <w:rPr>
          <w:rFonts w:asciiTheme="majorBidi" w:hAnsiTheme="majorBidi" w:cstheme="majorBidi"/>
          <w:sz w:val="20"/>
          <w:szCs w:val="20"/>
        </w:rPr>
        <w:t>Schick. P, Vera. J , Bourrouilh-Parège. O, « Audit interne et réferentiels de risques :Gouvernance ,Management des risques, Contrôle interne », Edition Dunod, Paris, 2010, p 20.</w:t>
      </w:r>
    </w:p>
  </w:footnote>
  <w:footnote w:id="29">
    <w:p w:rsidR="00134C37" w:rsidRDefault="00134C37" w:rsidP="00E15D1C">
      <w:pPr>
        <w:pStyle w:val="Notedebasdepage"/>
      </w:pPr>
      <w:r>
        <w:rPr>
          <w:rStyle w:val="Appelnotedebasdep"/>
        </w:rPr>
        <w:footnoteRef/>
      </w:r>
      <w:r>
        <w:t xml:space="preserve"> </w:t>
      </w:r>
      <w:r w:rsidRPr="00E15D1C">
        <w:rPr>
          <w:rFonts w:asciiTheme="majorBidi" w:hAnsiTheme="majorBidi" w:cstheme="majorBidi"/>
        </w:rPr>
        <w:t>Schick. P, Vera. J , Bourrouilh-Parège. O, « Audit interne et réferentiels de risques :Gouvernance ,Management des risques, Contrôle interne », Edition Dunod, Paris, 2010, p 20.</w:t>
      </w:r>
    </w:p>
  </w:footnote>
  <w:footnote w:id="30">
    <w:p w:rsidR="00134C37" w:rsidRPr="00E15D1C" w:rsidRDefault="00134C37" w:rsidP="00E15D1C">
      <w:pPr>
        <w:pStyle w:val="Notedebasdepage"/>
        <w:jc w:val="both"/>
        <w:rPr>
          <w:rFonts w:asciiTheme="majorBidi" w:hAnsiTheme="majorBidi" w:cstheme="majorBidi"/>
          <w:lang w:val="en-US"/>
        </w:rPr>
      </w:pPr>
      <w:r w:rsidRPr="00E15D1C">
        <w:rPr>
          <w:rStyle w:val="Appelnotedebasdep"/>
          <w:rFonts w:asciiTheme="majorBidi" w:hAnsiTheme="majorBidi" w:cstheme="majorBidi"/>
        </w:rPr>
        <w:footnoteRef/>
      </w:r>
      <w:r w:rsidRPr="00E15D1C">
        <w:rPr>
          <w:rFonts w:asciiTheme="majorBidi" w:hAnsiTheme="majorBidi" w:cstheme="majorBidi"/>
          <w:lang w:val="en-US"/>
        </w:rPr>
        <w:t xml:space="preserve"> Spencer Pickett KH, “The Internal Auditing Handbook”, Third edition, United Kingdom, 2010, p 266.</w:t>
      </w:r>
    </w:p>
  </w:footnote>
  <w:footnote w:id="31">
    <w:p w:rsidR="00134C37" w:rsidRPr="0094781D" w:rsidRDefault="00134C37" w:rsidP="0094781D">
      <w:pPr>
        <w:autoSpaceDE w:val="0"/>
        <w:autoSpaceDN w:val="0"/>
        <w:adjustRightInd w:val="0"/>
        <w:spacing w:after="0" w:line="240" w:lineRule="auto"/>
        <w:jc w:val="both"/>
        <w:rPr>
          <w:rFonts w:asciiTheme="majorBidi" w:hAnsiTheme="majorBidi" w:cstheme="majorBidi"/>
          <w:color w:val="131413"/>
          <w:sz w:val="20"/>
          <w:szCs w:val="20"/>
          <w:lang w:val="en-US"/>
        </w:rPr>
      </w:pPr>
      <w:r w:rsidRPr="0094781D">
        <w:rPr>
          <w:rStyle w:val="Appelnotedebasdep"/>
          <w:rFonts w:asciiTheme="majorBidi" w:hAnsiTheme="majorBidi" w:cstheme="majorBidi"/>
          <w:sz w:val="20"/>
          <w:szCs w:val="20"/>
        </w:rPr>
        <w:footnoteRef/>
      </w:r>
      <w:r w:rsidRPr="0094781D">
        <w:rPr>
          <w:rFonts w:asciiTheme="majorBidi" w:hAnsiTheme="majorBidi" w:cstheme="majorBidi"/>
          <w:sz w:val="20"/>
          <w:szCs w:val="20"/>
          <w:lang w:val="en-US"/>
        </w:rPr>
        <w:t xml:space="preserve"> </w:t>
      </w:r>
      <w:r w:rsidRPr="0094781D">
        <w:rPr>
          <w:rFonts w:asciiTheme="majorBidi" w:hAnsiTheme="majorBidi" w:cstheme="majorBidi"/>
          <w:color w:val="000000"/>
          <w:sz w:val="20"/>
          <w:szCs w:val="20"/>
          <w:lang w:val="en-US"/>
        </w:rPr>
        <w:t xml:space="preserve">Jan. A, Pfister, “ Managing Organizational Culture for Effective Internal Control”, </w:t>
      </w:r>
      <w:r w:rsidRPr="0094781D">
        <w:rPr>
          <w:rFonts w:asciiTheme="majorBidi" w:hAnsiTheme="majorBidi" w:cstheme="majorBidi"/>
          <w:color w:val="131413"/>
          <w:sz w:val="20"/>
          <w:szCs w:val="20"/>
          <w:lang w:val="en-US"/>
        </w:rPr>
        <w:t>Lancaster University, United Kingdom,</w:t>
      </w:r>
      <w:r w:rsidRPr="0094781D">
        <w:rPr>
          <w:rFonts w:asciiTheme="majorBidi" w:hAnsiTheme="majorBidi" w:cstheme="majorBidi"/>
          <w:color w:val="000000"/>
          <w:sz w:val="20"/>
          <w:szCs w:val="20"/>
          <w:lang w:val="en-US"/>
        </w:rPr>
        <w:t>2009 , p 53.</w:t>
      </w:r>
    </w:p>
  </w:footnote>
  <w:footnote w:id="32">
    <w:p w:rsidR="00134C37" w:rsidRPr="00FB60AC" w:rsidRDefault="00134C37" w:rsidP="0094781D">
      <w:pPr>
        <w:pStyle w:val="Notedebasdepage"/>
        <w:jc w:val="both"/>
        <w:rPr>
          <w:rFonts w:asciiTheme="majorBidi" w:hAnsiTheme="majorBidi" w:cstheme="majorBidi"/>
        </w:rPr>
      </w:pPr>
      <w:r w:rsidRPr="0094781D">
        <w:rPr>
          <w:rStyle w:val="Appelnotedebasdep"/>
          <w:rFonts w:asciiTheme="majorBidi" w:hAnsiTheme="majorBidi" w:cstheme="majorBidi"/>
        </w:rPr>
        <w:footnoteRef/>
      </w:r>
      <w:r w:rsidRPr="0094781D">
        <w:rPr>
          <w:rFonts w:asciiTheme="majorBidi" w:hAnsiTheme="majorBidi" w:cstheme="majorBidi"/>
        </w:rPr>
        <w:t xml:space="preserve"> Schick. P, Vera. J, Bourrouilh-Parège. O, op.cit, p 21.</w:t>
      </w:r>
    </w:p>
  </w:footnote>
  <w:footnote w:id="33">
    <w:p w:rsidR="00134C37" w:rsidRPr="001D31D6" w:rsidRDefault="00134C37" w:rsidP="007C5030">
      <w:pPr>
        <w:autoSpaceDE w:val="0"/>
        <w:autoSpaceDN w:val="0"/>
        <w:adjustRightInd w:val="0"/>
        <w:spacing w:after="0" w:line="360" w:lineRule="auto"/>
        <w:jc w:val="both"/>
        <w:rPr>
          <w:rFonts w:asciiTheme="majorBidi" w:hAnsiTheme="majorBidi" w:cstheme="majorBidi"/>
          <w:sz w:val="20"/>
          <w:szCs w:val="20"/>
        </w:rPr>
      </w:pPr>
      <w:r>
        <w:rPr>
          <w:rStyle w:val="Appelnotedebasdep"/>
        </w:rPr>
        <w:footnoteRef/>
      </w:r>
      <w:r>
        <w:t xml:space="preserve"> </w:t>
      </w:r>
      <w:r w:rsidRPr="001D31D6">
        <w:rPr>
          <w:rFonts w:asciiTheme="majorBidi" w:hAnsiTheme="majorBidi" w:cstheme="majorBidi"/>
          <w:sz w:val="20"/>
          <w:szCs w:val="20"/>
        </w:rPr>
        <w:t>1IFACI « la conduite d’une mission d’audit interne », édition Dunod, Paris, 1995, p 35.</w:t>
      </w:r>
    </w:p>
    <w:p w:rsidR="00134C37" w:rsidRDefault="00134C37" w:rsidP="007C5030">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rsidP="00492FAB">
    <w:pPr>
      <w:pStyle w:val="En-tte"/>
      <w:jc w:val="center"/>
    </w:pPr>
    <w:r w:rsidRPr="00492FAB">
      <w:rPr>
        <w:noProof/>
        <w:lang w:eastAsia="fr-FR"/>
      </w:rPr>
      <w:drawing>
        <wp:inline distT="0" distB="0" distL="0" distR="0">
          <wp:extent cx="2949954" cy="544286"/>
          <wp:effectExtent l="19050" t="0" r="2796" b="0"/>
          <wp:docPr id="40" name="image1.jpeg"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960800" cy="546287"/>
                  </a:xfrm>
                  <a:prstGeom prst="rect">
                    <a:avLst/>
                  </a:prstGeom>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Pr="006944BA" w:rsidRDefault="00134C37" w:rsidP="00EF0307">
    <w:pPr>
      <w:pStyle w:val="En-tte"/>
      <w:pBdr>
        <w:bottom w:val="thickThinSmallGap" w:sz="24" w:space="1" w:color="622423" w:themeColor="accent2" w:themeShade="7F"/>
      </w:pBdr>
      <w:rPr>
        <w:rFonts w:asciiTheme="majorHAnsi" w:eastAsiaTheme="majorEastAsia" w:hAnsiTheme="majorHAnsi" w:cstheme="majorBidi"/>
        <w:b/>
        <w:bCs/>
        <w:sz w:val="32"/>
        <w:szCs w:val="32"/>
      </w:rPr>
    </w:pPr>
    <w:r>
      <w:rPr>
        <w:rFonts w:asciiTheme="majorBidi" w:eastAsiaTheme="majorEastAsia" w:hAnsiTheme="majorBidi" w:cstheme="majorBidi"/>
        <w:b/>
        <w:bCs/>
        <w:sz w:val="28"/>
        <w:szCs w:val="28"/>
      </w:rPr>
      <w:t>CHAPITRE03 :</w:t>
    </w:r>
    <w:r w:rsidRPr="00E12415">
      <w:rPr>
        <w:rFonts w:ascii="Times New Roman" w:eastAsiaTheme="majorEastAsia" w:hAnsi="Times New Roman" w:cs="Times New Roman"/>
        <w:sz w:val="32"/>
        <w:szCs w:val="32"/>
      </w:rPr>
      <w:t xml:space="preserve"> </w:t>
    </w:r>
    <w:r w:rsidRPr="00E12415">
      <w:rPr>
        <w:rFonts w:ascii="Times New Roman" w:eastAsiaTheme="majorEastAsia" w:hAnsi="Times New Roman" w:cs="Times New Roman"/>
        <w:b/>
        <w:bCs/>
        <w:sz w:val="28"/>
        <w:szCs w:val="28"/>
      </w:rPr>
      <w:t>La pratique de l’audit interne au sein de l’entreprise Générale Emballage</w:t>
    </w:r>
  </w:p>
  <w:p w:rsidR="00134C37" w:rsidRPr="006944BA" w:rsidRDefault="00134C37">
    <w:pPr>
      <w:pStyle w:val="En-tte"/>
      <w:rPr>
        <w:b/>
        <w:bCs/>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Pr="006944BA" w:rsidRDefault="00134C37" w:rsidP="00EF0307">
    <w:pPr>
      <w:pStyle w:val="En-tte"/>
      <w:pBdr>
        <w:bottom w:val="thickThinSmallGap" w:sz="24" w:space="1" w:color="622423" w:themeColor="accent2" w:themeShade="7F"/>
      </w:pBdr>
      <w:rPr>
        <w:rFonts w:asciiTheme="majorHAnsi" w:eastAsiaTheme="majorEastAsia" w:hAnsiTheme="majorHAnsi" w:cstheme="majorBidi"/>
        <w:b/>
        <w:bCs/>
        <w:sz w:val="32"/>
        <w:szCs w:val="32"/>
      </w:rPr>
    </w:pPr>
    <w:r>
      <w:rPr>
        <w:rFonts w:asciiTheme="majorBidi" w:eastAsiaTheme="majorEastAsia" w:hAnsiTheme="majorBidi" w:cstheme="majorBidi"/>
        <w:b/>
        <w:bCs/>
        <w:sz w:val="28"/>
        <w:szCs w:val="28"/>
      </w:rPr>
      <w:t xml:space="preserve">Conclusion générale </w:t>
    </w:r>
  </w:p>
  <w:p w:rsidR="00134C37" w:rsidRPr="006944BA" w:rsidRDefault="00134C37">
    <w:pPr>
      <w:pStyle w:val="En-tte"/>
      <w:rPr>
        <w:b/>
        <w:bCs/>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Pr="006944BA" w:rsidRDefault="00134C37">
    <w:pPr>
      <w:pStyle w:val="En-tte"/>
      <w:rPr>
        <w:b/>
        <w:bCs/>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843055"/>
      <w:placeholder>
        <w:docPart w:val="777CAF72C7384CFD89FF2AA2A3E166FC"/>
      </w:placeholder>
      <w:dataBinding w:prefixMappings="xmlns:ns0='http://schemas.openxmlformats.org/package/2006/metadata/core-properties' xmlns:ns1='http://purl.org/dc/elements/1.1/'" w:xpath="/ns0:coreProperties[1]/ns1:title[1]" w:storeItemID="{6C3C8BC8-F283-45AE-878A-BAB7291924A1}"/>
      <w:text/>
    </w:sdtPr>
    <w:sdtContent>
      <w:p w:rsidR="00134C37" w:rsidRDefault="00134C37" w:rsidP="00376F8A">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Introduction générale </w:t>
        </w:r>
      </w:p>
    </w:sdtContent>
  </w:sdt>
  <w:p w:rsidR="00134C37" w:rsidRDefault="00134C3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843056"/>
      <w:dataBinding w:prefixMappings="xmlns:ns0='http://schemas.openxmlformats.org/package/2006/metadata/core-properties' xmlns:ns1='http://purl.org/dc/elements/1.1/'" w:xpath="/ns0:coreProperties[1]/ns1:title[1]" w:storeItemID="{6C3C8BC8-F283-45AE-878A-BAB7291924A1}"/>
      <w:text/>
    </w:sdtPr>
    <w:sdtContent>
      <w:p w:rsidR="00134C37" w:rsidRDefault="00134C37" w:rsidP="00492FAB">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Introduction générale </w:t>
        </w:r>
      </w:p>
    </w:sdtContent>
  </w:sdt>
  <w:p w:rsidR="00134C37" w:rsidRDefault="00134C37">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Pr="00D155AC" w:rsidRDefault="00134C37" w:rsidP="00D800D8">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01 : Le cadre théorique du contrôle interne</w:t>
    </w:r>
  </w:p>
  <w:p w:rsidR="00134C37" w:rsidRPr="006944BA" w:rsidRDefault="00134C37">
    <w:pPr>
      <w:pStyle w:val="En-tte"/>
      <w:rPr>
        <w:b/>
        <w:bC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rsidP="00585BCB">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 01 : le cadre théorique du contrôle </w:t>
    </w:r>
  </w:p>
  <w:p w:rsidR="00134C37" w:rsidRDefault="00134C37">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Default="00134C37">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Pr="00EF0307" w:rsidRDefault="00134C37" w:rsidP="00BA7D88">
    <w:pPr>
      <w:pStyle w:val="En-tte"/>
      <w:pBdr>
        <w:bottom w:val="thickThinSmallGap" w:sz="24" w:space="1" w:color="622423" w:themeColor="accent2" w:themeShade="7F"/>
      </w:pBdr>
      <w:jc w:val="center"/>
      <w:rPr>
        <w:rFonts w:asciiTheme="majorHAnsi" w:eastAsiaTheme="majorEastAsia" w:hAnsiTheme="majorHAnsi" w:cstheme="majorBidi"/>
        <w:b/>
        <w:bCs/>
        <w:sz w:val="28"/>
        <w:szCs w:val="28"/>
      </w:rPr>
    </w:pPr>
    <w:r w:rsidRPr="00EF0307">
      <w:rPr>
        <w:rFonts w:asciiTheme="majorBidi" w:eastAsiaTheme="majorEastAsia" w:hAnsiTheme="majorBidi" w:cstheme="majorBidi"/>
        <w:b/>
        <w:bCs/>
        <w:sz w:val="28"/>
        <w:szCs w:val="28"/>
      </w:rPr>
      <w:t>C</w:t>
    </w:r>
    <w:r>
      <w:rPr>
        <w:rFonts w:asciiTheme="majorBidi" w:eastAsiaTheme="majorEastAsia" w:hAnsiTheme="majorBidi" w:cstheme="majorBidi"/>
        <w:b/>
        <w:bCs/>
        <w:sz w:val="28"/>
        <w:szCs w:val="28"/>
      </w:rPr>
      <w:t>hapitre02 :</w:t>
    </w:r>
    <w:r w:rsidRPr="003F2F32">
      <w:rPr>
        <w:rFonts w:asciiTheme="majorBidi" w:eastAsiaTheme="majorEastAsia" w:hAnsiTheme="majorBidi" w:cstheme="majorBidi"/>
        <w:b/>
        <w:bCs/>
        <w:sz w:val="28"/>
        <w:szCs w:val="28"/>
      </w:rPr>
      <w:t xml:space="preserve"> Cadre théorique de l’audit interne</w:t>
    </w:r>
  </w:p>
  <w:p w:rsidR="00134C37" w:rsidRPr="006944BA" w:rsidRDefault="00134C37">
    <w:pPr>
      <w:pStyle w:val="En-tte"/>
      <w:rPr>
        <w:b/>
        <w:bC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C37" w:rsidRPr="003F2F32" w:rsidRDefault="00134C37">
    <w:pPr>
      <w:pStyle w:val="En-tte"/>
      <w:pBdr>
        <w:bottom w:val="thickThinSmallGap" w:sz="24" w:space="1" w:color="622423" w:themeColor="accent2" w:themeShade="7F"/>
      </w:pBdr>
      <w:jc w:val="center"/>
      <w:rPr>
        <w:rFonts w:asciiTheme="majorBidi" w:eastAsiaTheme="majorEastAsia" w:hAnsiTheme="majorBidi" w:cstheme="majorBidi"/>
        <w:sz w:val="28"/>
        <w:szCs w:val="28"/>
      </w:rPr>
    </w:pPr>
    <w:r w:rsidRPr="003F2F32">
      <w:rPr>
        <w:rFonts w:asciiTheme="majorBidi" w:eastAsiaTheme="majorEastAsia" w:hAnsiTheme="majorBidi" w:cstheme="majorBidi"/>
        <w:b/>
        <w:bCs/>
        <w:sz w:val="28"/>
        <w:szCs w:val="28"/>
      </w:rPr>
      <w:t>Chapitre02 : Cadre théorique de l’audit interne</w:t>
    </w:r>
  </w:p>
  <w:p w:rsidR="00134C37" w:rsidRDefault="00134C3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580"/>
    <w:multiLevelType w:val="hybridMultilevel"/>
    <w:tmpl w:val="82AECC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C5441F"/>
    <w:multiLevelType w:val="hybridMultilevel"/>
    <w:tmpl w:val="5CA80CFC"/>
    <w:lvl w:ilvl="0" w:tplc="6B6A6468">
      <w:start w:val="1"/>
      <w:numFmt w:val="bullet"/>
      <w:lvlText w:val=""/>
      <w:lvlJc w:val="left"/>
      <w:pPr>
        <w:tabs>
          <w:tab w:val="num" w:pos="720"/>
        </w:tabs>
        <w:ind w:left="720" w:hanging="360"/>
      </w:pPr>
      <w:rPr>
        <w:rFonts w:ascii="Wingdings" w:hAnsi="Wingdings" w:hint="default"/>
      </w:rPr>
    </w:lvl>
    <w:lvl w:ilvl="1" w:tplc="79704B0C" w:tentative="1">
      <w:start w:val="1"/>
      <w:numFmt w:val="bullet"/>
      <w:lvlText w:val=""/>
      <w:lvlJc w:val="left"/>
      <w:pPr>
        <w:tabs>
          <w:tab w:val="num" w:pos="1440"/>
        </w:tabs>
        <w:ind w:left="1440" w:hanging="360"/>
      </w:pPr>
      <w:rPr>
        <w:rFonts w:ascii="Wingdings" w:hAnsi="Wingdings" w:hint="default"/>
      </w:rPr>
    </w:lvl>
    <w:lvl w:ilvl="2" w:tplc="899EE98C" w:tentative="1">
      <w:start w:val="1"/>
      <w:numFmt w:val="bullet"/>
      <w:lvlText w:val=""/>
      <w:lvlJc w:val="left"/>
      <w:pPr>
        <w:tabs>
          <w:tab w:val="num" w:pos="2160"/>
        </w:tabs>
        <w:ind w:left="2160" w:hanging="360"/>
      </w:pPr>
      <w:rPr>
        <w:rFonts w:ascii="Wingdings" w:hAnsi="Wingdings" w:hint="default"/>
      </w:rPr>
    </w:lvl>
    <w:lvl w:ilvl="3" w:tplc="21482608" w:tentative="1">
      <w:start w:val="1"/>
      <w:numFmt w:val="bullet"/>
      <w:lvlText w:val=""/>
      <w:lvlJc w:val="left"/>
      <w:pPr>
        <w:tabs>
          <w:tab w:val="num" w:pos="2880"/>
        </w:tabs>
        <w:ind w:left="2880" w:hanging="360"/>
      </w:pPr>
      <w:rPr>
        <w:rFonts w:ascii="Wingdings" w:hAnsi="Wingdings" w:hint="default"/>
      </w:rPr>
    </w:lvl>
    <w:lvl w:ilvl="4" w:tplc="4A2AC05C" w:tentative="1">
      <w:start w:val="1"/>
      <w:numFmt w:val="bullet"/>
      <w:lvlText w:val=""/>
      <w:lvlJc w:val="left"/>
      <w:pPr>
        <w:tabs>
          <w:tab w:val="num" w:pos="3600"/>
        </w:tabs>
        <w:ind w:left="3600" w:hanging="360"/>
      </w:pPr>
      <w:rPr>
        <w:rFonts w:ascii="Wingdings" w:hAnsi="Wingdings" w:hint="default"/>
      </w:rPr>
    </w:lvl>
    <w:lvl w:ilvl="5" w:tplc="0CA442D0" w:tentative="1">
      <w:start w:val="1"/>
      <w:numFmt w:val="bullet"/>
      <w:lvlText w:val=""/>
      <w:lvlJc w:val="left"/>
      <w:pPr>
        <w:tabs>
          <w:tab w:val="num" w:pos="4320"/>
        </w:tabs>
        <w:ind w:left="4320" w:hanging="360"/>
      </w:pPr>
      <w:rPr>
        <w:rFonts w:ascii="Wingdings" w:hAnsi="Wingdings" w:hint="default"/>
      </w:rPr>
    </w:lvl>
    <w:lvl w:ilvl="6" w:tplc="AAE22A26" w:tentative="1">
      <w:start w:val="1"/>
      <w:numFmt w:val="bullet"/>
      <w:lvlText w:val=""/>
      <w:lvlJc w:val="left"/>
      <w:pPr>
        <w:tabs>
          <w:tab w:val="num" w:pos="5040"/>
        </w:tabs>
        <w:ind w:left="5040" w:hanging="360"/>
      </w:pPr>
      <w:rPr>
        <w:rFonts w:ascii="Wingdings" w:hAnsi="Wingdings" w:hint="default"/>
      </w:rPr>
    </w:lvl>
    <w:lvl w:ilvl="7" w:tplc="3D9E3A82" w:tentative="1">
      <w:start w:val="1"/>
      <w:numFmt w:val="bullet"/>
      <w:lvlText w:val=""/>
      <w:lvlJc w:val="left"/>
      <w:pPr>
        <w:tabs>
          <w:tab w:val="num" w:pos="5760"/>
        </w:tabs>
        <w:ind w:left="5760" w:hanging="360"/>
      </w:pPr>
      <w:rPr>
        <w:rFonts w:ascii="Wingdings" w:hAnsi="Wingdings" w:hint="default"/>
      </w:rPr>
    </w:lvl>
    <w:lvl w:ilvl="8" w:tplc="FE22267C" w:tentative="1">
      <w:start w:val="1"/>
      <w:numFmt w:val="bullet"/>
      <w:lvlText w:val=""/>
      <w:lvlJc w:val="left"/>
      <w:pPr>
        <w:tabs>
          <w:tab w:val="num" w:pos="6480"/>
        </w:tabs>
        <w:ind w:left="6480" w:hanging="360"/>
      </w:pPr>
      <w:rPr>
        <w:rFonts w:ascii="Wingdings" w:hAnsi="Wingdings" w:hint="default"/>
      </w:rPr>
    </w:lvl>
  </w:abstractNum>
  <w:abstractNum w:abstractNumId="2">
    <w:nsid w:val="02080A27"/>
    <w:multiLevelType w:val="hybridMultilevel"/>
    <w:tmpl w:val="60CE3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621AE2"/>
    <w:multiLevelType w:val="hybridMultilevel"/>
    <w:tmpl w:val="07824E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6D1A56"/>
    <w:multiLevelType w:val="hybridMultilevel"/>
    <w:tmpl w:val="F0C2DF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9E5567"/>
    <w:multiLevelType w:val="hybridMultilevel"/>
    <w:tmpl w:val="4912B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4F37EB4"/>
    <w:multiLevelType w:val="hybridMultilevel"/>
    <w:tmpl w:val="29EA5CDE"/>
    <w:lvl w:ilvl="0" w:tplc="2874429C">
      <w:start w:val="1"/>
      <w:numFmt w:val="bullet"/>
      <w:lvlText w:val=""/>
      <w:lvlJc w:val="left"/>
      <w:pPr>
        <w:tabs>
          <w:tab w:val="num" w:pos="720"/>
        </w:tabs>
        <w:ind w:left="720" w:hanging="360"/>
      </w:pPr>
      <w:rPr>
        <w:rFonts w:ascii="Wingdings" w:hAnsi="Wingdings" w:hint="default"/>
      </w:rPr>
    </w:lvl>
    <w:lvl w:ilvl="1" w:tplc="E4B455AE" w:tentative="1">
      <w:start w:val="1"/>
      <w:numFmt w:val="bullet"/>
      <w:lvlText w:val=""/>
      <w:lvlJc w:val="left"/>
      <w:pPr>
        <w:tabs>
          <w:tab w:val="num" w:pos="1440"/>
        </w:tabs>
        <w:ind w:left="1440" w:hanging="360"/>
      </w:pPr>
      <w:rPr>
        <w:rFonts w:ascii="Wingdings" w:hAnsi="Wingdings" w:hint="default"/>
      </w:rPr>
    </w:lvl>
    <w:lvl w:ilvl="2" w:tplc="78A851D2" w:tentative="1">
      <w:start w:val="1"/>
      <w:numFmt w:val="bullet"/>
      <w:lvlText w:val=""/>
      <w:lvlJc w:val="left"/>
      <w:pPr>
        <w:tabs>
          <w:tab w:val="num" w:pos="2160"/>
        </w:tabs>
        <w:ind w:left="2160" w:hanging="360"/>
      </w:pPr>
      <w:rPr>
        <w:rFonts w:ascii="Wingdings" w:hAnsi="Wingdings" w:hint="default"/>
      </w:rPr>
    </w:lvl>
    <w:lvl w:ilvl="3" w:tplc="4BDA5A1C" w:tentative="1">
      <w:start w:val="1"/>
      <w:numFmt w:val="bullet"/>
      <w:lvlText w:val=""/>
      <w:lvlJc w:val="left"/>
      <w:pPr>
        <w:tabs>
          <w:tab w:val="num" w:pos="2880"/>
        </w:tabs>
        <w:ind w:left="2880" w:hanging="360"/>
      </w:pPr>
      <w:rPr>
        <w:rFonts w:ascii="Wingdings" w:hAnsi="Wingdings" w:hint="default"/>
      </w:rPr>
    </w:lvl>
    <w:lvl w:ilvl="4" w:tplc="642C7EEA" w:tentative="1">
      <w:start w:val="1"/>
      <w:numFmt w:val="bullet"/>
      <w:lvlText w:val=""/>
      <w:lvlJc w:val="left"/>
      <w:pPr>
        <w:tabs>
          <w:tab w:val="num" w:pos="3600"/>
        </w:tabs>
        <w:ind w:left="3600" w:hanging="360"/>
      </w:pPr>
      <w:rPr>
        <w:rFonts w:ascii="Wingdings" w:hAnsi="Wingdings" w:hint="default"/>
      </w:rPr>
    </w:lvl>
    <w:lvl w:ilvl="5" w:tplc="605639BA" w:tentative="1">
      <w:start w:val="1"/>
      <w:numFmt w:val="bullet"/>
      <w:lvlText w:val=""/>
      <w:lvlJc w:val="left"/>
      <w:pPr>
        <w:tabs>
          <w:tab w:val="num" w:pos="4320"/>
        </w:tabs>
        <w:ind w:left="4320" w:hanging="360"/>
      </w:pPr>
      <w:rPr>
        <w:rFonts w:ascii="Wingdings" w:hAnsi="Wingdings" w:hint="default"/>
      </w:rPr>
    </w:lvl>
    <w:lvl w:ilvl="6" w:tplc="FB7C7D82" w:tentative="1">
      <w:start w:val="1"/>
      <w:numFmt w:val="bullet"/>
      <w:lvlText w:val=""/>
      <w:lvlJc w:val="left"/>
      <w:pPr>
        <w:tabs>
          <w:tab w:val="num" w:pos="5040"/>
        </w:tabs>
        <w:ind w:left="5040" w:hanging="360"/>
      </w:pPr>
      <w:rPr>
        <w:rFonts w:ascii="Wingdings" w:hAnsi="Wingdings" w:hint="default"/>
      </w:rPr>
    </w:lvl>
    <w:lvl w:ilvl="7" w:tplc="5E880F76" w:tentative="1">
      <w:start w:val="1"/>
      <w:numFmt w:val="bullet"/>
      <w:lvlText w:val=""/>
      <w:lvlJc w:val="left"/>
      <w:pPr>
        <w:tabs>
          <w:tab w:val="num" w:pos="5760"/>
        </w:tabs>
        <w:ind w:left="5760" w:hanging="360"/>
      </w:pPr>
      <w:rPr>
        <w:rFonts w:ascii="Wingdings" w:hAnsi="Wingdings" w:hint="default"/>
      </w:rPr>
    </w:lvl>
    <w:lvl w:ilvl="8" w:tplc="97A646E6" w:tentative="1">
      <w:start w:val="1"/>
      <w:numFmt w:val="bullet"/>
      <w:lvlText w:val=""/>
      <w:lvlJc w:val="left"/>
      <w:pPr>
        <w:tabs>
          <w:tab w:val="num" w:pos="6480"/>
        </w:tabs>
        <w:ind w:left="6480" w:hanging="360"/>
      </w:pPr>
      <w:rPr>
        <w:rFonts w:ascii="Wingdings" w:hAnsi="Wingdings" w:hint="default"/>
      </w:rPr>
    </w:lvl>
  </w:abstractNum>
  <w:abstractNum w:abstractNumId="7">
    <w:nsid w:val="05941DAE"/>
    <w:multiLevelType w:val="hybridMultilevel"/>
    <w:tmpl w:val="45F09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5EE220F"/>
    <w:multiLevelType w:val="hybridMultilevel"/>
    <w:tmpl w:val="9E7EE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75C02EA"/>
    <w:multiLevelType w:val="hybridMultilevel"/>
    <w:tmpl w:val="073861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84C09FF"/>
    <w:multiLevelType w:val="hybridMultilevel"/>
    <w:tmpl w:val="7B947904"/>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1">
    <w:nsid w:val="09814E7E"/>
    <w:multiLevelType w:val="hybridMultilevel"/>
    <w:tmpl w:val="D8C48DB4"/>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2">
    <w:nsid w:val="0B4C165E"/>
    <w:multiLevelType w:val="hybridMultilevel"/>
    <w:tmpl w:val="89749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B765AFC"/>
    <w:multiLevelType w:val="hybridMultilevel"/>
    <w:tmpl w:val="5CAED8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BA623FA"/>
    <w:multiLevelType w:val="hybridMultilevel"/>
    <w:tmpl w:val="72A20E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C8E5C9B"/>
    <w:multiLevelType w:val="hybridMultilevel"/>
    <w:tmpl w:val="0D56FF3A"/>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6">
    <w:nsid w:val="0D4C4D70"/>
    <w:multiLevelType w:val="hybridMultilevel"/>
    <w:tmpl w:val="2FFE9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D9661E1"/>
    <w:multiLevelType w:val="hybridMultilevel"/>
    <w:tmpl w:val="89F87EC6"/>
    <w:lvl w:ilvl="0" w:tplc="E110C794">
      <w:start w:val="1"/>
      <w:numFmt w:val="bullet"/>
      <w:lvlText w:val=""/>
      <w:lvlJc w:val="left"/>
      <w:pPr>
        <w:tabs>
          <w:tab w:val="num" w:pos="720"/>
        </w:tabs>
        <w:ind w:left="720" w:hanging="360"/>
      </w:pPr>
      <w:rPr>
        <w:rFonts w:ascii="Wingdings" w:hAnsi="Wingdings" w:hint="default"/>
      </w:rPr>
    </w:lvl>
    <w:lvl w:ilvl="1" w:tplc="F0A6BC28" w:tentative="1">
      <w:start w:val="1"/>
      <w:numFmt w:val="bullet"/>
      <w:lvlText w:val=""/>
      <w:lvlJc w:val="left"/>
      <w:pPr>
        <w:tabs>
          <w:tab w:val="num" w:pos="1440"/>
        </w:tabs>
        <w:ind w:left="1440" w:hanging="360"/>
      </w:pPr>
      <w:rPr>
        <w:rFonts w:ascii="Wingdings" w:hAnsi="Wingdings" w:hint="default"/>
      </w:rPr>
    </w:lvl>
    <w:lvl w:ilvl="2" w:tplc="D3BEAFAE" w:tentative="1">
      <w:start w:val="1"/>
      <w:numFmt w:val="bullet"/>
      <w:lvlText w:val=""/>
      <w:lvlJc w:val="left"/>
      <w:pPr>
        <w:tabs>
          <w:tab w:val="num" w:pos="2160"/>
        </w:tabs>
        <w:ind w:left="2160" w:hanging="360"/>
      </w:pPr>
      <w:rPr>
        <w:rFonts w:ascii="Wingdings" w:hAnsi="Wingdings" w:hint="default"/>
      </w:rPr>
    </w:lvl>
    <w:lvl w:ilvl="3" w:tplc="25F6D0EE" w:tentative="1">
      <w:start w:val="1"/>
      <w:numFmt w:val="bullet"/>
      <w:lvlText w:val=""/>
      <w:lvlJc w:val="left"/>
      <w:pPr>
        <w:tabs>
          <w:tab w:val="num" w:pos="2880"/>
        </w:tabs>
        <w:ind w:left="2880" w:hanging="360"/>
      </w:pPr>
      <w:rPr>
        <w:rFonts w:ascii="Wingdings" w:hAnsi="Wingdings" w:hint="default"/>
      </w:rPr>
    </w:lvl>
    <w:lvl w:ilvl="4" w:tplc="CB76FA68" w:tentative="1">
      <w:start w:val="1"/>
      <w:numFmt w:val="bullet"/>
      <w:lvlText w:val=""/>
      <w:lvlJc w:val="left"/>
      <w:pPr>
        <w:tabs>
          <w:tab w:val="num" w:pos="3600"/>
        </w:tabs>
        <w:ind w:left="3600" w:hanging="360"/>
      </w:pPr>
      <w:rPr>
        <w:rFonts w:ascii="Wingdings" w:hAnsi="Wingdings" w:hint="default"/>
      </w:rPr>
    </w:lvl>
    <w:lvl w:ilvl="5" w:tplc="21483FFC" w:tentative="1">
      <w:start w:val="1"/>
      <w:numFmt w:val="bullet"/>
      <w:lvlText w:val=""/>
      <w:lvlJc w:val="left"/>
      <w:pPr>
        <w:tabs>
          <w:tab w:val="num" w:pos="4320"/>
        </w:tabs>
        <w:ind w:left="4320" w:hanging="360"/>
      </w:pPr>
      <w:rPr>
        <w:rFonts w:ascii="Wingdings" w:hAnsi="Wingdings" w:hint="default"/>
      </w:rPr>
    </w:lvl>
    <w:lvl w:ilvl="6" w:tplc="F740FE5C" w:tentative="1">
      <w:start w:val="1"/>
      <w:numFmt w:val="bullet"/>
      <w:lvlText w:val=""/>
      <w:lvlJc w:val="left"/>
      <w:pPr>
        <w:tabs>
          <w:tab w:val="num" w:pos="5040"/>
        </w:tabs>
        <w:ind w:left="5040" w:hanging="360"/>
      </w:pPr>
      <w:rPr>
        <w:rFonts w:ascii="Wingdings" w:hAnsi="Wingdings" w:hint="default"/>
      </w:rPr>
    </w:lvl>
    <w:lvl w:ilvl="7" w:tplc="D1123A7E" w:tentative="1">
      <w:start w:val="1"/>
      <w:numFmt w:val="bullet"/>
      <w:lvlText w:val=""/>
      <w:lvlJc w:val="left"/>
      <w:pPr>
        <w:tabs>
          <w:tab w:val="num" w:pos="5760"/>
        </w:tabs>
        <w:ind w:left="5760" w:hanging="360"/>
      </w:pPr>
      <w:rPr>
        <w:rFonts w:ascii="Wingdings" w:hAnsi="Wingdings" w:hint="default"/>
      </w:rPr>
    </w:lvl>
    <w:lvl w:ilvl="8" w:tplc="7F7E7944" w:tentative="1">
      <w:start w:val="1"/>
      <w:numFmt w:val="bullet"/>
      <w:lvlText w:val=""/>
      <w:lvlJc w:val="left"/>
      <w:pPr>
        <w:tabs>
          <w:tab w:val="num" w:pos="6480"/>
        </w:tabs>
        <w:ind w:left="6480" w:hanging="360"/>
      </w:pPr>
      <w:rPr>
        <w:rFonts w:ascii="Wingdings" w:hAnsi="Wingdings" w:hint="default"/>
      </w:rPr>
    </w:lvl>
  </w:abstractNum>
  <w:abstractNum w:abstractNumId="18">
    <w:nsid w:val="0DBD45D4"/>
    <w:multiLevelType w:val="hybridMultilevel"/>
    <w:tmpl w:val="B986D144"/>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9">
    <w:nsid w:val="10177958"/>
    <w:multiLevelType w:val="hybridMultilevel"/>
    <w:tmpl w:val="F7121F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0565D68"/>
    <w:multiLevelType w:val="hybridMultilevel"/>
    <w:tmpl w:val="661E1292"/>
    <w:lvl w:ilvl="0" w:tplc="ED322E48">
      <w:start w:val="1"/>
      <w:numFmt w:val="bullet"/>
      <w:lvlText w:val=""/>
      <w:lvlJc w:val="left"/>
      <w:pPr>
        <w:tabs>
          <w:tab w:val="num" w:pos="720"/>
        </w:tabs>
        <w:ind w:left="720" w:hanging="360"/>
      </w:pPr>
      <w:rPr>
        <w:rFonts w:ascii="Wingdings" w:hAnsi="Wingdings" w:hint="default"/>
      </w:rPr>
    </w:lvl>
    <w:lvl w:ilvl="1" w:tplc="E582568E" w:tentative="1">
      <w:start w:val="1"/>
      <w:numFmt w:val="bullet"/>
      <w:lvlText w:val=""/>
      <w:lvlJc w:val="left"/>
      <w:pPr>
        <w:tabs>
          <w:tab w:val="num" w:pos="1440"/>
        </w:tabs>
        <w:ind w:left="1440" w:hanging="360"/>
      </w:pPr>
      <w:rPr>
        <w:rFonts w:ascii="Wingdings" w:hAnsi="Wingdings" w:hint="default"/>
      </w:rPr>
    </w:lvl>
    <w:lvl w:ilvl="2" w:tplc="EFBCC9DA" w:tentative="1">
      <w:start w:val="1"/>
      <w:numFmt w:val="bullet"/>
      <w:lvlText w:val=""/>
      <w:lvlJc w:val="left"/>
      <w:pPr>
        <w:tabs>
          <w:tab w:val="num" w:pos="2160"/>
        </w:tabs>
        <w:ind w:left="2160" w:hanging="360"/>
      </w:pPr>
      <w:rPr>
        <w:rFonts w:ascii="Wingdings" w:hAnsi="Wingdings" w:hint="default"/>
      </w:rPr>
    </w:lvl>
    <w:lvl w:ilvl="3" w:tplc="68225FB0" w:tentative="1">
      <w:start w:val="1"/>
      <w:numFmt w:val="bullet"/>
      <w:lvlText w:val=""/>
      <w:lvlJc w:val="left"/>
      <w:pPr>
        <w:tabs>
          <w:tab w:val="num" w:pos="2880"/>
        </w:tabs>
        <w:ind w:left="2880" w:hanging="360"/>
      </w:pPr>
      <w:rPr>
        <w:rFonts w:ascii="Wingdings" w:hAnsi="Wingdings" w:hint="default"/>
      </w:rPr>
    </w:lvl>
    <w:lvl w:ilvl="4" w:tplc="7132230C" w:tentative="1">
      <w:start w:val="1"/>
      <w:numFmt w:val="bullet"/>
      <w:lvlText w:val=""/>
      <w:lvlJc w:val="left"/>
      <w:pPr>
        <w:tabs>
          <w:tab w:val="num" w:pos="3600"/>
        </w:tabs>
        <w:ind w:left="3600" w:hanging="360"/>
      </w:pPr>
      <w:rPr>
        <w:rFonts w:ascii="Wingdings" w:hAnsi="Wingdings" w:hint="default"/>
      </w:rPr>
    </w:lvl>
    <w:lvl w:ilvl="5" w:tplc="E2461B32" w:tentative="1">
      <w:start w:val="1"/>
      <w:numFmt w:val="bullet"/>
      <w:lvlText w:val=""/>
      <w:lvlJc w:val="left"/>
      <w:pPr>
        <w:tabs>
          <w:tab w:val="num" w:pos="4320"/>
        </w:tabs>
        <w:ind w:left="4320" w:hanging="360"/>
      </w:pPr>
      <w:rPr>
        <w:rFonts w:ascii="Wingdings" w:hAnsi="Wingdings" w:hint="default"/>
      </w:rPr>
    </w:lvl>
    <w:lvl w:ilvl="6" w:tplc="97B0A3A2" w:tentative="1">
      <w:start w:val="1"/>
      <w:numFmt w:val="bullet"/>
      <w:lvlText w:val=""/>
      <w:lvlJc w:val="left"/>
      <w:pPr>
        <w:tabs>
          <w:tab w:val="num" w:pos="5040"/>
        </w:tabs>
        <w:ind w:left="5040" w:hanging="360"/>
      </w:pPr>
      <w:rPr>
        <w:rFonts w:ascii="Wingdings" w:hAnsi="Wingdings" w:hint="default"/>
      </w:rPr>
    </w:lvl>
    <w:lvl w:ilvl="7" w:tplc="11C6154C" w:tentative="1">
      <w:start w:val="1"/>
      <w:numFmt w:val="bullet"/>
      <w:lvlText w:val=""/>
      <w:lvlJc w:val="left"/>
      <w:pPr>
        <w:tabs>
          <w:tab w:val="num" w:pos="5760"/>
        </w:tabs>
        <w:ind w:left="5760" w:hanging="360"/>
      </w:pPr>
      <w:rPr>
        <w:rFonts w:ascii="Wingdings" w:hAnsi="Wingdings" w:hint="default"/>
      </w:rPr>
    </w:lvl>
    <w:lvl w:ilvl="8" w:tplc="4D703690" w:tentative="1">
      <w:start w:val="1"/>
      <w:numFmt w:val="bullet"/>
      <w:lvlText w:val=""/>
      <w:lvlJc w:val="left"/>
      <w:pPr>
        <w:tabs>
          <w:tab w:val="num" w:pos="6480"/>
        </w:tabs>
        <w:ind w:left="6480" w:hanging="360"/>
      </w:pPr>
      <w:rPr>
        <w:rFonts w:ascii="Wingdings" w:hAnsi="Wingdings" w:hint="default"/>
      </w:rPr>
    </w:lvl>
  </w:abstractNum>
  <w:abstractNum w:abstractNumId="21">
    <w:nsid w:val="11FA52A7"/>
    <w:multiLevelType w:val="hybridMultilevel"/>
    <w:tmpl w:val="06FC3E0E"/>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22">
    <w:nsid w:val="13F3014C"/>
    <w:multiLevelType w:val="hybridMultilevel"/>
    <w:tmpl w:val="AF1C3EC8"/>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3">
    <w:nsid w:val="152B4749"/>
    <w:multiLevelType w:val="hybridMultilevel"/>
    <w:tmpl w:val="699E707A"/>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24">
    <w:nsid w:val="16613D06"/>
    <w:multiLevelType w:val="hybridMultilevel"/>
    <w:tmpl w:val="AA2CFB44"/>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5">
    <w:nsid w:val="16BB43B5"/>
    <w:multiLevelType w:val="hybridMultilevel"/>
    <w:tmpl w:val="83DE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A3524B2"/>
    <w:multiLevelType w:val="hybridMultilevel"/>
    <w:tmpl w:val="A4A85B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C8B4069"/>
    <w:multiLevelType w:val="hybridMultilevel"/>
    <w:tmpl w:val="AE6AB0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CE35EED"/>
    <w:multiLevelType w:val="hybridMultilevel"/>
    <w:tmpl w:val="2B8C1632"/>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9">
    <w:nsid w:val="1E29356B"/>
    <w:multiLevelType w:val="hybridMultilevel"/>
    <w:tmpl w:val="095C92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F2B7D7C"/>
    <w:multiLevelType w:val="hybridMultilevel"/>
    <w:tmpl w:val="E90AAD9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1">
    <w:nsid w:val="213D6B4B"/>
    <w:multiLevelType w:val="hybridMultilevel"/>
    <w:tmpl w:val="D3E453D0"/>
    <w:lvl w:ilvl="0" w:tplc="DFA43176">
      <w:start w:val="1"/>
      <w:numFmt w:val="bullet"/>
      <w:lvlText w:val=""/>
      <w:lvlJc w:val="left"/>
      <w:pPr>
        <w:tabs>
          <w:tab w:val="num" w:pos="720"/>
        </w:tabs>
        <w:ind w:left="720" w:hanging="360"/>
      </w:pPr>
      <w:rPr>
        <w:rFonts w:ascii="Wingdings" w:hAnsi="Wingdings" w:hint="default"/>
        <w:color w:val="FF0000"/>
      </w:rPr>
    </w:lvl>
    <w:lvl w:ilvl="1" w:tplc="FB9AE662" w:tentative="1">
      <w:start w:val="1"/>
      <w:numFmt w:val="bullet"/>
      <w:lvlText w:val=""/>
      <w:lvlJc w:val="left"/>
      <w:pPr>
        <w:tabs>
          <w:tab w:val="num" w:pos="1440"/>
        </w:tabs>
        <w:ind w:left="1440" w:hanging="360"/>
      </w:pPr>
      <w:rPr>
        <w:rFonts w:ascii="Wingdings" w:hAnsi="Wingdings" w:hint="default"/>
      </w:rPr>
    </w:lvl>
    <w:lvl w:ilvl="2" w:tplc="C980AD00" w:tentative="1">
      <w:start w:val="1"/>
      <w:numFmt w:val="bullet"/>
      <w:lvlText w:val=""/>
      <w:lvlJc w:val="left"/>
      <w:pPr>
        <w:tabs>
          <w:tab w:val="num" w:pos="2160"/>
        </w:tabs>
        <w:ind w:left="2160" w:hanging="360"/>
      </w:pPr>
      <w:rPr>
        <w:rFonts w:ascii="Wingdings" w:hAnsi="Wingdings" w:hint="default"/>
      </w:rPr>
    </w:lvl>
    <w:lvl w:ilvl="3" w:tplc="6C6A95FA" w:tentative="1">
      <w:start w:val="1"/>
      <w:numFmt w:val="bullet"/>
      <w:lvlText w:val=""/>
      <w:lvlJc w:val="left"/>
      <w:pPr>
        <w:tabs>
          <w:tab w:val="num" w:pos="2880"/>
        </w:tabs>
        <w:ind w:left="2880" w:hanging="360"/>
      </w:pPr>
      <w:rPr>
        <w:rFonts w:ascii="Wingdings" w:hAnsi="Wingdings" w:hint="default"/>
      </w:rPr>
    </w:lvl>
    <w:lvl w:ilvl="4" w:tplc="190C5288" w:tentative="1">
      <w:start w:val="1"/>
      <w:numFmt w:val="bullet"/>
      <w:lvlText w:val=""/>
      <w:lvlJc w:val="left"/>
      <w:pPr>
        <w:tabs>
          <w:tab w:val="num" w:pos="3600"/>
        </w:tabs>
        <w:ind w:left="3600" w:hanging="360"/>
      </w:pPr>
      <w:rPr>
        <w:rFonts w:ascii="Wingdings" w:hAnsi="Wingdings" w:hint="default"/>
      </w:rPr>
    </w:lvl>
    <w:lvl w:ilvl="5" w:tplc="AD4CF1D8" w:tentative="1">
      <w:start w:val="1"/>
      <w:numFmt w:val="bullet"/>
      <w:lvlText w:val=""/>
      <w:lvlJc w:val="left"/>
      <w:pPr>
        <w:tabs>
          <w:tab w:val="num" w:pos="4320"/>
        </w:tabs>
        <w:ind w:left="4320" w:hanging="360"/>
      </w:pPr>
      <w:rPr>
        <w:rFonts w:ascii="Wingdings" w:hAnsi="Wingdings" w:hint="default"/>
      </w:rPr>
    </w:lvl>
    <w:lvl w:ilvl="6" w:tplc="9470F530" w:tentative="1">
      <w:start w:val="1"/>
      <w:numFmt w:val="bullet"/>
      <w:lvlText w:val=""/>
      <w:lvlJc w:val="left"/>
      <w:pPr>
        <w:tabs>
          <w:tab w:val="num" w:pos="5040"/>
        </w:tabs>
        <w:ind w:left="5040" w:hanging="360"/>
      </w:pPr>
      <w:rPr>
        <w:rFonts w:ascii="Wingdings" w:hAnsi="Wingdings" w:hint="default"/>
      </w:rPr>
    </w:lvl>
    <w:lvl w:ilvl="7" w:tplc="DF0EA2CE" w:tentative="1">
      <w:start w:val="1"/>
      <w:numFmt w:val="bullet"/>
      <w:lvlText w:val=""/>
      <w:lvlJc w:val="left"/>
      <w:pPr>
        <w:tabs>
          <w:tab w:val="num" w:pos="5760"/>
        </w:tabs>
        <w:ind w:left="5760" w:hanging="360"/>
      </w:pPr>
      <w:rPr>
        <w:rFonts w:ascii="Wingdings" w:hAnsi="Wingdings" w:hint="default"/>
      </w:rPr>
    </w:lvl>
    <w:lvl w:ilvl="8" w:tplc="67D4CD84" w:tentative="1">
      <w:start w:val="1"/>
      <w:numFmt w:val="bullet"/>
      <w:lvlText w:val=""/>
      <w:lvlJc w:val="left"/>
      <w:pPr>
        <w:tabs>
          <w:tab w:val="num" w:pos="6480"/>
        </w:tabs>
        <w:ind w:left="6480" w:hanging="360"/>
      </w:pPr>
      <w:rPr>
        <w:rFonts w:ascii="Wingdings" w:hAnsi="Wingdings" w:hint="default"/>
      </w:rPr>
    </w:lvl>
  </w:abstractNum>
  <w:abstractNum w:abstractNumId="32">
    <w:nsid w:val="23C14F0E"/>
    <w:multiLevelType w:val="hybridMultilevel"/>
    <w:tmpl w:val="F1D2B97E"/>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33">
    <w:nsid w:val="24A631DF"/>
    <w:multiLevelType w:val="hybridMultilevel"/>
    <w:tmpl w:val="DE16A662"/>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34">
    <w:nsid w:val="29F8458F"/>
    <w:multiLevelType w:val="hybridMultilevel"/>
    <w:tmpl w:val="9D649802"/>
    <w:lvl w:ilvl="0" w:tplc="2C3EB776">
      <w:start w:val="1"/>
      <w:numFmt w:val="bullet"/>
      <w:lvlText w:val=""/>
      <w:lvlJc w:val="left"/>
      <w:pPr>
        <w:tabs>
          <w:tab w:val="num" w:pos="720"/>
        </w:tabs>
        <w:ind w:left="720" w:hanging="360"/>
      </w:pPr>
      <w:rPr>
        <w:rFonts w:ascii="Wingdings" w:hAnsi="Wingdings" w:hint="default"/>
      </w:rPr>
    </w:lvl>
    <w:lvl w:ilvl="1" w:tplc="CA9EA4DA" w:tentative="1">
      <w:start w:val="1"/>
      <w:numFmt w:val="bullet"/>
      <w:lvlText w:val=""/>
      <w:lvlJc w:val="left"/>
      <w:pPr>
        <w:tabs>
          <w:tab w:val="num" w:pos="1440"/>
        </w:tabs>
        <w:ind w:left="1440" w:hanging="360"/>
      </w:pPr>
      <w:rPr>
        <w:rFonts w:ascii="Wingdings" w:hAnsi="Wingdings" w:hint="default"/>
      </w:rPr>
    </w:lvl>
    <w:lvl w:ilvl="2" w:tplc="C45EE4D6" w:tentative="1">
      <w:start w:val="1"/>
      <w:numFmt w:val="bullet"/>
      <w:lvlText w:val=""/>
      <w:lvlJc w:val="left"/>
      <w:pPr>
        <w:tabs>
          <w:tab w:val="num" w:pos="2160"/>
        </w:tabs>
        <w:ind w:left="2160" w:hanging="360"/>
      </w:pPr>
      <w:rPr>
        <w:rFonts w:ascii="Wingdings" w:hAnsi="Wingdings" w:hint="default"/>
      </w:rPr>
    </w:lvl>
    <w:lvl w:ilvl="3" w:tplc="8946C248" w:tentative="1">
      <w:start w:val="1"/>
      <w:numFmt w:val="bullet"/>
      <w:lvlText w:val=""/>
      <w:lvlJc w:val="left"/>
      <w:pPr>
        <w:tabs>
          <w:tab w:val="num" w:pos="2880"/>
        </w:tabs>
        <w:ind w:left="2880" w:hanging="360"/>
      </w:pPr>
      <w:rPr>
        <w:rFonts w:ascii="Wingdings" w:hAnsi="Wingdings" w:hint="default"/>
      </w:rPr>
    </w:lvl>
    <w:lvl w:ilvl="4" w:tplc="F2286CDE" w:tentative="1">
      <w:start w:val="1"/>
      <w:numFmt w:val="bullet"/>
      <w:lvlText w:val=""/>
      <w:lvlJc w:val="left"/>
      <w:pPr>
        <w:tabs>
          <w:tab w:val="num" w:pos="3600"/>
        </w:tabs>
        <w:ind w:left="3600" w:hanging="360"/>
      </w:pPr>
      <w:rPr>
        <w:rFonts w:ascii="Wingdings" w:hAnsi="Wingdings" w:hint="default"/>
      </w:rPr>
    </w:lvl>
    <w:lvl w:ilvl="5" w:tplc="0D445D28" w:tentative="1">
      <w:start w:val="1"/>
      <w:numFmt w:val="bullet"/>
      <w:lvlText w:val=""/>
      <w:lvlJc w:val="left"/>
      <w:pPr>
        <w:tabs>
          <w:tab w:val="num" w:pos="4320"/>
        </w:tabs>
        <w:ind w:left="4320" w:hanging="360"/>
      </w:pPr>
      <w:rPr>
        <w:rFonts w:ascii="Wingdings" w:hAnsi="Wingdings" w:hint="default"/>
      </w:rPr>
    </w:lvl>
    <w:lvl w:ilvl="6" w:tplc="622C8D48" w:tentative="1">
      <w:start w:val="1"/>
      <w:numFmt w:val="bullet"/>
      <w:lvlText w:val=""/>
      <w:lvlJc w:val="left"/>
      <w:pPr>
        <w:tabs>
          <w:tab w:val="num" w:pos="5040"/>
        </w:tabs>
        <w:ind w:left="5040" w:hanging="360"/>
      </w:pPr>
      <w:rPr>
        <w:rFonts w:ascii="Wingdings" w:hAnsi="Wingdings" w:hint="default"/>
      </w:rPr>
    </w:lvl>
    <w:lvl w:ilvl="7" w:tplc="A7E8E19A" w:tentative="1">
      <w:start w:val="1"/>
      <w:numFmt w:val="bullet"/>
      <w:lvlText w:val=""/>
      <w:lvlJc w:val="left"/>
      <w:pPr>
        <w:tabs>
          <w:tab w:val="num" w:pos="5760"/>
        </w:tabs>
        <w:ind w:left="5760" w:hanging="360"/>
      </w:pPr>
      <w:rPr>
        <w:rFonts w:ascii="Wingdings" w:hAnsi="Wingdings" w:hint="default"/>
      </w:rPr>
    </w:lvl>
    <w:lvl w:ilvl="8" w:tplc="65E6C8B0" w:tentative="1">
      <w:start w:val="1"/>
      <w:numFmt w:val="bullet"/>
      <w:lvlText w:val=""/>
      <w:lvlJc w:val="left"/>
      <w:pPr>
        <w:tabs>
          <w:tab w:val="num" w:pos="6480"/>
        </w:tabs>
        <w:ind w:left="6480" w:hanging="360"/>
      </w:pPr>
      <w:rPr>
        <w:rFonts w:ascii="Wingdings" w:hAnsi="Wingdings" w:hint="default"/>
      </w:rPr>
    </w:lvl>
  </w:abstractNum>
  <w:abstractNum w:abstractNumId="35">
    <w:nsid w:val="2A035F40"/>
    <w:multiLevelType w:val="hybridMultilevel"/>
    <w:tmpl w:val="EC285DD6"/>
    <w:lvl w:ilvl="0" w:tplc="5BB6B89C">
      <w:start w:val="1"/>
      <w:numFmt w:val="bullet"/>
      <w:lvlText w:val=""/>
      <w:lvlJc w:val="left"/>
      <w:pPr>
        <w:tabs>
          <w:tab w:val="num" w:pos="720"/>
        </w:tabs>
        <w:ind w:left="720" w:hanging="360"/>
      </w:pPr>
      <w:rPr>
        <w:rFonts w:ascii="Wingdings" w:hAnsi="Wingdings" w:hint="default"/>
      </w:rPr>
    </w:lvl>
    <w:lvl w:ilvl="1" w:tplc="B22CD348" w:tentative="1">
      <w:start w:val="1"/>
      <w:numFmt w:val="bullet"/>
      <w:lvlText w:val=""/>
      <w:lvlJc w:val="left"/>
      <w:pPr>
        <w:tabs>
          <w:tab w:val="num" w:pos="1440"/>
        </w:tabs>
        <w:ind w:left="1440" w:hanging="360"/>
      </w:pPr>
      <w:rPr>
        <w:rFonts w:ascii="Wingdings" w:hAnsi="Wingdings" w:hint="default"/>
      </w:rPr>
    </w:lvl>
    <w:lvl w:ilvl="2" w:tplc="25D026DE" w:tentative="1">
      <w:start w:val="1"/>
      <w:numFmt w:val="bullet"/>
      <w:lvlText w:val=""/>
      <w:lvlJc w:val="left"/>
      <w:pPr>
        <w:tabs>
          <w:tab w:val="num" w:pos="2160"/>
        </w:tabs>
        <w:ind w:left="2160" w:hanging="360"/>
      </w:pPr>
      <w:rPr>
        <w:rFonts w:ascii="Wingdings" w:hAnsi="Wingdings" w:hint="default"/>
      </w:rPr>
    </w:lvl>
    <w:lvl w:ilvl="3" w:tplc="61569BF0" w:tentative="1">
      <w:start w:val="1"/>
      <w:numFmt w:val="bullet"/>
      <w:lvlText w:val=""/>
      <w:lvlJc w:val="left"/>
      <w:pPr>
        <w:tabs>
          <w:tab w:val="num" w:pos="2880"/>
        </w:tabs>
        <w:ind w:left="2880" w:hanging="360"/>
      </w:pPr>
      <w:rPr>
        <w:rFonts w:ascii="Wingdings" w:hAnsi="Wingdings" w:hint="default"/>
      </w:rPr>
    </w:lvl>
    <w:lvl w:ilvl="4" w:tplc="CFE87588" w:tentative="1">
      <w:start w:val="1"/>
      <w:numFmt w:val="bullet"/>
      <w:lvlText w:val=""/>
      <w:lvlJc w:val="left"/>
      <w:pPr>
        <w:tabs>
          <w:tab w:val="num" w:pos="3600"/>
        </w:tabs>
        <w:ind w:left="3600" w:hanging="360"/>
      </w:pPr>
      <w:rPr>
        <w:rFonts w:ascii="Wingdings" w:hAnsi="Wingdings" w:hint="default"/>
      </w:rPr>
    </w:lvl>
    <w:lvl w:ilvl="5" w:tplc="71A43020" w:tentative="1">
      <w:start w:val="1"/>
      <w:numFmt w:val="bullet"/>
      <w:lvlText w:val=""/>
      <w:lvlJc w:val="left"/>
      <w:pPr>
        <w:tabs>
          <w:tab w:val="num" w:pos="4320"/>
        </w:tabs>
        <w:ind w:left="4320" w:hanging="360"/>
      </w:pPr>
      <w:rPr>
        <w:rFonts w:ascii="Wingdings" w:hAnsi="Wingdings" w:hint="default"/>
      </w:rPr>
    </w:lvl>
    <w:lvl w:ilvl="6" w:tplc="BC26786E" w:tentative="1">
      <w:start w:val="1"/>
      <w:numFmt w:val="bullet"/>
      <w:lvlText w:val=""/>
      <w:lvlJc w:val="left"/>
      <w:pPr>
        <w:tabs>
          <w:tab w:val="num" w:pos="5040"/>
        </w:tabs>
        <w:ind w:left="5040" w:hanging="360"/>
      </w:pPr>
      <w:rPr>
        <w:rFonts w:ascii="Wingdings" w:hAnsi="Wingdings" w:hint="default"/>
      </w:rPr>
    </w:lvl>
    <w:lvl w:ilvl="7" w:tplc="A92EEAB0" w:tentative="1">
      <w:start w:val="1"/>
      <w:numFmt w:val="bullet"/>
      <w:lvlText w:val=""/>
      <w:lvlJc w:val="left"/>
      <w:pPr>
        <w:tabs>
          <w:tab w:val="num" w:pos="5760"/>
        </w:tabs>
        <w:ind w:left="5760" w:hanging="360"/>
      </w:pPr>
      <w:rPr>
        <w:rFonts w:ascii="Wingdings" w:hAnsi="Wingdings" w:hint="default"/>
      </w:rPr>
    </w:lvl>
    <w:lvl w:ilvl="8" w:tplc="E21C051E" w:tentative="1">
      <w:start w:val="1"/>
      <w:numFmt w:val="bullet"/>
      <w:lvlText w:val=""/>
      <w:lvlJc w:val="left"/>
      <w:pPr>
        <w:tabs>
          <w:tab w:val="num" w:pos="6480"/>
        </w:tabs>
        <w:ind w:left="6480" w:hanging="360"/>
      </w:pPr>
      <w:rPr>
        <w:rFonts w:ascii="Wingdings" w:hAnsi="Wingdings" w:hint="default"/>
      </w:rPr>
    </w:lvl>
  </w:abstractNum>
  <w:abstractNum w:abstractNumId="36">
    <w:nsid w:val="2CFA2AE4"/>
    <w:multiLevelType w:val="hybridMultilevel"/>
    <w:tmpl w:val="3698E3CE"/>
    <w:lvl w:ilvl="0" w:tplc="16C04CC0">
      <w:start w:val="1"/>
      <w:numFmt w:val="bullet"/>
      <w:lvlText w:val=""/>
      <w:lvlJc w:val="left"/>
      <w:pPr>
        <w:tabs>
          <w:tab w:val="num" w:pos="720"/>
        </w:tabs>
        <w:ind w:left="720" w:hanging="360"/>
      </w:pPr>
      <w:rPr>
        <w:rFonts w:ascii="Wingdings" w:hAnsi="Wingdings" w:hint="default"/>
      </w:rPr>
    </w:lvl>
    <w:lvl w:ilvl="1" w:tplc="D26AE98E" w:tentative="1">
      <w:start w:val="1"/>
      <w:numFmt w:val="bullet"/>
      <w:lvlText w:val=""/>
      <w:lvlJc w:val="left"/>
      <w:pPr>
        <w:tabs>
          <w:tab w:val="num" w:pos="1440"/>
        </w:tabs>
        <w:ind w:left="1440" w:hanging="360"/>
      </w:pPr>
      <w:rPr>
        <w:rFonts w:ascii="Wingdings" w:hAnsi="Wingdings" w:hint="default"/>
      </w:rPr>
    </w:lvl>
    <w:lvl w:ilvl="2" w:tplc="7A3CE7CE" w:tentative="1">
      <w:start w:val="1"/>
      <w:numFmt w:val="bullet"/>
      <w:lvlText w:val=""/>
      <w:lvlJc w:val="left"/>
      <w:pPr>
        <w:tabs>
          <w:tab w:val="num" w:pos="2160"/>
        </w:tabs>
        <w:ind w:left="2160" w:hanging="360"/>
      </w:pPr>
      <w:rPr>
        <w:rFonts w:ascii="Wingdings" w:hAnsi="Wingdings" w:hint="default"/>
      </w:rPr>
    </w:lvl>
    <w:lvl w:ilvl="3" w:tplc="62468554" w:tentative="1">
      <w:start w:val="1"/>
      <w:numFmt w:val="bullet"/>
      <w:lvlText w:val=""/>
      <w:lvlJc w:val="left"/>
      <w:pPr>
        <w:tabs>
          <w:tab w:val="num" w:pos="2880"/>
        </w:tabs>
        <w:ind w:left="2880" w:hanging="360"/>
      </w:pPr>
      <w:rPr>
        <w:rFonts w:ascii="Wingdings" w:hAnsi="Wingdings" w:hint="default"/>
      </w:rPr>
    </w:lvl>
    <w:lvl w:ilvl="4" w:tplc="877E7CD4" w:tentative="1">
      <w:start w:val="1"/>
      <w:numFmt w:val="bullet"/>
      <w:lvlText w:val=""/>
      <w:lvlJc w:val="left"/>
      <w:pPr>
        <w:tabs>
          <w:tab w:val="num" w:pos="3600"/>
        </w:tabs>
        <w:ind w:left="3600" w:hanging="360"/>
      </w:pPr>
      <w:rPr>
        <w:rFonts w:ascii="Wingdings" w:hAnsi="Wingdings" w:hint="default"/>
      </w:rPr>
    </w:lvl>
    <w:lvl w:ilvl="5" w:tplc="2F74C5BC" w:tentative="1">
      <w:start w:val="1"/>
      <w:numFmt w:val="bullet"/>
      <w:lvlText w:val=""/>
      <w:lvlJc w:val="left"/>
      <w:pPr>
        <w:tabs>
          <w:tab w:val="num" w:pos="4320"/>
        </w:tabs>
        <w:ind w:left="4320" w:hanging="360"/>
      </w:pPr>
      <w:rPr>
        <w:rFonts w:ascii="Wingdings" w:hAnsi="Wingdings" w:hint="default"/>
      </w:rPr>
    </w:lvl>
    <w:lvl w:ilvl="6" w:tplc="461AA866" w:tentative="1">
      <w:start w:val="1"/>
      <w:numFmt w:val="bullet"/>
      <w:lvlText w:val=""/>
      <w:lvlJc w:val="left"/>
      <w:pPr>
        <w:tabs>
          <w:tab w:val="num" w:pos="5040"/>
        </w:tabs>
        <w:ind w:left="5040" w:hanging="360"/>
      </w:pPr>
      <w:rPr>
        <w:rFonts w:ascii="Wingdings" w:hAnsi="Wingdings" w:hint="default"/>
      </w:rPr>
    </w:lvl>
    <w:lvl w:ilvl="7" w:tplc="064E180C" w:tentative="1">
      <w:start w:val="1"/>
      <w:numFmt w:val="bullet"/>
      <w:lvlText w:val=""/>
      <w:lvlJc w:val="left"/>
      <w:pPr>
        <w:tabs>
          <w:tab w:val="num" w:pos="5760"/>
        </w:tabs>
        <w:ind w:left="5760" w:hanging="360"/>
      </w:pPr>
      <w:rPr>
        <w:rFonts w:ascii="Wingdings" w:hAnsi="Wingdings" w:hint="default"/>
      </w:rPr>
    </w:lvl>
    <w:lvl w:ilvl="8" w:tplc="FA58BF8A" w:tentative="1">
      <w:start w:val="1"/>
      <w:numFmt w:val="bullet"/>
      <w:lvlText w:val=""/>
      <w:lvlJc w:val="left"/>
      <w:pPr>
        <w:tabs>
          <w:tab w:val="num" w:pos="6480"/>
        </w:tabs>
        <w:ind w:left="6480" w:hanging="360"/>
      </w:pPr>
      <w:rPr>
        <w:rFonts w:ascii="Wingdings" w:hAnsi="Wingdings" w:hint="default"/>
      </w:rPr>
    </w:lvl>
  </w:abstractNum>
  <w:abstractNum w:abstractNumId="37">
    <w:nsid w:val="2E523BE3"/>
    <w:multiLevelType w:val="hybridMultilevel"/>
    <w:tmpl w:val="48766D36"/>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38">
    <w:nsid w:val="2E84371D"/>
    <w:multiLevelType w:val="hybridMultilevel"/>
    <w:tmpl w:val="2A1CD354"/>
    <w:lvl w:ilvl="0" w:tplc="B3DA5692">
      <w:start w:val="1"/>
      <w:numFmt w:val="bullet"/>
      <w:lvlText w:val=""/>
      <w:lvlJc w:val="left"/>
      <w:pPr>
        <w:tabs>
          <w:tab w:val="num" w:pos="720"/>
        </w:tabs>
        <w:ind w:left="720" w:hanging="360"/>
      </w:pPr>
      <w:rPr>
        <w:rFonts w:ascii="Wingdings" w:hAnsi="Wingdings" w:hint="default"/>
      </w:rPr>
    </w:lvl>
    <w:lvl w:ilvl="1" w:tplc="7B6450EE" w:tentative="1">
      <w:start w:val="1"/>
      <w:numFmt w:val="bullet"/>
      <w:lvlText w:val=""/>
      <w:lvlJc w:val="left"/>
      <w:pPr>
        <w:tabs>
          <w:tab w:val="num" w:pos="1440"/>
        </w:tabs>
        <w:ind w:left="1440" w:hanging="360"/>
      </w:pPr>
      <w:rPr>
        <w:rFonts w:ascii="Wingdings" w:hAnsi="Wingdings" w:hint="default"/>
      </w:rPr>
    </w:lvl>
    <w:lvl w:ilvl="2" w:tplc="3430769A" w:tentative="1">
      <w:start w:val="1"/>
      <w:numFmt w:val="bullet"/>
      <w:lvlText w:val=""/>
      <w:lvlJc w:val="left"/>
      <w:pPr>
        <w:tabs>
          <w:tab w:val="num" w:pos="2160"/>
        </w:tabs>
        <w:ind w:left="2160" w:hanging="360"/>
      </w:pPr>
      <w:rPr>
        <w:rFonts w:ascii="Wingdings" w:hAnsi="Wingdings" w:hint="default"/>
      </w:rPr>
    </w:lvl>
    <w:lvl w:ilvl="3" w:tplc="95A43E02" w:tentative="1">
      <w:start w:val="1"/>
      <w:numFmt w:val="bullet"/>
      <w:lvlText w:val=""/>
      <w:lvlJc w:val="left"/>
      <w:pPr>
        <w:tabs>
          <w:tab w:val="num" w:pos="2880"/>
        </w:tabs>
        <w:ind w:left="2880" w:hanging="360"/>
      </w:pPr>
      <w:rPr>
        <w:rFonts w:ascii="Wingdings" w:hAnsi="Wingdings" w:hint="default"/>
      </w:rPr>
    </w:lvl>
    <w:lvl w:ilvl="4" w:tplc="66E24158" w:tentative="1">
      <w:start w:val="1"/>
      <w:numFmt w:val="bullet"/>
      <w:lvlText w:val=""/>
      <w:lvlJc w:val="left"/>
      <w:pPr>
        <w:tabs>
          <w:tab w:val="num" w:pos="3600"/>
        </w:tabs>
        <w:ind w:left="3600" w:hanging="360"/>
      </w:pPr>
      <w:rPr>
        <w:rFonts w:ascii="Wingdings" w:hAnsi="Wingdings" w:hint="default"/>
      </w:rPr>
    </w:lvl>
    <w:lvl w:ilvl="5" w:tplc="5BA66C96" w:tentative="1">
      <w:start w:val="1"/>
      <w:numFmt w:val="bullet"/>
      <w:lvlText w:val=""/>
      <w:lvlJc w:val="left"/>
      <w:pPr>
        <w:tabs>
          <w:tab w:val="num" w:pos="4320"/>
        </w:tabs>
        <w:ind w:left="4320" w:hanging="360"/>
      </w:pPr>
      <w:rPr>
        <w:rFonts w:ascii="Wingdings" w:hAnsi="Wingdings" w:hint="default"/>
      </w:rPr>
    </w:lvl>
    <w:lvl w:ilvl="6" w:tplc="33B03786" w:tentative="1">
      <w:start w:val="1"/>
      <w:numFmt w:val="bullet"/>
      <w:lvlText w:val=""/>
      <w:lvlJc w:val="left"/>
      <w:pPr>
        <w:tabs>
          <w:tab w:val="num" w:pos="5040"/>
        </w:tabs>
        <w:ind w:left="5040" w:hanging="360"/>
      </w:pPr>
      <w:rPr>
        <w:rFonts w:ascii="Wingdings" w:hAnsi="Wingdings" w:hint="default"/>
      </w:rPr>
    </w:lvl>
    <w:lvl w:ilvl="7" w:tplc="690A400A" w:tentative="1">
      <w:start w:val="1"/>
      <w:numFmt w:val="bullet"/>
      <w:lvlText w:val=""/>
      <w:lvlJc w:val="left"/>
      <w:pPr>
        <w:tabs>
          <w:tab w:val="num" w:pos="5760"/>
        </w:tabs>
        <w:ind w:left="5760" w:hanging="360"/>
      </w:pPr>
      <w:rPr>
        <w:rFonts w:ascii="Wingdings" w:hAnsi="Wingdings" w:hint="default"/>
      </w:rPr>
    </w:lvl>
    <w:lvl w:ilvl="8" w:tplc="28E8C400" w:tentative="1">
      <w:start w:val="1"/>
      <w:numFmt w:val="bullet"/>
      <w:lvlText w:val=""/>
      <w:lvlJc w:val="left"/>
      <w:pPr>
        <w:tabs>
          <w:tab w:val="num" w:pos="6480"/>
        </w:tabs>
        <w:ind w:left="6480" w:hanging="360"/>
      </w:pPr>
      <w:rPr>
        <w:rFonts w:ascii="Wingdings" w:hAnsi="Wingdings" w:hint="default"/>
      </w:rPr>
    </w:lvl>
  </w:abstractNum>
  <w:abstractNum w:abstractNumId="39">
    <w:nsid w:val="2F046DF5"/>
    <w:multiLevelType w:val="hybridMultilevel"/>
    <w:tmpl w:val="5A029A4E"/>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40">
    <w:nsid w:val="2F0C184C"/>
    <w:multiLevelType w:val="hybridMultilevel"/>
    <w:tmpl w:val="A3DCD3D6"/>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41">
    <w:nsid w:val="2F8657F2"/>
    <w:multiLevelType w:val="hybridMultilevel"/>
    <w:tmpl w:val="67C8E6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0BC6B51"/>
    <w:multiLevelType w:val="hybridMultilevel"/>
    <w:tmpl w:val="6740A18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19A22C4"/>
    <w:multiLevelType w:val="hybridMultilevel"/>
    <w:tmpl w:val="CDFCC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23B3EF7"/>
    <w:multiLevelType w:val="hybridMultilevel"/>
    <w:tmpl w:val="1408D12A"/>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5">
    <w:nsid w:val="325E77C6"/>
    <w:multiLevelType w:val="hybridMultilevel"/>
    <w:tmpl w:val="5218DE7A"/>
    <w:lvl w:ilvl="0" w:tplc="040C000B">
      <w:start w:val="1"/>
      <w:numFmt w:val="bullet"/>
      <w:lvlText w:val=""/>
      <w:lvlJc w:val="left"/>
      <w:pPr>
        <w:ind w:left="870" w:hanging="360"/>
      </w:pPr>
      <w:rPr>
        <w:rFonts w:ascii="Wingdings" w:hAnsi="Wingdings"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46">
    <w:nsid w:val="32D84DDB"/>
    <w:multiLevelType w:val="hybridMultilevel"/>
    <w:tmpl w:val="0C0EEE4A"/>
    <w:lvl w:ilvl="0" w:tplc="3836D7BA">
      <w:start w:val="1"/>
      <w:numFmt w:val="bullet"/>
      <w:lvlText w:val=""/>
      <w:lvlJc w:val="left"/>
      <w:pPr>
        <w:tabs>
          <w:tab w:val="num" w:pos="720"/>
        </w:tabs>
        <w:ind w:left="720" w:hanging="360"/>
      </w:pPr>
      <w:rPr>
        <w:rFonts w:ascii="Wingdings" w:hAnsi="Wingdings" w:hint="default"/>
        <w:color w:val="FF0000"/>
      </w:rPr>
    </w:lvl>
    <w:lvl w:ilvl="1" w:tplc="07640982" w:tentative="1">
      <w:start w:val="1"/>
      <w:numFmt w:val="bullet"/>
      <w:lvlText w:val=""/>
      <w:lvlJc w:val="left"/>
      <w:pPr>
        <w:tabs>
          <w:tab w:val="num" w:pos="1440"/>
        </w:tabs>
        <w:ind w:left="1440" w:hanging="360"/>
      </w:pPr>
      <w:rPr>
        <w:rFonts w:ascii="Wingdings" w:hAnsi="Wingdings" w:hint="default"/>
      </w:rPr>
    </w:lvl>
    <w:lvl w:ilvl="2" w:tplc="3F46CE7E" w:tentative="1">
      <w:start w:val="1"/>
      <w:numFmt w:val="bullet"/>
      <w:lvlText w:val=""/>
      <w:lvlJc w:val="left"/>
      <w:pPr>
        <w:tabs>
          <w:tab w:val="num" w:pos="2160"/>
        </w:tabs>
        <w:ind w:left="2160" w:hanging="360"/>
      </w:pPr>
      <w:rPr>
        <w:rFonts w:ascii="Wingdings" w:hAnsi="Wingdings" w:hint="default"/>
      </w:rPr>
    </w:lvl>
    <w:lvl w:ilvl="3" w:tplc="2FE612FC" w:tentative="1">
      <w:start w:val="1"/>
      <w:numFmt w:val="bullet"/>
      <w:lvlText w:val=""/>
      <w:lvlJc w:val="left"/>
      <w:pPr>
        <w:tabs>
          <w:tab w:val="num" w:pos="2880"/>
        </w:tabs>
        <w:ind w:left="2880" w:hanging="360"/>
      </w:pPr>
      <w:rPr>
        <w:rFonts w:ascii="Wingdings" w:hAnsi="Wingdings" w:hint="default"/>
      </w:rPr>
    </w:lvl>
    <w:lvl w:ilvl="4" w:tplc="96C8DE24" w:tentative="1">
      <w:start w:val="1"/>
      <w:numFmt w:val="bullet"/>
      <w:lvlText w:val=""/>
      <w:lvlJc w:val="left"/>
      <w:pPr>
        <w:tabs>
          <w:tab w:val="num" w:pos="3600"/>
        </w:tabs>
        <w:ind w:left="3600" w:hanging="360"/>
      </w:pPr>
      <w:rPr>
        <w:rFonts w:ascii="Wingdings" w:hAnsi="Wingdings" w:hint="default"/>
      </w:rPr>
    </w:lvl>
    <w:lvl w:ilvl="5" w:tplc="9A80BD2C" w:tentative="1">
      <w:start w:val="1"/>
      <w:numFmt w:val="bullet"/>
      <w:lvlText w:val=""/>
      <w:lvlJc w:val="left"/>
      <w:pPr>
        <w:tabs>
          <w:tab w:val="num" w:pos="4320"/>
        </w:tabs>
        <w:ind w:left="4320" w:hanging="360"/>
      </w:pPr>
      <w:rPr>
        <w:rFonts w:ascii="Wingdings" w:hAnsi="Wingdings" w:hint="default"/>
      </w:rPr>
    </w:lvl>
    <w:lvl w:ilvl="6" w:tplc="E0A48194" w:tentative="1">
      <w:start w:val="1"/>
      <w:numFmt w:val="bullet"/>
      <w:lvlText w:val=""/>
      <w:lvlJc w:val="left"/>
      <w:pPr>
        <w:tabs>
          <w:tab w:val="num" w:pos="5040"/>
        </w:tabs>
        <w:ind w:left="5040" w:hanging="360"/>
      </w:pPr>
      <w:rPr>
        <w:rFonts w:ascii="Wingdings" w:hAnsi="Wingdings" w:hint="default"/>
      </w:rPr>
    </w:lvl>
    <w:lvl w:ilvl="7" w:tplc="81228AE4" w:tentative="1">
      <w:start w:val="1"/>
      <w:numFmt w:val="bullet"/>
      <w:lvlText w:val=""/>
      <w:lvlJc w:val="left"/>
      <w:pPr>
        <w:tabs>
          <w:tab w:val="num" w:pos="5760"/>
        </w:tabs>
        <w:ind w:left="5760" w:hanging="360"/>
      </w:pPr>
      <w:rPr>
        <w:rFonts w:ascii="Wingdings" w:hAnsi="Wingdings" w:hint="default"/>
      </w:rPr>
    </w:lvl>
    <w:lvl w:ilvl="8" w:tplc="DD547154" w:tentative="1">
      <w:start w:val="1"/>
      <w:numFmt w:val="bullet"/>
      <w:lvlText w:val=""/>
      <w:lvlJc w:val="left"/>
      <w:pPr>
        <w:tabs>
          <w:tab w:val="num" w:pos="6480"/>
        </w:tabs>
        <w:ind w:left="6480" w:hanging="360"/>
      </w:pPr>
      <w:rPr>
        <w:rFonts w:ascii="Wingdings" w:hAnsi="Wingdings" w:hint="default"/>
      </w:rPr>
    </w:lvl>
  </w:abstractNum>
  <w:abstractNum w:abstractNumId="47">
    <w:nsid w:val="33D93A09"/>
    <w:multiLevelType w:val="hybridMultilevel"/>
    <w:tmpl w:val="A18E2E26"/>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8">
    <w:nsid w:val="33E17EB7"/>
    <w:multiLevelType w:val="hybridMultilevel"/>
    <w:tmpl w:val="18C45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3EE6010"/>
    <w:multiLevelType w:val="hybridMultilevel"/>
    <w:tmpl w:val="2288277C"/>
    <w:lvl w:ilvl="0" w:tplc="2376B446">
      <w:start w:val="1"/>
      <w:numFmt w:val="bullet"/>
      <w:lvlText w:val=""/>
      <w:lvlJc w:val="left"/>
      <w:pPr>
        <w:tabs>
          <w:tab w:val="num" w:pos="720"/>
        </w:tabs>
        <w:ind w:left="720" w:hanging="360"/>
      </w:pPr>
      <w:rPr>
        <w:rFonts w:ascii="Wingdings" w:hAnsi="Wingdings" w:hint="default"/>
      </w:rPr>
    </w:lvl>
    <w:lvl w:ilvl="1" w:tplc="679064AC" w:tentative="1">
      <w:start w:val="1"/>
      <w:numFmt w:val="bullet"/>
      <w:lvlText w:val=""/>
      <w:lvlJc w:val="left"/>
      <w:pPr>
        <w:tabs>
          <w:tab w:val="num" w:pos="1440"/>
        </w:tabs>
        <w:ind w:left="1440" w:hanging="360"/>
      </w:pPr>
      <w:rPr>
        <w:rFonts w:ascii="Wingdings" w:hAnsi="Wingdings" w:hint="default"/>
      </w:rPr>
    </w:lvl>
    <w:lvl w:ilvl="2" w:tplc="99BEBAC2" w:tentative="1">
      <w:start w:val="1"/>
      <w:numFmt w:val="bullet"/>
      <w:lvlText w:val=""/>
      <w:lvlJc w:val="left"/>
      <w:pPr>
        <w:tabs>
          <w:tab w:val="num" w:pos="2160"/>
        </w:tabs>
        <w:ind w:left="2160" w:hanging="360"/>
      </w:pPr>
      <w:rPr>
        <w:rFonts w:ascii="Wingdings" w:hAnsi="Wingdings" w:hint="default"/>
      </w:rPr>
    </w:lvl>
    <w:lvl w:ilvl="3" w:tplc="254C364C" w:tentative="1">
      <w:start w:val="1"/>
      <w:numFmt w:val="bullet"/>
      <w:lvlText w:val=""/>
      <w:lvlJc w:val="left"/>
      <w:pPr>
        <w:tabs>
          <w:tab w:val="num" w:pos="2880"/>
        </w:tabs>
        <w:ind w:left="2880" w:hanging="360"/>
      </w:pPr>
      <w:rPr>
        <w:rFonts w:ascii="Wingdings" w:hAnsi="Wingdings" w:hint="default"/>
      </w:rPr>
    </w:lvl>
    <w:lvl w:ilvl="4" w:tplc="4810ED7E" w:tentative="1">
      <w:start w:val="1"/>
      <w:numFmt w:val="bullet"/>
      <w:lvlText w:val=""/>
      <w:lvlJc w:val="left"/>
      <w:pPr>
        <w:tabs>
          <w:tab w:val="num" w:pos="3600"/>
        </w:tabs>
        <w:ind w:left="3600" w:hanging="360"/>
      </w:pPr>
      <w:rPr>
        <w:rFonts w:ascii="Wingdings" w:hAnsi="Wingdings" w:hint="default"/>
      </w:rPr>
    </w:lvl>
    <w:lvl w:ilvl="5" w:tplc="C41CE382" w:tentative="1">
      <w:start w:val="1"/>
      <w:numFmt w:val="bullet"/>
      <w:lvlText w:val=""/>
      <w:lvlJc w:val="left"/>
      <w:pPr>
        <w:tabs>
          <w:tab w:val="num" w:pos="4320"/>
        </w:tabs>
        <w:ind w:left="4320" w:hanging="360"/>
      </w:pPr>
      <w:rPr>
        <w:rFonts w:ascii="Wingdings" w:hAnsi="Wingdings" w:hint="default"/>
      </w:rPr>
    </w:lvl>
    <w:lvl w:ilvl="6" w:tplc="93F25932" w:tentative="1">
      <w:start w:val="1"/>
      <w:numFmt w:val="bullet"/>
      <w:lvlText w:val=""/>
      <w:lvlJc w:val="left"/>
      <w:pPr>
        <w:tabs>
          <w:tab w:val="num" w:pos="5040"/>
        </w:tabs>
        <w:ind w:left="5040" w:hanging="360"/>
      </w:pPr>
      <w:rPr>
        <w:rFonts w:ascii="Wingdings" w:hAnsi="Wingdings" w:hint="default"/>
      </w:rPr>
    </w:lvl>
    <w:lvl w:ilvl="7" w:tplc="521A0B04" w:tentative="1">
      <w:start w:val="1"/>
      <w:numFmt w:val="bullet"/>
      <w:lvlText w:val=""/>
      <w:lvlJc w:val="left"/>
      <w:pPr>
        <w:tabs>
          <w:tab w:val="num" w:pos="5760"/>
        </w:tabs>
        <w:ind w:left="5760" w:hanging="360"/>
      </w:pPr>
      <w:rPr>
        <w:rFonts w:ascii="Wingdings" w:hAnsi="Wingdings" w:hint="default"/>
      </w:rPr>
    </w:lvl>
    <w:lvl w:ilvl="8" w:tplc="F05A4114" w:tentative="1">
      <w:start w:val="1"/>
      <w:numFmt w:val="bullet"/>
      <w:lvlText w:val=""/>
      <w:lvlJc w:val="left"/>
      <w:pPr>
        <w:tabs>
          <w:tab w:val="num" w:pos="6480"/>
        </w:tabs>
        <w:ind w:left="6480" w:hanging="360"/>
      </w:pPr>
      <w:rPr>
        <w:rFonts w:ascii="Wingdings" w:hAnsi="Wingdings" w:hint="default"/>
      </w:rPr>
    </w:lvl>
  </w:abstractNum>
  <w:abstractNum w:abstractNumId="50">
    <w:nsid w:val="37B97E71"/>
    <w:multiLevelType w:val="hybridMultilevel"/>
    <w:tmpl w:val="483211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7FF6A30"/>
    <w:multiLevelType w:val="hybridMultilevel"/>
    <w:tmpl w:val="78864326"/>
    <w:lvl w:ilvl="0" w:tplc="9C40EB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8DA5400"/>
    <w:multiLevelType w:val="hybridMultilevel"/>
    <w:tmpl w:val="720C94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8F84A81"/>
    <w:multiLevelType w:val="hybridMultilevel"/>
    <w:tmpl w:val="62D607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A3F54EB"/>
    <w:multiLevelType w:val="hybridMultilevel"/>
    <w:tmpl w:val="9DEA8542"/>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55">
    <w:nsid w:val="3A866874"/>
    <w:multiLevelType w:val="hybridMultilevel"/>
    <w:tmpl w:val="D5442AB0"/>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56">
    <w:nsid w:val="3A8C5CCB"/>
    <w:multiLevelType w:val="hybridMultilevel"/>
    <w:tmpl w:val="F580C916"/>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57">
    <w:nsid w:val="3A9776C8"/>
    <w:multiLevelType w:val="hybridMultilevel"/>
    <w:tmpl w:val="E700737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8">
    <w:nsid w:val="3C4C6374"/>
    <w:multiLevelType w:val="hybridMultilevel"/>
    <w:tmpl w:val="91FA8DA0"/>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59">
    <w:nsid w:val="3D593B96"/>
    <w:multiLevelType w:val="hybridMultilevel"/>
    <w:tmpl w:val="2EC8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ED418B3"/>
    <w:multiLevelType w:val="hybridMultilevel"/>
    <w:tmpl w:val="5EA8AD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F0679C4"/>
    <w:multiLevelType w:val="hybridMultilevel"/>
    <w:tmpl w:val="3380281C"/>
    <w:lvl w:ilvl="0" w:tplc="05501BA0">
      <w:start w:val="1"/>
      <w:numFmt w:val="bullet"/>
      <w:lvlText w:val=""/>
      <w:lvlJc w:val="left"/>
      <w:pPr>
        <w:tabs>
          <w:tab w:val="num" w:pos="720"/>
        </w:tabs>
        <w:ind w:left="720" w:hanging="360"/>
      </w:pPr>
      <w:rPr>
        <w:rFonts w:ascii="Wingdings" w:hAnsi="Wingdings" w:hint="default"/>
      </w:rPr>
    </w:lvl>
    <w:lvl w:ilvl="1" w:tplc="2D9C486A" w:tentative="1">
      <w:start w:val="1"/>
      <w:numFmt w:val="bullet"/>
      <w:lvlText w:val=""/>
      <w:lvlJc w:val="left"/>
      <w:pPr>
        <w:tabs>
          <w:tab w:val="num" w:pos="1440"/>
        </w:tabs>
        <w:ind w:left="1440" w:hanging="360"/>
      </w:pPr>
      <w:rPr>
        <w:rFonts w:ascii="Wingdings" w:hAnsi="Wingdings" w:hint="default"/>
      </w:rPr>
    </w:lvl>
    <w:lvl w:ilvl="2" w:tplc="81C615A6" w:tentative="1">
      <w:start w:val="1"/>
      <w:numFmt w:val="bullet"/>
      <w:lvlText w:val=""/>
      <w:lvlJc w:val="left"/>
      <w:pPr>
        <w:tabs>
          <w:tab w:val="num" w:pos="2160"/>
        </w:tabs>
        <w:ind w:left="2160" w:hanging="360"/>
      </w:pPr>
      <w:rPr>
        <w:rFonts w:ascii="Wingdings" w:hAnsi="Wingdings" w:hint="default"/>
      </w:rPr>
    </w:lvl>
    <w:lvl w:ilvl="3" w:tplc="D51E9922" w:tentative="1">
      <w:start w:val="1"/>
      <w:numFmt w:val="bullet"/>
      <w:lvlText w:val=""/>
      <w:lvlJc w:val="left"/>
      <w:pPr>
        <w:tabs>
          <w:tab w:val="num" w:pos="2880"/>
        </w:tabs>
        <w:ind w:left="2880" w:hanging="360"/>
      </w:pPr>
      <w:rPr>
        <w:rFonts w:ascii="Wingdings" w:hAnsi="Wingdings" w:hint="default"/>
      </w:rPr>
    </w:lvl>
    <w:lvl w:ilvl="4" w:tplc="195E701A" w:tentative="1">
      <w:start w:val="1"/>
      <w:numFmt w:val="bullet"/>
      <w:lvlText w:val=""/>
      <w:lvlJc w:val="left"/>
      <w:pPr>
        <w:tabs>
          <w:tab w:val="num" w:pos="3600"/>
        </w:tabs>
        <w:ind w:left="3600" w:hanging="360"/>
      </w:pPr>
      <w:rPr>
        <w:rFonts w:ascii="Wingdings" w:hAnsi="Wingdings" w:hint="default"/>
      </w:rPr>
    </w:lvl>
    <w:lvl w:ilvl="5" w:tplc="1348FAF8" w:tentative="1">
      <w:start w:val="1"/>
      <w:numFmt w:val="bullet"/>
      <w:lvlText w:val=""/>
      <w:lvlJc w:val="left"/>
      <w:pPr>
        <w:tabs>
          <w:tab w:val="num" w:pos="4320"/>
        </w:tabs>
        <w:ind w:left="4320" w:hanging="360"/>
      </w:pPr>
      <w:rPr>
        <w:rFonts w:ascii="Wingdings" w:hAnsi="Wingdings" w:hint="default"/>
      </w:rPr>
    </w:lvl>
    <w:lvl w:ilvl="6" w:tplc="AB6E36AA" w:tentative="1">
      <w:start w:val="1"/>
      <w:numFmt w:val="bullet"/>
      <w:lvlText w:val=""/>
      <w:lvlJc w:val="left"/>
      <w:pPr>
        <w:tabs>
          <w:tab w:val="num" w:pos="5040"/>
        </w:tabs>
        <w:ind w:left="5040" w:hanging="360"/>
      </w:pPr>
      <w:rPr>
        <w:rFonts w:ascii="Wingdings" w:hAnsi="Wingdings" w:hint="default"/>
      </w:rPr>
    </w:lvl>
    <w:lvl w:ilvl="7" w:tplc="7A86D94E" w:tentative="1">
      <w:start w:val="1"/>
      <w:numFmt w:val="bullet"/>
      <w:lvlText w:val=""/>
      <w:lvlJc w:val="left"/>
      <w:pPr>
        <w:tabs>
          <w:tab w:val="num" w:pos="5760"/>
        </w:tabs>
        <w:ind w:left="5760" w:hanging="360"/>
      </w:pPr>
      <w:rPr>
        <w:rFonts w:ascii="Wingdings" w:hAnsi="Wingdings" w:hint="default"/>
      </w:rPr>
    </w:lvl>
    <w:lvl w:ilvl="8" w:tplc="10AC1260" w:tentative="1">
      <w:start w:val="1"/>
      <w:numFmt w:val="bullet"/>
      <w:lvlText w:val=""/>
      <w:lvlJc w:val="left"/>
      <w:pPr>
        <w:tabs>
          <w:tab w:val="num" w:pos="6480"/>
        </w:tabs>
        <w:ind w:left="6480" w:hanging="360"/>
      </w:pPr>
      <w:rPr>
        <w:rFonts w:ascii="Wingdings" w:hAnsi="Wingdings" w:hint="default"/>
      </w:rPr>
    </w:lvl>
  </w:abstractNum>
  <w:abstractNum w:abstractNumId="62">
    <w:nsid w:val="418A7B19"/>
    <w:multiLevelType w:val="hybridMultilevel"/>
    <w:tmpl w:val="8648E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3A56397"/>
    <w:multiLevelType w:val="hybridMultilevel"/>
    <w:tmpl w:val="BEBCA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3C7700B"/>
    <w:multiLevelType w:val="hybridMultilevel"/>
    <w:tmpl w:val="943EB6E4"/>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5">
    <w:nsid w:val="43F25864"/>
    <w:multiLevelType w:val="hybridMultilevel"/>
    <w:tmpl w:val="85660852"/>
    <w:lvl w:ilvl="0" w:tplc="040C000F">
      <w:start w:val="1"/>
      <w:numFmt w:val="decimal"/>
      <w:lvlText w:val="%1."/>
      <w:lvlJc w:val="left"/>
      <w:pPr>
        <w:ind w:left="840" w:hanging="360"/>
      </w:p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66">
    <w:nsid w:val="4539671D"/>
    <w:multiLevelType w:val="hybridMultilevel"/>
    <w:tmpl w:val="1CD0A9B0"/>
    <w:lvl w:ilvl="0" w:tplc="45AAEA32">
      <w:start w:val="1"/>
      <w:numFmt w:val="bullet"/>
      <w:lvlText w:val=""/>
      <w:lvlJc w:val="left"/>
      <w:pPr>
        <w:tabs>
          <w:tab w:val="num" w:pos="720"/>
        </w:tabs>
        <w:ind w:left="720" w:hanging="360"/>
      </w:pPr>
      <w:rPr>
        <w:rFonts w:ascii="Wingdings" w:hAnsi="Wingdings" w:hint="default"/>
      </w:rPr>
    </w:lvl>
    <w:lvl w:ilvl="1" w:tplc="1DE2C6AE" w:tentative="1">
      <w:start w:val="1"/>
      <w:numFmt w:val="bullet"/>
      <w:lvlText w:val=""/>
      <w:lvlJc w:val="left"/>
      <w:pPr>
        <w:tabs>
          <w:tab w:val="num" w:pos="1440"/>
        </w:tabs>
        <w:ind w:left="1440" w:hanging="360"/>
      </w:pPr>
      <w:rPr>
        <w:rFonts w:ascii="Wingdings" w:hAnsi="Wingdings" w:hint="default"/>
      </w:rPr>
    </w:lvl>
    <w:lvl w:ilvl="2" w:tplc="7E9EDF2A" w:tentative="1">
      <w:start w:val="1"/>
      <w:numFmt w:val="bullet"/>
      <w:lvlText w:val=""/>
      <w:lvlJc w:val="left"/>
      <w:pPr>
        <w:tabs>
          <w:tab w:val="num" w:pos="2160"/>
        </w:tabs>
        <w:ind w:left="2160" w:hanging="360"/>
      </w:pPr>
      <w:rPr>
        <w:rFonts w:ascii="Wingdings" w:hAnsi="Wingdings" w:hint="default"/>
      </w:rPr>
    </w:lvl>
    <w:lvl w:ilvl="3" w:tplc="13EC8FAA" w:tentative="1">
      <w:start w:val="1"/>
      <w:numFmt w:val="bullet"/>
      <w:lvlText w:val=""/>
      <w:lvlJc w:val="left"/>
      <w:pPr>
        <w:tabs>
          <w:tab w:val="num" w:pos="2880"/>
        </w:tabs>
        <w:ind w:left="2880" w:hanging="360"/>
      </w:pPr>
      <w:rPr>
        <w:rFonts w:ascii="Wingdings" w:hAnsi="Wingdings" w:hint="default"/>
      </w:rPr>
    </w:lvl>
    <w:lvl w:ilvl="4" w:tplc="D3226A50" w:tentative="1">
      <w:start w:val="1"/>
      <w:numFmt w:val="bullet"/>
      <w:lvlText w:val=""/>
      <w:lvlJc w:val="left"/>
      <w:pPr>
        <w:tabs>
          <w:tab w:val="num" w:pos="3600"/>
        </w:tabs>
        <w:ind w:left="3600" w:hanging="360"/>
      </w:pPr>
      <w:rPr>
        <w:rFonts w:ascii="Wingdings" w:hAnsi="Wingdings" w:hint="default"/>
      </w:rPr>
    </w:lvl>
    <w:lvl w:ilvl="5" w:tplc="0FFED6A6" w:tentative="1">
      <w:start w:val="1"/>
      <w:numFmt w:val="bullet"/>
      <w:lvlText w:val=""/>
      <w:lvlJc w:val="left"/>
      <w:pPr>
        <w:tabs>
          <w:tab w:val="num" w:pos="4320"/>
        </w:tabs>
        <w:ind w:left="4320" w:hanging="360"/>
      </w:pPr>
      <w:rPr>
        <w:rFonts w:ascii="Wingdings" w:hAnsi="Wingdings" w:hint="default"/>
      </w:rPr>
    </w:lvl>
    <w:lvl w:ilvl="6" w:tplc="40660298" w:tentative="1">
      <w:start w:val="1"/>
      <w:numFmt w:val="bullet"/>
      <w:lvlText w:val=""/>
      <w:lvlJc w:val="left"/>
      <w:pPr>
        <w:tabs>
          <w:tab w:val="num" w:pos="5040"/>
        </w:tabs>
        <w:ind w:left="5040" w:hanging="360"/>
      </w:pPr>
      <w:rPr>
        <w:rFonts w:ascii="Wingdings" w:hAnsi="Wingdings" w:hint="default"/>
      </w:rPr>
    </w:lvl>
    <w:lvl w:ilvl="7" w:tplc="CD6C1D8E" w:tentative="1">
      <w:start w:val="1"/>
      <w:numFmt w:val="bullet"/>
      <w:lvlText w:val=""/>
      <w:lvlJc w:val="left"/>
      <w:pPr>
        <w:tabs>
          <w:tab w:val="num" w:pos="5760"/>
        </w:tabs>
        <w:ind w:left="5760" w:hanging="360"/>
      </w:pPr>
      <w:rPr>
        <w:rFonts w:ascii="Wingdings" w:hAnsi="Wingdings" w:hint="default"/>
      </w:rPr>
    </w:lvl>
    <w:lvl w:ilvl="8" w:tplc="2B20BA56" w:tentative="1">
      <w:start w:val="1"/>
      <w:numFmt w:val="bullet"/>
      <w:lvlText w:val=""/>
      <w:lvlJc w:val="left"/>
      <w:pPr>
        <w:tabs>
          <w:tab w:val="num" w:pos="6480"/>
        </w:tabs>
        <w:ind w:left="6480" w:hanging="360"/>
      </w:pPr>
      <w:rPr>
        <w:rFonts w:ascii="Wingdings" w:hAnsi="Wingdings" w:hint="default"/>
      </w:rPr>
    </w:lvl>
  </w:abstractNum>
  <w:abstractNum w:abstractNumId="67">
    <w:nsid w:val="45690B85"/>
    <w:multiLevelType w:val="hybridMultilevel"/>
    <w:tmpl w:val="289AE1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56A3DD9"/>
    <w:multiLevelType w:val="hybridMultilevel"/>
    <w:tmpl w:val="5AB071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57F6E0E"/>
    <w:multiLevelType w:val="hybridMultilevel"/>
    <w:tmpl w:val="A93C1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5CD79F0"/>
    <w:multiLevelType w:val="hybridMultilevel"/>
    <w:tmpl w:val="7A0CC0C0"/>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71">
    <w:nsid w:val="461853FC"/>
    <w:multiLevelType w:val="hybridMultilevel"/>
    <w:tmpl w:val="85AC9F1E"/>
    <w:lvl w:ilvl="0" w:tplc="DF928722">
      <w:start w:val="1"/>
      <w:numFmt w:val="bullet"/>
      <w:lvlText w:val=""/>
      <w:lvlJc w:val="left"/>
      <w:pPr>
        <w:tabs>
          <w:tab w:val="num" w:pos="720"/>
        </w:tabs>
        <w:ind w:left="720" w:hanging="360"/>
      </w:pPr>
      <w:rPr>
        <w:rFonts w:ascii="Wingdings" w:hAnsi="Wingdings" w:hint="default"/>
      </w:rPr>
    </w:lvl>
    <w:lvl w:ilvl="1" w:tplc="C42A1376" w:tentative="1">
      <w:start w:val="1"/>
      <w:numFmt w:val="bullet"/>
      <w:lvlText w:val=""/>
      <w:lvlJc w:val="left"/>
      <w:pPr>
        <w:tabs>
          <w:tab w:val="num" w:pos="1440"/>
        </w:tabs>
        <w:ind w:left="1440" w:hanging="360"/>
      </w:pPr>
      <w:rPr>
        <w:rFonts w:ascii="Wingdings" w:hAnsi="Wingdings" w:hint="default"/>
      </w:rPr>
    </w:lvl>
    <w:lvl w:ilvl="2" w:tplc="FBFC78BE" w:tentative="1">
      <w:start w:val="1"/>
      <w:numFmt w:val="bullet"/>
      <w:lvlText w:val=""/>
      <w:lvlJc w:val="left"/>
      <w:pPr>
        <w:tabs>
          <w:tab w:val="num" w:pos="2160"/>
        </w:tabs>
        <w:ind w:left="2160" w:hanging="360"/>
      </w:pPr>
      <w:rPr>
        <w:rFonts w:ascii="Wingdings" w:hAnsi="Wingdings" w:hint="default"/>
      </w:rPr>
    </w:lvl>
    <w:lvl w:ilvl="3" w:tplc="9B0A3A24" w:tentative="1">
      <w:start w:val="1"/>
      <w:numFmt w:val="bullet"/>
      <w:lvlText w:val=""/>
      <w:lvlJc w:val="left"/>
      <w:pPr>
        <w:tabs>
          <w:tab w:val="num" w:pos="2880"/>
        </w:tabs>
        <w:ind w:left="2880" w:hanging="360"/>
      </w:pPr>
      <w:rPr>
        <w:rFonts w:ascii="Wingdings" w:hAnsi="Wingdings" w:hint="default"/>
      </w:rPr>
    </w:lvl>
    <w:lvl w:ilvl="4" w:tplc="D334196A" w:tentative="1">
      <w:start w:val="1"/>
      <w:numFmt w:val="bullet"/>
      <w:lvlText w:val=""/>
      <w:lvlJc w:val="left"/>
      <w:pPr>
        <w:tabs>
          <w:tab w:val="num" w:pos="3600"/>
        </w:tabs>
        <w:ind w:left="3600" w:hanging="360"/>
      </w:pPr>
      <w:rPr>
        <w:rFonts w:ascii="Wingdings" w:hAnsi="Wingdings" w:hint="default"/>
      </w:rPr>
    </w:lvl>
    <w:lvl w:ilvl="5" w:tplc="4BB239A0" w:tentative="1">
      <w:start w:val="1"/>
      <w:numFmt w:val="bullet"/>
      <w:lvlText w:val=""/>
      <w:lvlJc w:val="left"/>
      <w:pPr>
        <w:tabs>
          <w:tab w:val="num" w:pos="4320"/>
        </w:tabs>
        <w:ind w:left="4320" w:hanging="360"/>
      </w:pPr>
      <w:rPr>
        <w:rFonts w:ascii="Wingdings" w:hAnsi="Wingdings" w:hint="default"/>
      </w:rPr>
    </w:lvl>
    <w:lvl w:ilvl="6" w:tplc="2028E5B2" w:tentative="1">
      <w:start w:val="1"/>
      <w:numFmt w:val="bullet"/>
      <w:lvlText w:val=""/>
      <w:lvlJc w:val="left"/>
      <w:pPr>
        <w:tabs>
          <w:tab w:val="num" w:pos="5040"/>
        </w:tabs>
        <w:ind w:left="5040" w:hanging="360"/>
      </w:pPr>
      <w:rPr>
        <w:rFonts w:ascii="Wingdings" w:hAnsi="Wingdings" w:hint="default"/>
      </w:rPr>
    </w:lvl>
    <w:lvl w:ilvl="7" w:tplc="7736BCA6" w:tentative="1">
      <w:start w:val="1"/>
      <w:numFmt w:val="bullet"/>
      <w:lvlText w:val=""/>
      <w:lvlJc w:val="left"/>
      <w:pPr>
        <w:tabs>
          <w:tab w:val="num" w:pos="5760"/>
        </w:tabs>
        <w:ind w:left="5760" w:hanging="360"/>
      </w:pPr>
      <w:rPr>
        <w:rFonts w:ascii="Wingdings" w:hAnsi="Wingdings" w:hint="default"/>
      </w:rPr>
    </w:lvl>
    <w:lvl w:ilvl="8" w:tplc="C256F44E" w:tentative="1">
      <w:start w:val="1"/>
      <w:numFmt w:val="bullet"/>
      <w:lvlText w:val=""/>
      <w:lvlJc w:val="left"/>
      <w:pPr>
        <w:tabs>
          <w:tab w:val="num" w:pos="6480"/>
        </w:tabs>
        <w:ind w:left="6480" w:hanging="360"/>
      </w:pPr>
      <w:rPr>
        <w:rFonts w:ascii="Wingdings" w:hAnsi="Wingdings" w:hint="default"/>
      </w:rPr>
    </w:lvl>
  </w:abstractNum>
  <w:abstractNum w:abstractNumId="72">
    <w:nsid w:val="47543116"/>
    <w:multiLevelType w:val="hybridMultilevel"/>
    <w:tmpl w:val="AA2ABF94"/>
    <w:lvl w:ilvl="0" w:tplc="3806C05C">
      <w:start w:val="1"/>
      <w:numFmt w:val="bullet"/>
      <w:lvlText w:val=""/>
      <w:lvlJc w:val="left"/>
      <w:pPr>
        <w:tabs>
          <w:tab w:val="num" w:pos="720"/>
        </w:tabs>
        <w:ind w:left="720" w:hanging="360"/>
      </w:pPr>
      <w:rPr>
        <w:rFonts w:ascii="Wingdings" w:hAnsi="Wingdings" w:hint="default"/>
      </w:rPr>
    </w:lvl>
    <w:lvl w:ilvl="1" w:tplc="2F8C5ED8" w:tentative="1">
      <w:start w:val="1"/>
      <w:numFmt w:val="bullet"/>
      <w:lvlText w:val=""/>
      <w:lvlJc w:val="left"/>
      <w:pPr>
        <w:tabs>
          <w:tab w:val="num" w:pos="1440"/>
        </w:tabs>
        <w:ind w:left="1440" w:hanging="360"/>
      </w:pPr>
      <w:rPr>
        <w:rFonts w:ascii="Wingdings" w:hAnsi="Wingdings" w:hint="default"/>
      </w:rPr>
    </w:lvl>
    <w:lvl w:ilvl="2" w:tplc="E78A2B64" w:tentative="1">
      <w:start w:val="1"/>
      <w:numFmt w:val="bullet"/>
      <w:lvlText w:val=""/>
      <w:lvlJc w:val="left"/>
      <w:pPr>
        <w:tabs>
          <w:tab w:val="num" w:pos="2160"/>
        </w:tabs>
        <w:ind w:left="2160" w:hanging="360"/>
      </w:pPr>
      <w:rPr>
        <w:rFonts w:ascii="Wingdings" w:hAnsi="Wingdings" w:hint="default"/>
      </w:rPr>
    </w:lvl>
    <w:lvl w:ilvl="3" w:tplc="24B8FB88" w:tentative="1">
      <w:start w:val="1"/>
      <w:numFmt w:val="bullet"/>
      <w:lvlText w:val=""/>
      <w:lvlJc w:val="left"/>
      <w:pPr>
        <w:tabs>
          <w:tab w:val="num" w:pos="2880"/>
        </w:tabs>
        <w:ind w:left="2880" w:hanging="360"/>
      </w:pPr>
      <w:rPr>
        <w:rFonts w:ascii="Wingdings" w:hAnsi="Wingdings" w:hint="default"/>
      </w:rPr>
    </w:lvl>
    <w:lvl w:ilvl="4" w:tplc="1A06E1B2" w:tentative="1">
      <w:start w:val="1"/>
      <w:numFmt w:val="bullet"/>
      <w:lvlText w:val=""/>
      <w:lvlJc w:val="left"/>
      <w:pPr>
        <w:tabs>
          <w:tab w:val="num" w:pos="3600"/>
        </w:tabs>
        <w:ind w:left="3600" w:hanging="360"/>
      </w:pPr>
      <w:rPr>
        <w:rFonts w:ascii="Wingdings" w:hAnsi="Wingdings" w:hint="default"/>
      </w:rPr>
    </w:lvl>
    <w:lvl w:ilvl="5" w:tplc="1A42BE58" w:tentative="1">
      <w:start w:val="1"/>
      <w:numFmt w:val="bullet"/>
      <w:lvlText w:val=""/>
      <w:lvlJc w:val="left"/>
      <w:pPr>
        <w:tabs>
          <w:tab w:val="num" w:pos="4320"/>
        </w:tabs>
        <w:ind w:left="4320" w:hanging="360"/>
      </w:pPr>
      <w:rPr>
        <w:rFonts w:ascii="Wingdings" w:hAnsi="Wingdings" w:hint="default"/>
      </w:rPr>
    </w:lvl>
    <w:lvl w:ilvl="6" w:tplc="DD56AFE6" w:tentative="1">
      <w:start w:val="1"/>
      <w:numFmt w:val="bullet"/>
      <w:lvlText w:val=""/>
      <w:lvlJc w:val="left"/>
      <w:pPr>
        <w:tabs>
          <w:tab w:val="num" w:pos="5040"/>
        </w:tabs>
        <w:ind w:left="5040" w:hanging="360"/>
      </w:pPr>
      <w:rPr>
        <w:rFonts w:ascii="Wingdings" w:hAnsi="Wingdings" w:hint="default"/>
      </w:rPr>
    </w:lvl>
    <w:lvl w:ilvl="7" w:tplc="8E60618E" w:tentative="1">
      <w:start w:val="1"/>
      <w:numFmt w:val="bullet"/>
      <w:lvlText w:val=""/>
      <w:lvlJc w:val="left"/>
      <w:pPr>
        <w:tabs>
          <w:tab w:val="num" w:pos="5760"/>
        </w:tabs>
        <w:ind w:left="5760" w:hanging="360"/>
      </w:pPr>
      <w:rPr>
        <w:rFonts w:ascii="Wingdings" w:hAnsi="Wingdings" w:hint="default"/>
      </w:rPr>
    </w:lvl>
    <w:lvl w:ilvl="8" w:tplc="E2DA6DA6" w:tentative="1">
      <w:start w:val="1"/>
      <w:numFmt w:val="bullet"/>
      <w:lvlText w:val=""/>
      <w:lvlJc w:val="left"/>
      <w:pPr>
        <w:tabs>
          <w:tab w:val="num" w:pos="6480"/>
        </w:tabs>
        <w:ind w:left="6480" w:hanging="360"/>
      </w:pPr>
      <w:rPr>
        <w:rFonts w:ascii="Wingdings" w:hAnsi="Wingdings" w:hint="default"/>
      </w:rPr>
    </w:lvl>
  </w:abstractNum>
  <w:abstractNum w:abstractNumId="73">
    <w:nsid w:val="48703F46"/>
    <w:multiLevelType w:val="hybridMultilevel"/>
    <w:tmpl w:val="34EA70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9810B9B"/>
    <w:multiLevelType w:val="hybridMultilevel"/>
    <w:tmpl w:val="6FF0D68E"/>
    <w:lvl w:ilvl="0" w:tplc="040C0013">
      <w:start w:val="1"/>
      <w:numFmt w:val="upperRoman"/>
      <w:lvlText w:val="%1."/>
      <w:lvlJc w:val="right"/>
      <w:pPr>
        <w:ind w:left="789" w:hanging="360"/>
      </w:pPr>
    </w:lvl>
    <w:lvl w:ilvl="1" w:tplc="040C0019" w:tentative="1">
      <w:start w:val="1"/>
      <w:numFmt w:val="lowerLetter"/>
      <w:lvlText w:val="%2."/>
      <w:lvlJc w:val="left"/>
      <w:pPr>
        <w:ind w:left="1509" w:hanging="360"/>
      </w:pPr>
    </w:lvl>
    <w:lvl w:ilvl="2" w:tplc="040C001B" w:tentative="1">
      <w:start w:val="1"/>
      <w:numFmt w:val="lowerRoman"/>
      <w:lvlText w:val="%3."/>
      <w:lvlJc w:val="right"/>
      <w:pPr>
        <w:ind w:left="2229" w:hanging="180"/>
      </w:pPr>
    </w:lvl>
    <w:lvl w:ilvl="3" w:tplc="040C000F" w:tentative="1">
      <w:start w:val="1"/>
      <w:numFmt w:val="decimal"/>
      <w:lvlText w:val="%4."/>
      <w:lvlJc w:val="left"/>
      <w:pPr>
        <w:ind w:left="2949" w:hanging="360"/>
      </w:pPr>
    </w:lvl>
    <w:lvl w:ilvl="4" w:tplc="040C0019" w:tentative="1">
      <w:start w:val="1"/>
      <w:numFmt w:val="lowerLetter"/>
      <w:lvlText w:val="%5."/>
      <w:lvlJc w:val="left"/>
      <w:pPr>
        <w:ind w:left="3669" w:hanging="360"/>
      </w:pPr>
    </w:lvl>
    <w:lvl w:ilvl="5" w:tplc="040C001B" w:tentative="1">
      <w:start w:val="1"/>
      <w:numFmt w:val="lowerRoman"/>
      <w:lvlText w:val="%6."/>
      <w:lvlJc w:val="right"/>
      <w:pPr>
        <w:ind w:left="4389" w:hanging="180"/>
      </w:pPr>
    </w:lvl>
    <w:lvl w:ilvl="6" w:tplc="040C000F" w:tentative="1">
      <w:start w:val="1"/>
      <w:numFmt w:val="decimal"/>
      <w:lvlText w:val="%7."/>
      <w:lvlJc w:val="left"/>
      <w:pPr>
        <w:ind w:left="5109" w:hanging="360"/>
      </w:pPr>
    </w:lvl>
    <w:lvl w:ilvl="7" w:tplc="040C0019" w:tentative="1">
      <w:start w:val="1"/>
      <w:numFmt w:val="lowerLetter"/>
      <w:lvlText w:val="%8."/>
      <w:lvlJc w:val="left"/>
      <w:pPr>
        <w:ind w:left="5829" w:hanging="360"/>
      </w:pPr>
    </w:lvl>
    <w:lvl w:ilvl="8" w:tplc="040C001B" w:tentative="1">
      <w:start w:val="1"/>
      <w:numFmt w:val="lowerRoman"/>
      <w:lvlText w:val="%9."/>
      <w:lvlJc w:val="right"/>
      <w:pPr>
        <w:ind w:left="6549" w:hanging="180"/>
      </w:pPr>
    </w:lvl>
  </w:abstractNum>
  <w:abstractNum w:abstractNumId="75">
    <w:nsid w:val="4A636C84"/>
    <w:multiLevelType w:val="hybridMultilevel"/>
    <w:tmpl w:val="D18A1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C4D597A"/>
    <w:multiLevelType w:val="hybridMultilevel"/>
    <w:tmpl w:val="BC98B1F4"/>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77">
    <w:nsid w:val="4C89572F"/>
    <w:multiLevelType w:val="hybridMultilevel"/>
    <w:tmpl w:val="CF965D98"/>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78">
    <w:nsid w:val="4CBF7942"/>
    <w:multiLevelType w:val="hybridMultilevel"/>
    <w:tmpl w:val="5EAC88B6"/>
    <w:lvl w:ilvl="0" w:tplc="040C0009">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79">
    <w:nsid w:val="4CF91FA0"/>
    <w:multiLevelType w:val="hybridMultilevel"/>
    <w:tmpl w:val="D57CB10C"/>
    <w:lvl w:ilvl="0" w:tplc="90163232">
      <w:start w:val="1"/>
      <w:numFmt w:val="bullet"/>
      <w:lvlText w:val=""/>
      <w:lvlJc w:val="left"/>
      <w:pPr>
        <w:tabs>
          <w:tab w:val="num" w:pos="720"/>
        </w:tabs>
        <w:ind w:left="720" w:hanging="360"/>
      </w:pPr>
      <w:rPr>
        <w:rFonts w:ascii="Wingdings" w:hAnsi="Wingdings" w:hint="default"/>
      </w:rPr>
    </w:lvl>
    <w:lvl w:ilvl="1" w:tplc="0F92C662" w:tentative="1">
      <w:start w:val="1"/>
      <w:numFmt w:val="bullet"/>
      <w:lvlText w:val=""/>
      <w:lvlJc w:val="left"/>
      <w:pPr>
        <w:tabs>
          <w:tab w:val="num" w:pos="1440"/>
        </w:tabs>
        <w:ind w:left="1440" w:hanging="360"/>
      </w:pPr>
      <w:rPr>
        <w:rFonts w:ascii="Wingdings" w:hAnsi="Wingdings" w:hint="default"/>
      </w:rPr>
    </w:lvl>
    <w:lvl w:ilvl="2" w:tplc="16ECB46A" w:tentative="1">
      <w:start w:val="1"/>
      <w:numFmt w:val="bullet"/>
      <w:lvlText w:val=""/>
      <w:lvlJc w:val="left"/>
      <w:pPr>
        <w:tabs>
          <w:tab w:val="num" w:pos="2160"/>
        </w:tabs>
        <w:ind w:left="2160" w:hanging="360"/>
      </w:pPr>
      <w:rPr>
        <w:rFonts w:ascii="Wingdings" w:hAnsi="Wingdings" w:hint="default"/>
      </w:rPr>
    </w:lvl>
    <w:lvl w:ilvl="3" w:tplc="EF64541A" w:tentative="1">
      <w:start w:val="1"/>
      <w:numFmt w:val="bullet"/>
      <w:lvlText w:val=""/>
      <w:lvlJc w:val="left"/>
      <w:pPr>
        <w:tabs>
          <w:tab w:val="num" w:pos="2880"/>
        </w:tabs>
        <w:ind w:left="2880" w:hanging="360"/>
      </w:pPr>
      <w:rPr>
        <w:rFonts w:ascii="Wingdings" w:hAnsi="Wingdings" w:hint="default"/>
      </w:rPr>
    </w:lvl>
    <w:lvl w:ilvl="4" w:tplc="BDD649C0" w:tentative="1">
      <w:start w:val="1"/>
      <w:numFmt w:val="bullet"/>
      <w:lvlText w:val=""/>
      <w:lvlJc w:val="left"/>
      <w:pPr>
        <w:tabs>
          <w:tab w:val="num" w:pos="3600"/>
        </w:tabs>
        <w:ind w:left="3600" w:hanging="360"/>
      </w:pPr>
      <w:rPr>
        <w:rFonts w:ascii="Wingdings" w:hAnsi="Wingdings" w:hint="default"/>
      </w:rPr>
    </w:lvl>
    <w:lvl w:ilvl="5" w:tplc="A1C21F66" w:tentative="1">
      <w:start w:val="1"/>
      <w:numFmt w:val="bullet"/>
      <w:lvlText w:val=""/>
      <w:lvlJc w:val="left"/>
      <w:pPr>
        <w:tabs>
          <w:tab w:val="num" w:pos="4320"/>
        </w:tabs>
        <w:ind w:left="4320" w:hanging="360"/>
      </w:pPr>
      <w:rPr>
        <w:rFonts w:ascii="Wingdings" w:hAnsi="Wingdings" w:hint="default"/>
      </w:rPr>
    </w:lvl>
    <w:lvl w:ilvl="6" w:tplc="0B0ABAE0" w:tentative="1">
      <w:start w:val="1"/>
      <w:numFmt w:val="bullet"/>
      <w:lvlText w:val=""/>
      <w:lvlJc w:val="left"/>
      <w:pPr>
        <w:tabs>
          <w:tab w:val="num" w:pos="5040"/>
        </w:tabs>
        <w:ind w:left="5040" w:hanging="360"/>
      </w:pPr>
      <w:rPr>
        <w:rFonts w:ascii="Wingdings" w:hAnsi="Wingdings" w:hint="default"/>
      </w:rPr>
    </w:lvl>
    <w:lvl w:ilvl="7" w:tplc="D92641E2" w:tentative="1">
      <w:start w:val="1"/>
      <w:numFmt w:val="bullet"/>
      <w:lvlText w:val=""/>
      <w:lvlJc w:val="left"/>
      <w:pPr>
        <w:tabs>
          <w:tab w:val="num" w:pos="5760"/>
        </w:tabs>
        <w:ind w:left="5760" w:hanging="360"/>
      </w:pPr>
      <w:rPr>
        <w:rFonts w:ascii="Wingdings" w:hAnsi="Wingdings" w:hint="default"/>
      </w:rPr>
    </w:lvl>
    <w:lvl w:ilvl="8" w:tplc="09E2989E" w:tentative="1">
      <w:start w:val="1"/>
      <w:numFmt w:val="bullet"/>
      <w:lvlText w:val=""/>
      <w:lvlJc w:val="left"/>
      <w:pPr>
        <w:tabs>
          <w:tab w:val="num" w:pos="6480"/>
        </w:tabs>
        <w:ind w:left="6480" w:hanging="360"/>
      </w:pPr>
      <w:rPr>
        <w:rFonts w:ascii="Wingdings" w:hAnsi="Wingdings" w:hint="default"/>
      </w:rPr>
    </w:lvl>
  </w:abstractNum>
  <w:abstractNum w:abstractNumId="80">
    <w:nsid w:val="50267953"/>
    <w:multiLevelType w:val="hybridMultilevel"/>
    <w:tmpl w:val="58CC08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508E1B86"/>
    <w:multiLevelType w:val="hybridMultilevel"/>
    <w:tmpl w:val="F37EB090"/>
    <w:lvl w:ilvl="0" w:tplc="040C0001">
      <w:start w:val="1"/>
      <w:numFmt w:val="bullet"/>
      <w:lvlText w:val=""/>
      <w:lvlJc w:val="left"/>
      <w:pPr>
        <w:ind w:left="1680" w:hanging="360"/>
      </w:pPr>
      <w:rPr>
        <w:rFonts w:ascii="Symbol" w:hAnsi="Symbol"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82">
    <w:nsid w:val="521002E0"/>
    <w:multiLevelType w:val="hybridMultilevel"/>
    <w:tmpl w:val="EEA0F740"/>
    <w:lvl w:ilvl="0" w:tplc="E370DDD4">
      <w:start w:val="1"/>
      <w:numFmt w:val="bullet"/>
      <w:lvlText w:val=""/>
      <w:lvlJc w:val="left"/>
      <w:pPr>
        <w:tabs>
          <w:tab w:val="num" w:pos="720"/>
        </w:tabs>
        <w:ind w:left="720" w:hanging="360"/>
      </w:pPr>
      <w:rPr>
        <w:rFonts w:ascii="Wingdings" w:hAnsi="Wingdings" w:hint="default"/>
      </w:rPr>
    </w:lvl>
    <w:lvl w:ilvl="1" w:tplc="9BD261EE" w:tentative="1">
      <w:start w:val="1"/>
      <w:numFmt w:val="bullet"/>
      <w:lvlText w:val=""/>
      <w:lvlJc w:val="left"/>
      <w:pPr>
        <w:tabs>
          <w:tab w:val="num" w:pos="1440"/>
        </w:tabs>
        <w:ind w:left="1440" w:hanging="360"/>
      </w:pPr>
      <w:rPr>
        <w:rFonts w:ascii="Wingdings" w:hAnsi="Wingdings" w:hint="default"/>
      </w:rPr>
    </w:lvl>
    <w:lvl w:ilvl="2" w:tplc="49E8A828" w:tentative="1">
      <w:start w:val="1"/>
      <w:numFmt w:val="bullet"/>
      <w:lvlText w:val=""/>
      <w:lvlJc w:val="left"/>
      <w:pPr>
        <w:tabs>
          <w:tab w:val="num" w:pos="2160"/>
        </w:tabs>
        <w:ind w:left="2160" w:hanging="360"/>
      </w:pPr>
      <w:rPr>
        <w:rFonts w:ascii="Wingdings" w:hAnsi="Wingdings" w:hint="default"/>
      </w:rPr>
    </w:lvl>
    <w:lvl w:ilvl="3" w:tplc="A1FCB8E0" w:tentative="1">
      <w:start w:val="1"/>
      <w:numFmt w:val="bullet"/>
      <w:lvlText w:val=""/>
      <w:lvlJc w:val="left"/>
      <w:pPr>
        <w:tabs>
          <w:tab w:val="num" w:pos="2880"/>
        </w:tabs>
        <w:ind w:left="2880" w:hanging="360"/>
      </w:pPr>
      <w:rPr>
        <w:rFonts w:ascii="Wingdings" w:hAnsi="Wingdings" w:hint="default"/>
      </w:rPr>
    </w:lvl>
    <w:lvl w:ilvl="4" w:tplc="E558E5FE" w:tentative="1">
      <w:start w:val="1"/>
      <w:numFmt w:val="bullet"/>
      <w:lvlText w:val=""/>
      <w:lvlJc w:val="left"/>
      <w:pPr>
        <w:tabs>
          <w:tab w:val="num" w:pos="3600"/>
        </w:tabs>
        <w:ind w:left="3600" w:hanging="360"/>
      </w:pPr>
      <w:rPr>
        <w:rFonts w:ascii="Wingdings" w:hAnsi="Wingdings" w:hint="default"/>
      </w:rPr>
    </w:lvl>
    <w:lvl w:ilvl="5" w:tplc="CE8A38A2" w:tentative="1">
      <w:start w:val="1"/>
      <w:numFmt w:val="bullet"/>
      <w:lvlText w:val=""/>
      <w:lvlJc w:val="left"/>
      <w:pPr>
        <w:tabs>
          <w:tab w:val="num" w:pos="4320"/>
        </w:tabs>
        <w:ind w:left="4320" w:hanging="360"/>
      </w:pPr>
      <w:rPr>
        <w:rFonts w:ascii="Wingdings" w:hAnsi="Wingdings" w:hint="default"/>
      </w:rPr>
    </w:lvl>
    <w:lvl w:ilvl="6" w:tplc="EF089412" w:tentative="1">
      <w:start w:val="1"/>
      <w:numFmt w:val="bullet"/>
      <w:lvlText w:val=""/>
      <w:lvlJc w:val="left"/>
      <w:pPr>
        <w:tabs>
          <w:tab w:val="num" w:pos="5040"/>
        </w:tabs>
        <w:ind w:left="5040" w:hanging="360"/>
      </w:pPr>
      <w:rPr>
        <w:rFonts w:ascii="Wingdings" w:hAnsi="Wingdings" w:hint="default"/>
      </w:rPr>
    </w:lvl>
    <w:lvl w:ilvl="7" w:tplc="F07C67E8" w:tentative="1">
      <w:start w:val="1"/>
      <w:numFmt w:val="bullet"/>
      <w:lvlText w:val=""/>
      <w:lvlJc w:val="left"/>
      <w:pPr>
        <w:tabs>
          <w:tab w:val="num" w:pos="5760"/>
        </w:tabs>
        <w:ind w:left="5760" w:hanging="360"/>
      </w:pPr>
      <w:rPr>
        <w:rFonts w:ascii="Wingdings" w:hAnsi="Wingdings" w:hint="default"/>
      </w:rPr>
    </w:lvl>
    <w:lvl w:ilvl="8" w:tplc="A858D984" w:tentative="1">
      <w:start w:val="1"/>
      <w:numFmt w:val="bullet"/>
      <w:lvlText w:val=""/>
      <w:lvlJc w:val="left"/>
      <w:pPr>
        <w:tabs>
          <w:tab w:val="num" w:pos="6480"/>
        </w:tabs>
        <w:ind w:left="6480" w:hanging="360"/>
      </w:pPr>
      <w:rPr>
        <w:rFonts w:ascii="Wingdings" w:hAnsi="Wingdings" w:hint="default"/>
      </w:rPr>
    </w:lvl>
  </w:abstractNum>
  <w:abstractNum w:abstractNumId="83">
    <w:nsid w:val="522C2D0A"/>
    <w:multiLevelType w:val="hybridMultilevel"/>
    <w:tmpl w:val="DE96B506"/>
    <w:lvl w:ilvl="0" w:tplc="040C000B">
      <w:start w:val="1"/>
      <w:numFmt w:val="bullet"/>
      <w:lvlText w:val=""/>
      <w:lvlJc w:val="left"/>
      <w:pPr>
        <w:ind w:left="870" w:hanging="360"/>
      </w:pPr>
      <w:rPr>
        <w:rFonts w:ascii="Wingdings" w:hAnsi="Wingdings"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84">
    <w:nsid w:val="529A30CE"/>
    <w:multiLevelType w:val="multilevel"/>
    <w:tmpl w:val="14BA7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2C21169"/>
    <w:multiLevelType w:val="hybridMultilevel"/>
    <w:tmpl w:val="25162002"/>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86">
    <w:nsid w:val="54BB5AFF"/>
    <w:multiLevelType w:val="hybridMultilevel"/>
    <w:tmpl w:val="05446E1A"/>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87">
    <w:nsid w:val="55C667A2"/>
    <w:multiLevelType w:val="hybridMultilevel"/>
    <w:tmpl w:val="D3527CC6"/>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88">
    <w:nsid w:val="566D6C40"/>
    <w:multiLevelType w:val="hybridMultilevel"/>
    <w:tmpl w:val="429CA7A6"/>
    <w:lvl w:ilvl="0" w:tplc="040C000B">
      <w:start w:val="1"/>
      <w:numFmt w:val="bullet"/>
      <w:lvlText w:val=""/>
      <w:lvlJc w:val="left"/>
      <w:pPr>
        <w:ind w:left="857" w:hanging="360"/>
      </w:pPr>
      <w:rPr>
        <w:rFonts w:ascii="Wingdings" w:hAnsi="Wingdings" w:hint="default"/>
      </w:rPr>
    </w:lvl>
    <w:lvl w:ilvl="1" w:tplc="040C0003" w:tentative="1">
      <w:start w:val="1"/>
      <w:numFmt w:val="bullet"/>
      <w:lvlText w:val="o"/>
      <w:lvlJc w:val="left"/>
      <w:pPr>
        <w:ind w:left="1577" w:hanging="360"/>
      </w:pPr>
      <w:rPr>
        <w:rFonts w:ascii="Courier New" w:hAnsi="Courier New" w:cs="Courier New" w:hint="default"/>
      </w:rPr>
    </w:lvl>
    <w:lvl w:ilvl="2" w:tplc="040C0005" w:tentative="1">
      <w:start w:val="1"/>
      <w:numFmt w:val="bullet"/>
      <w:lvlText w:val=""/>
      <w:lvlJc w:val="left"/>
      <w:pPr>
        <w:ind w:left="2297" w:hanging="360"/>
      </w:pPr>
      <w:rPr>
        <w:rFonts w:ascii="Wingdings" w:hAnsi="Wingdings" w:hint="default"/>
      </w:rPr>
    </w:lvl>
    <w:lvl w:ilvl="3" w:tplc="040C0001" w:tentative="1">
      <w:start w:val="1"/>
      <w:numFmt w:val="bullet"/>
      <w:lvlText w:val=""/>
      <w:lvlJc w:val="left"/>
      <w:pPr>
        <w:ind w:left="3017" w:hanging="360"/>
      </w:pPr>
      <w:rPr>
        <w:rFonts w:ascii="Symbol" w:hAnsi="Symbol" w:hint="default"/>
      </w:rPr>
    </w:lvl>
    <w:lvl w:ilvl="4" w:tplc="040C0003" w:tentative="1">
      <w:start w:val="1"/>
      <w:numFmt w:val="bullet"/>
      <w:lvlText w:val="o"/>
      <w:lvlJc w:val="left"/>
      <w:pPr>
        <w:ind w:left="3737" w:hanging="360"/>
      </w:pPr>
      <w:rPr>
        <w:rFonts w:ascii="Courier New" w:hAnsi="Courier New" w:cs="Courier New" w:hint="default"/>
      </w:rPr>
    </w:lvl>
    <w:lvl w:ilvl="5" w:tplc="040C0005" w:tentative="1">
      <w:start w:val="1"/>
      <w:numFmt w:val="bullet"/>
      <w:lvlText w:val=""/>
      <w:lvlJc w:val="left"/>
      <w:pPr>
        <w:ind w:left="4457" w:hanging="360"/>
      </w:pPr>
      <w:rPr>
        <w:rFonts w:ascii="Wingdings" w:hAnsi="Wingdings" w:hint="default"/>
      </w:rPr>
    </w:lvl>
    <w:lvl w:ilvl="6" w:tplc="040C0001" w:tentative="1">
      <w:start w:val="1"/>
      <w:numFmt w:val="bullet"/>
      <w:lvlText w:val=""/>
      <w:lvlJc w:val="left"/>
      <w:pPr>
        <w:ind w:left="5177" w:hanging="360"/>
      </w:pPr>
      <w:rPr>
        <w:rFonts w:ascii="Symbol" w:hAnsi="Symbol" w:hint="default"/>
      </w:rPr>
    </w:lvl>
    <w:lvl w:ilvl="7" w:tplc="040C0003" w:tentative="1">
      <w:start w:val="1"/>
      <w:numFmt w:val="bullet"/>
      <w:lvlText w:val="o"/>
      <w:lvlJc w:val="left"/>
      <w:pPr>
        <w:ind w:left="5897" w:hanging="360"/>
      </w:pPr>
      <w:rPr>
        <w:rFonts w:ascii="Courier New" w:hAnsi="Courier New" w:cs="Courier New" w:hint="default"/>
      </w:rPr>
    </w:lvl>
    <w:lvl w:ilvl="8" w:tplc="040C0005" w:tentative="1">
      <w:start w:val="1"/>
      <w:numFmt w:val="bullet"/>
      <w:lvlText w:val=""/>
      <w:lvlJc w:val="left"/>
      <w:pPr>
        <w:ind w:left="6617" w:hanging="360"/>
      </w:pPr>
      <w:rPr>
        <w:rFonts w:ascii="Wingdings" w:hAnsi="Wingdings" w:hint="default"/>
      </w:rPr>
    </w:lvl>
  </w:abstractNum>
  <w:abstractNum w:abstractNumId="89">
    <w:nsid w:val="56D03CDD"/>
    <w:multiLevelType w:val="hybridMultilevel"/>
    <w:tmpl w:val="6A0838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7657D6E"/>
    <w:multiLevelType w:val="hybridMultilevel"/>
    <w:tmpl w:val="7F60F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A0E15E0"/>
    <w:multiLevelType w:val="hybridMultilevel"/>
    <w:tmpl w:val="C9F8E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B732177"/>
    <w:multiLevelType w:val="hybridMultilevel"/>
    <w:tmpl w:val="E00E2258"/>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93">
    <w:nsid w:val="5CB37E59"/>
    <w:multiLevelType w:val="hybridMultilevel"/>
    <w:tmpl w:val="260C265C"/>
    <w:lvl w:ilvl="0" w:tplc="040C0009">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94">
    <w:nsid w:val="5D972BA5"/>
    <w:multiLevelType w:val="hybridMultilevel"/>
    <w:tmpl w:val="38103D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E95458A"/>
    <w:multiLevelType w:val="hybridMultilevel"/>
    <w:tmpl w:val="B196751C"/>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96">
    <w:nsid w:val="5F3A6FEF"/>
    <w:multiLevelType w:val="hybridMultilevel"/>
    <w:tmpl w:val="7C32F12A"/>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97">
    <w:nsid w:val="609A4A70"/>
    <w:multiLevelType w:val="hybridMultilevel"/>
    <w:tmpl w:val="FBEE81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60E61705"/>
    <w:multiLevelType w:val="hybridMultilevel"/>
    <w:tmpl w:val="C01A30D2"/>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9">
    <w:nsid w:val="611774D4"/>
    <w:multiLevelType w:val="hybridMultilevel"/>
    <w:tmpl w:val="629A3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26F0365"/>
    <w:multiLevelType w:val="hybridMultilevel"/>
    <w:tmpl w:val="50B6A69C"/>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01">
    <w:nsid w:val="62ED7160"/>
    <w:multiLevelType w:val="hybridMultilevel"/>
    <w:tmpl w:val="8F74E384"/>
    <w:lvl w:ilvl="0" w:tplc="DF4CF8E6">
      <w:start w:val="1"/>
      <w:numFmt w:val="bullet"/>
      <w:lvlText w:val=""/>
      <w:lvlJc w:val="left"/>
      <w:pPr>
        <w:tabs>
          <w:tab w:val="num" w:pos="720"/>
        </w:tabs>
        <w:ind w:left="720" w:hanging="360"/>
      </w:pPr>
      <w:rPr>
        <w:rFonts w:ascii="Wingdings" w:hAnsi="Wingdings" w:hint="default"/>
      </w:rPr>
    </w:lvl>
    <w:lvl w:ilvl="1" w:tplc="2D8CD912" w:tentative="1">
      <w:start w:val="1"/>
      <w:numFmt w:val="bullet"/>
      <w:lvlText w:val=""/>
      <w:lvlJc w:val="left"/>
      <w:pPr>
        <w:tabs>
          <w:tab w:val="num" w:pos="1440"/>
        </w:tabs>
        <w:ind w:left="1440" w:hanging="360"/>
      </w:pPr>
      <w:rPr>
        <w:rFonts w:ascii="Wingdings" w:hAnsi="Wingdings" w:hint="default"/>
      </w:rPr>
    </w:lvl>
    <w:lvl w:ilvl="2" w:tplc="3460CAB4" w:tentative="1">
      <w:start w:val="1"/>
      <w:numFmt w:val="bullet"/>
      <w:lvlText w:val=""/>
      <w:lvlJc w:val="left"/>
      <w:pPr>
        <w:tabs>
          <w:tab w:val="num" w:pos="2160"/>
        </w:tabs>
        <w:ind w:left="2160" w:hanging="360"/>
      </w:pPr>
      <w:rPr>
        <w:rFonts w:ascii="Wingdings" w:hAnsi="Wingdings" w:hint="default"/>
      </w:rPr>
    </w:lvl>
    <w:lvl w:ilvl="3" w:tplc="F6386558" w:tentative="1">
      <w:start w:val="1"/>
      <w:numFmt w:val="bullet"/>
      <w:lvlText w:val=""/>
      <w:lvlJc w:val="left"/>
      <w:pPr>
        <w:tabs>
          <w:tab w:val="num" w:pos="2880"/>
        </w:tabs>
        <w:ind w:left="2880" w:hanging="360"/>
      </w:pPr>
      <w:rPr>
        <w:rFonts w:ascii="Wingdings" w:hAnsi="Wingdings" w:hint="default"/>
      </w:rPr>
    </w:lvl>
    <w:lvl w:ilvl="4" w:tplc="3FC4B598" w:tentative="1">
      <w:start w:val="1"/>
      <w:numFmt w:val="bullet"/>
      <w:lvlText w:val=""/>
      <w:lvlJc w:val="left"/>
      <w:pPr>
        <w:tabs>
          <w:tab w:val="num" w:pos="3600"/>
        </w:tabs>
        <w:ind w:left="3600" w:hanging="360"/>
      </w:pPr>
      <w:rPr>
        <w:rFonts w:ascii="Wingdings" w:hAnsi="Wingdings" w:hint="default"/>
      </w:rPr>
    </w:lvl>
    <w:lvl w:ilvl="5" w:tplc="F9BA0E7C" w:tentative="1">
      <w:start w:val="1"/>
      <w:numFmt w:val="bullet"/>
      <w:lvlText w:val=""/>
      <w:lvlJc w:val="left"/>
      <w:pPr>
        <w:tabs>
          <w:tab w:val="num" w:pos="4320"/>
        </w:tabs>
        <w:ind w:left="4320" w:hanging="360"/>
      </w:pPr>
      <w:rPr>
        <w:rFonts w:ascii="Wingdings" w:hAnsi="Wingdings" w:hint="default"/>
      </w:rPr>
    </w:lvl>
    <w:lvl w:ilvl="6" w:tplc="EEE66B78" w:tentative="1">
      <w:start w:val="1"/>
      <w:numFmt w:val="bullet"/>
      <w:lvlText w:val=""/>
      <w:lvlJc w:val="left"/>
      <w:pPr>
        <w:tabs>
          <w:tab w:val="num" w:pos="5040"/>
        </w:tabs>
        <w:ind w:left="5040" w:hanging="360"/>
      </w:pPr>
      <w:rPr>
        <w:rFonts w:ascii="Wingdings" w:hAnsi="Wingdings" w:hint="default"/>
      </w:rPr>
    </w:lvl>
    <w:lvl w:ilvl="7" w:tplc="49E43A88" w:tentative="1">
      <w:start w:val="1"/>
      <w:numFmt w:val="bullet"/>
      <w:lvlText w:val=""/>
      <w:lvlJc w:val="left"/>
      <w:pPr>
        <w:tabs>
          <w:tab w:val="num" w:pos="5760"/>
        </w:tabs>
        <w:ind w:left="5760" w:hanging="360"/>
      </w:pPr>
      <w:rPr>
        <w:rFonts w:ascii="Wingdings" w:hAnsi="Wingdings" w:hint="default"/>
      </w:rPr>
    </w:lvl>
    <w:lvl w:ilvl="8" w:tplc="DF0C63D4" w:tentative="1">
      <w:start w:val="1"/>
      <w:numFmt w:val="bullet"/>
      <w:lvlText w:val=""/>
      <w:lvlJc w:val="left"/>
      <w:pPr>
        <w:tabs>
          <w:tab w:val="num" w:pos="6480"/>
        </w:tabs>
        <w:ind w:left="6480" w:hanging="360"/>
      </w:pPr>
      <w:rPr>
        <w:rFonts w:ascii="Wingdings" w:hAnsi="Wingdings" w:hint="default"/>
      </w:rPr>
    </w:lvl>
  </w:abstractNum>
  <w:abstractNum w:abstractNumId="102">
    <w:nsid w:val="63EF1A9B"/>
    <w:multiLevelType w:val="hybridMultilevel"/>
    <w:tmpl w:val="8C1213E2"/>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03">
    <w:nsid w:val="644B60DB"/>
    <w:multiLevelType w:val="multilevel"/>
    <w:tmpl w:val="AB6C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C170F1"/>
    <w:multiLevelType w:val="hybridMultilevel"/>
    <w:tmpl w:val="328A2A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9AE786E"/>
    <w:multiLevelType w:val="hybridMultilevel"/>
    <w:tmpl w:val="B6EE81F6"/>
    <w:lvl w:ilvl="0" w:tplc="040C0009">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06">
    <w:nsid w:val="6B29593F"/>
    <w:multiLevelType w:val="hybridMultilevel"/>
    <w:tmpl w:val="EC562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C293258"/>
    <w:multiLevelType w:val="hybridMultilevel"/>
    <w:tmpl w:val="1F0A1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D936A13"/>
    <w:multiLevelType w:val="hybridMultilevel"/>
    <w:tmpl w:val="AB706B08"/>
    <w:lvl w:ilvl="0" w:tplc="040C0009">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09">
    <w:nsid w:val="6E6558CA"/>
    <w:multiLevelType w:val="hybridMultilevel"/>
    <w:tmpl w:val="9322043C"/>
    <w:lvl w:ilvl="0" w:tplc="F1562E70">
      <w:start w:val="1"/>
      <w:numFmt w:val="bullet"/>
      <w:lvlText w:val=""/>
      <w:lvlJc w:val="left"/>
      <w:pPr>
        <w:tabs>
          <w:tab w:val="num" w:pos="720"/>
        </w:tabs>
        <w:ind w:left="720" w:hanging="360"/>
      </w:pPr>
      <w:rPr>
        <w:rFonts w:ascii="Wingdings" w:hAnsi="Wingdings" w:hint="default"/>
        <w:color w:val="FF0000"/>
      </w:rPr>
    </w:lvl>
    <w:lvl w:ilvl="1" w:tplc="E160BAF2" w:tentative="1">
      <w:start w:val="1"/>
      <w:numFmt w:val="bullet"/>
      <w:lvlText w:val=""/>
      <w:lvlJc w:val="left"/>
      <w:pPr>
        <w:tabs>
          <w:tab w:val="num" w:pos="1440"/>
        </w:tabs>
        <w:ind w:left="1440" w:hanging="360"/>
      </w:pPr>
      <w:rPr>
        <w:rFonts w:ascii="Wingdings" w:hAnsi="Wingdings" w:hint="default"/>
      </w:rPr>
    </w:lvl>
    <w:lvl w:ilvl="2" w:tplc="792AD7B4" w:tentative="1">
      <w:start w:val="1"/>
      <w:numFmt w:val="bullet"/>
      <w:lvlText w:val=""/>
      <w:lvlJc w:val="left"/>
      <w:pPr>
        <w:tabs>
          <w:tab w:val="num" w:pos="2160"/>
        </w:tabs>
        <w:ind w:left="2160" w:hanging="360"/>
      </w:pPr>
      <w:rPr>
        <w:rFonts w:ascii="Wingdings" w:hAnsi="Wingdings" w:hint="default"/>
      </w:rPr>
    </w:lvl>
    <w:lvl w:ilvl="3" w:tplc="C0D0A21E" w:tentative="1">
      <w:start w:val="1"/>
      <w:numFmt w:val="bullet"/>
      <w:lvlText w:val=""/>
      <w:lvlJc w:val="left"/>
      <w:pPr>
        <w:tabs>
          <w:tab w:val="num" w:pos="2880"/>
        </w:tabs>
        <w:ind w:left="2880" w:hanging="360"/>
      </w:pPr>
      <w:rPr>
        <w:rFonts w:ascii="Wingdings" w:hAnsi="Wingdings" w:hint="default"/>
      </w:rPr>
    </w:lvl>
    <w:lvl w:ilvl="4" w:tplc="F0C20666" w:tentative="1">
      <w:start w:val="1"/>
      <w:numFmt w:val="bullet"/>
      <w:lvlText w:val=""/>
      <w:lvlJc w:val="left"/>
      <w:pPr>
        <w:tabs>
          <w:tab w:val="num" w:pos="3600"/>
        </w:tabs>
        <w:ind w:left="3600" w:hanging="360"/>
      </w:pPr>
      <w:rPr>
        <w:rFonts w:ascii="Wingdings" w:hAnsi="Wingdings" w:hint="default"/>
      </w:rPr>
    </w:lvl>
    <w:lvl w:ilvl="5" w:tplc="F396470E" w:tentative="1">
      <w:start w:val="1"/>
      <w:numFmt w:val="bullet"/>
      <w:lvlText w:val=""/>
      <w:lvlJc w:val="left"/>
      <w:pPr>
        <w:tabs>
          <w:tab w:val="num" w:pos="4320"/>
        </w:tabs>
        <w:ind w:left="4320" w:hanging="360"/>
      </w:pPr>
      <w:rPr>
        <w:rFonts w:ascii="Wingdings" w:hAnsi="Wingdings" w:hint="default"/>
      </w:rPr>
    </w:lvl>
    <w:lvl w:ilvl="6" w:tplc="3ED279DC" w:tentative="1">
      <w:start w:val="1"/>
      <w:numFmt w:val="bullet"/>
      <w:lvlText w:val=""/>
      <w:lvlJc w:val="left"/>
      <w:pPr>
        <w:tabs>
          <w:tab w:val="num" w:pos="5040"/>
        </w:tabs>
        <w:ind w:left="5040" w:hanging="360"/>
      </w:pPr>
      <w:rPr>
        <w:rFonts w:ascii="Wingdings" w:hAnsi="Wingdings" w:hint="default"/>
      </w:rPr>
    </w:lvl>
    <w:lvl w:ilvl="7" w:tplc="51AC875A" w:tentative="1">
      <w:start w:val="1"/>
      <w:numFmt w:val="bullet"/>
      <w:lvlText w:val=""/>
      <w:lvlJc w:val="left"/>
      <w:pPr>
        <w:tabs>
          <w:tab w:val="num" w:pos="5760"/>
        </w:tabs>
        <w:ind w:left="5760" w:hanging="360"/>
      </w:pPr>
      <w:rPr>
        <w:rFonts w:ascii="Wingdings" w:hAnsi="Wingdings" w:hint="default"/>
      </w:rPr>
    </w:lvl>
    <w:lvl w:ilvl="8" w:tplc="32CC43D0" w:tentative="1">
      <w:start w:val="1"/>
      <w:numFmt w:val="bullet"/>
      <w:lvlText w:val=""/>
      <w:lvlJc w:val="left"/>
      <w:pPr>
        <w:tabs>
          <w:tab w:val="num" w:pos="6480"/>
        </w:tabs>
        <w:ind w:left="6480" w:hanging="360"/>
      </w:pPr>
      <w:rPr>
        <w:rFonts w:ascii="Wingdings" w:hAnsi="Wingdings" w:hint="default"/>
      </w:rPr>
    </w:lvl>
  </w:abstractNum>
  <w:abstractNum w:abstractNumId="110">
    <w:nsid w:val="6ED65DF8"/>
    <w:multiLevelType w:val="hybridMultilevel"/>
    <w:tmpl w:val="2982AAAC"/>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11">
    <w:nsid w:val="6FD224AA"/>
    <w:multiLevelType w:val="hybridMultilevel"/>
    <w:tmpl w:val="93EE80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FF60412"/>
    <w:multiLevelType w:val="hybridMultilevel"/>
    <w:tmpl w:val="E24896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70221848"/>
    <w:multiLevelType w:val="hybridMultilevel"/>
    <w:tmpl w:val="5840E4DC"/>
    <w:lvl w:ilvl="0" w:tplc="040C0009">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14">
    <w:nsid w:val="72B30A0D"/>
    <w:multiLevelType w:val="hybridMultilevel"/>
    <w:tmpl w:val="3A8EE096"/>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74193BE9"/>
    <w:multiLevelType w:val="hybridMultilevel"/>
    <w:tmpl w:val="6966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45C4510"/>
    <w:multiLevelType w:val="hybridMultilevel"/>
    <w:tmpl w:val="2AA69352"/>
    <w:lvl w:ilvl="0" w:tplc="040C000B">
      <w:start w:val="1"/>
      <w:numFmt w:val="bullet"/>
      <w:lvlText w:val=""/>
      <w:lvlJc w:val="left"/>
      <w:pPr>
        <w:ind w:left="870" w:hanging="360"/>
      </w:pPr>
      <w:rPr>
        <w:rFonts w:ascii="Wingdings" w:hAnsi="Wingdings"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117">
    <w:nsid w:val="75550E21"/>
    <w:multiLevelType w:val="hybridMultilevel"/>
    <w:tmpl w:val="937EC5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65C65F5"/>
    <w:multiLevelType w:val="hybridMultilevel"/>
    <w:tmpl w:val="63008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76F86269"/>
    <w:multiLevelType w:val="hybridMultilevel"/>
    <w:tmpl w:val="43AA4300"/>
    <w:lvl w:ilvl="0" w:tplc="040C0009">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20">
    <w:nsid w:val="773206FC"/>
    <w:multiLevelType w:val="hybridMultilevel"/>
    <w:tmpl w:val="7A9A01C8"/>
    <w:lvl w:ilvl="0" w:tplc="040C000B">
      <w:start w:val="1"/>
      <w:numFmt w:val="bullet"/>
      <w:lvlText w:val=""/>
      <w:lvlJc w:val="left"/>
      <w:pPr>
        <w:ind w:left="870" w:hanging="360"/>
      </w:pPr>
      <w:rPr>
        <w:rFonts w:ascii="Wingdings" w:hAnsi="Wingdings"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121">
    <w:nsid w:val="77524C5D"/>
    <w:multiLevelType w:val="hybridMultilevel"/>
    <w:tmpl w:val="6FAC95A0"/>
    <w:lvl w:ilvl="0" w:tplc="C994B43C">
      <w:start w:val="1"/>
      <w:numFmt w:val="bullet"/>
      <w:lvlText w:val=""/>
      <w:lvlJc w:val="left"/>
      <w:pPr>
        <w:tabs>
          <w:tab w:val="num" w:pos="720"/>
        </w:tabs>
        <w:ind w:left="720" w:hanging="360"/>
      </w:pPr>
      <w:rPr>
        <w:rFonts w:ascii="Wingdings" w:hAnsi="Wingdings" w:hint="default"/>
        <w:color w:val="FF0000"/>
      </w:rPr>
    </w:lvl>
    <w:lvl w:ilvl="1" w:tplc="0542F044" w:tentative="1">
      <w:start w:val="1"/>
      <w:numFmt w:val="bullet"/>
      <w:lvlText w:val=""/>
      <w:lvlJc w:val="left"/>
      <w:pPr>
        <w:tabs>
          <w:tab w:val="num" w:pos="1440"/>
        </w:tabs>
        <w:ind w:left="1440" w:hanging="360"/>
      </w:pPr>
      <w:rPr>
        <w:rFonts w:ascii="Wingdings" w:hAnsi="Wingdings" w:hint="default"/>
      </w:rPr>
    </w:lvl>
    <w:lvl w:ilvl="2" w:tplc="21B8F9E0" w:tentative="1">
      <w:start w:val="1"/>
      <w:numFmt w:val="bullet"/>
      <w:lvlText w:val=""/>
      <w:lvlJc w:val="left"/>
      <w:pPr>
        <w:tabs>
          <w:tab w:val="num" w:pos="2160"/>
        </w:tabs>
        <w:ind w:left="2160" w:hanging="360"/>
      </w:pPr>
      <w:rPr>
        <w:rFonts w:ascii="Wingdings" w:hAnsi="Wingdings" w:hint="default"/>
      </w:rPr>
    </w:lvl>
    <w:lvl w:ilvl="3" w:tplc="AE8EF554" w:tentative="1">
      <w:start w:val="1"/>
      <w:numFmt w:val="bullet"/>
      <w:lvlText w:val=""/>
      <w:lvlJc w:val="left"/>
      <w:pPr>
        <w:tabs>
          <w:tab w:val="num" w:pos="2880"/>
        </w:tabs>
        <w:ind w:left="2880" w:hanging="360"/>
      </w:pPr>
      <w:rPr>
        <w:rFonts w:ascii="Wingdings" w:hAnsi="Wingdings" w:hint="default"/>
      </w:rPr>
    </w:lvl>
    <w:lvl w:ilvl="4" w:tplc="2FAC3D30" w:tentative="1">
      <w:start w:val="1"/>
      <w:numFmt w:val="bullet"/>
      <w:lvlText w:val=""/>
      <w:lvlJc w:val="left"/>
      <w:pPr>
        <w:tabs>
          <w:tab w:val="num" w:pos="3600"/>
        </w:tabs>
        <w:ind w:left="3600" w:hanging="360"/>
      </w:pPr>
      <w:rPr>
        <w:rFonts w:ascii="Wingdings" w:hAnsi="Wingdings" w:hint="default"/>
      </w:rPr>
    </w:lvl>
    <w:lvl w:ilvl="5" w:tplc="A35C8770" w:tentative="1">
      <w:start w:val="1"/>
      <w:numFmt w:val="bullet"/>
      <w:lvlText w:val=""/>
      <w:lvlJc w:val="left"/>
      <w:pPr>
        <w:tabs>
          <w:tab w:val="num" w:pos="4320"/>
        </w:tabs>
        <w:ind w:left="4320" w:hanging="360"/>
      </w:pPr>
      <w:rPr>
        <w:rFonts w:ascii="Wingdings" w:hAnsi="Wingdings" w:hint="default"/>
      </w:rPr>
    </w:lvl>
    <w:lvl w:ilvl="6" w:tplc="561CF3F0" w:tentative="1">
      <w:start w:val="1"/>
      <w:numFmt w:val="bullet"/>
      <w:lvlText w:val=""/>
      <w:lvlJc w:val="left"/>
      <w:pPr>
        <w:tabs>
          <w:tab w:val="num" w:pos="5040"/>
        </w:tabs>
        <w:ind w:left="5040" w:hanging="360"/>
      </w:pPr>
      <w:rPr>
        <w:rFonts w:ascii="Wingdings" w:hAnsi="Wingdings" w:hint="default"/>
      </w:rPr>
    </w:lvl>
    <w:lvl w:ilvl="7" w:tplc="E6C8032C" w:tentative="1">
      <w:start w:val="1"/>
      <w:numFmt w:val="bullet"/>
      <w:lvlText w:val=""/>
      <w:lvlJc w:val="left"/>
      <w:pPr>
        <w:tabs>
          <w:tab w:val="num" w:pos="5760"/>
        </w:tabs>
        <w:ind w:left="5760" w:hanging="360"/>
      </w:pPr>
      <w:rPr>
        <w:rFonts w:ascii="Wingdings" w:hAnsi="Wingdings" w:hint="default"/>
      </w:rPr>
    </w:lvl>
    <w:lvl w:ilvl="8" w:tplc="F3E41220" w:tentative="1">
      <w:start w:val="1"/>
      <w:numFmt w:val="bullet"/>
      <w:lvlText w:val=""/>
      <w:lvlJc w:val="left"/>
      <w:pPr>
        <w:tabs>
          <w:tab w:val="num" w:pos="6480"/>
        </w:tabs>
        <w:ind w:left="6480" w:hanging="360"/>
      </w:pPr>
      <w:rPr>
        <w:rFonts w:ascii="Wingdings" w:hAnsi="Wingdings" w:hint="default"/>
      </w:rPr>
    </w:lvl>
  </w:abstractNum>
  <w:abstractNum w:abstractNumId="122">
    <w:nsid w:val="789A059A"/>
    <w:multiLevelType w:val="hybridMultilevel"/>
    <w:tmpl w:val="584254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7A3D5378"/>
    <w:multiLevelType w:val="hybridMultilevel"/>
    <w:tmpl w:val="CDB069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7A6C654E"/>
    <w:multiLevelType w:val="hybridMultilevel"/>
    <w:tmpl w:val="5C769B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nsid w:val="7A8F0206"/>
    <w:multiLevelType w:val="hybridMultilevel"/>
    <w:tmpl w:val="1B2CD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7E420F46"/>
    <w:multiLevelType w:val="hybridMultilevel"/>
    <w:tmpl w:val="67C0B79C"/>
    <w:lvl w:ilvl="0" w:tplc="60AE5748">
      <w:start w:val="1"/>
      <w:numFmt w:val="bullet"/>
      <w:lvlText w:val=""/>
      <w:lvlJc w:val="left"/>
      <w:pPr>
        <w:tabs>
          <w:tab w:val="num" w:pos="720"/>
        </w:tabs>
        <w:ind w:left="720" w:hanging="360"/>
      </w:pPr>
      <w:rPr>
        <w:rFonts w:ascii="Wingdings" w:hAnsi="Wingdings" w:hint="default"/>
      </w:rPr>
    </w:lvl>
    <w:lvl w:ilvl="1" w:tplc="C39CC022" w:tentative="1">
      <w:start w:val="1"/>
      <w:numFmt w:val="bullet"/>
      <w:lvlText w:val=""/>
      <w:lvlJc w:val="left"/>
      <w:pPr>
        <w:tabs>
          <w:tab w:val="num" w:pos="1440"/>
        </w:tabs>
        <w:ind w:left="1440" w:hanging="360"/>
      </w:pPr>
      <w:rPr>
        <w:rFonts w:ascii="Wingdings" w:hAnsi="Wingdings" w:hint="default"/>
      </w:rPr>
    </w:lvl>
    <w:lvl w:ilvl="2" w:tplc="6DE8D844" w:tentative="1">
      <w:start w:val="1"/>
      <w:numFmt w:val="bullet"/>
      <w:lvlText w:val=""/>
      <w:lvlJc w:val="left"/>
      <w:pPr>
        <w:tabs>
          <w:tab w:val="num" w:pos="2160"/>
        </w:tabs>
        <w:ind w:left="2160" w:hanging="360"/>
      </w:pPr>
      <w:rPr>
        <w:rFonts w:ascii="Wingdings" w:hAnsi="Wingdings" w:hint="default"/>
      </w:rPr>
    </w:lvl>
    <w:lvl w:ilvl="3" w:tplc="2034D414" w:tentative="1">
      <w:start w:val="1"/>
      <w:numFmt w:val="bullet"/>
      <w:lvlText w:val=""/>
      <w:lvlJc w:val="left"/>
      <w:pPr>
        <w:tabs>
          <w:tab w:val="num" w:pos="2880"/>
        </w:tabs>
        <w:ind w:left="2880" w:hanging="360"/>
      </w:pPr>
      <w:rPr>
        <w:rFonts w:ascii="Wingdings" w:hAnsi="Wingdings" w:hint="default"/>
      </w:rPr>
    </w:lvl>
    <w:lvl w:ilvl="4" w:tplc="7EF4DA88" w:tentative="1">
      <w:start w:val="1"/>
      <w:numFmt w:val="bullet"/>
      <w:lvlText w:val=""/>
      <w:lvlJc w:val="left"/>
      <w:pPr>
        <w:tabs>
          <w:tab w:val="num" w:pos="3600"/>
        </w:tabs>
        <w:ind w:left="3600" w:hanging="360"/>
      </w:pPr>
      <w:rPr>
        <w:rFonts w:ascii="Wingdings" w:hAnsi="Wingdings" w:hint="default"/>
      </w:rPr>
    </w:lvl>
    <w:lvl w:ilvl="5" w:tplc="2D0ED922" w:tentative="1">
      <w:start w:val="1"/>
      <w:numFmt w:val="bullet"/>
      <w:lvlText w:val=""/>
      <w:lvlJc w:val="left"/>
      <w:pPr>
        <w:tabs>
          <w:tab w:val="num" w:pos="4320"/>
        </w:tabs>
        <w:ind w:left="4320" w:hanging="360"/>
      </w:pPr>
      <w:rPr>
        <w:rFonts w:ascii="Wingdings" w:hAnsi="Wingdings" w:hint="default"/>
      </w:rPr>
    </w:lvl>
    <w:lvl w:ilvl="6" w:tplc="96E8D0FC" w:tentative="1">
      <w:start w:val="1"/>
      <w:numFmt w:val="bullet"/>
      <w:lvlText w:val=""/>
      <w:lvlJc w:val="left"/>
      <w:pPr>
        <w:tabs>
          <w:tab w:val="num" w:pos="5040"/>
        </w:tabs>
        <w:ind w:left="5040" w:hanging="360"/>
      </w:pPr>
      <w:rPr>
        <w:rFonts w:ascii="Wingdings" w:hAnsi="Wingdings" w:hint="default"/>
      </w:rPr>
    </w:lvl>
    <w:lvl w:ilvl="7" w:tplc="D5524C1C" w:tentative="1">
      <w:start w:val="1"/>
      <w:numFmt w:val="bullet"/>
      <w:lvlText w:val=""/>
      <w:lvlJc w:val="left"/>
      <w:pPr>
        <w:tabs>
          <w:tab w:val="num" w:pos="5760"/>
        </w:tabs>
        <w:ind w:left="5760" w:hanging="360"/>
      </w:pPr>
      <w:rPr>
        <w:rFonts w:ascii="Wingdings" w:hAnsi="Wingdings" w:hint="default"/>
      </w:rPr>
    </w:lvl>
    <w:lvl w:ilvl="8" w:tplc="445A828A" w:tentative="1">
      <w:start w:val="1"/>
      <w:numFmt w:val="bullet"/>
      <w:lvlText w:val=""/>
      <w:lvlJc w:val="left"/>
      <w:pPr>
        <w:tabs>
          <w:tab w:val="num" w:pos="6480"/>
        </w:tabs>
        <w:ind w:left="6480" w:hanging="360"/>
      </w:pPr>
      <w:rPr>
        <w:rFonts w:ascii="Wingdings" w:hAnsi="Wingdings" w:hint="default"/>
      </w:rPr>
    </w:lvl>
  </w:abstractNum>
  <w:num w:numId="1">
    <w:abstractNumId w:val="103"/>
  </w:num>
  <w:num w:numId="2">
    <w:abstractNumId w:val="27"/>
  </w:num>
  <w:num w:numId="3">
    <w:abstractNumId w:val="81"/>
  </w:num>
  <w:num w:numId="4">
    <w:abstractNumId w:val="95"/>
  </w:num>
  <w:num w:numId="5">
    <w:abstractNumId w:val="113"/>
  </w:num>
  <w:num w:numId="6">
    <w:abstractNumId w:val="112"/>
  </w:num>
  <w:num w:numId="7">
    <w:abstractNumId w:val="78"/>
  </w:num>
  <w:num w:numId="8">
    <w:abstractNumId w:val="108"/>
  </w:num>
  <w:num w:numId="9">
    <w:abstractNumId w:val="42"/>
  </w:num>
  <w:num w:numId="10">
    <w:abstractNumId w:val="93"/>
  </w:num>
  <w:num w:numId="11">
    <w:abstractNumId w:val="105"/>
  </w:num>
  <w:num w:numId="12">
    <w:abstractNumId w:val="119"/>
  </w:num>
  <w:num w:numId="13">
    <w:abstractNumId w:val="37"/>
  </w:num>
  <w:num w:numId="14">
    <w:abstractNumId w:val="86"/>
  </w:num>
  <w:num w:numId="15">
    <w:abstractNumId w:val="54"/>
  </w:num>
  <w:num w:numId="16">
    <w:abstractNumId w:val="32"/>
  </w:num>
  <w:num w:numId="17">
    <w:abstractNumId w:val="13"/>
  </w:num>
  <w:num w:numId="18">
    <w:abstractNumId w:val="67"/>
  </w:num>
  <w:num w:numId="19">
    <w:abstractNumId w:val="9"/>
  </w:num>
  <w:num w:numId="20">
    <w:abstractNumId w:val="70"/>
  </w:num>
  <w:num w:numId="21">
    <w:abstractNumId w:val="56"/>
  </w:num>
  <w:num w:numId="22">
    <w:abstractNumId w:val="84"/>
  </w:num>
  <w:num w:numId="23">
    <w:abstractNumId w:val="14"/>
  </w:num>
  <w:num w:numId="24">
    <w:abstractNumId w:val="26"/>
  </w:num>
  <w:num w:numId="25">
    <w:abstractNumId w:val="110"/>
  </w:num>
  <w:num w:numId="26">
    <w:abstractNumId w:val="58"/>
  </w:num>
  <w:num w:numId="27">
    <w:abstractNumId w:val="22"/>
  </w:num>
  <w:num w:numId="28">
    <w:abstractNumId w:val="44"/>
  </w:num>
  <w:num w:numId="29">
    <w:abstractNumId w:val="47"/>
  </w:num>
  <w:num w:numId="30">
    <w:abstractNumId w:val="116"/>
  </w:num>
  <w:num w:numId="31">
    <w:abstractNumId w:val="83"/>
  </w:num>
  <w:num w:numId="32">
    <w:abstractNumId w:val="45"/>
  </w:num>
  <w:num w:numId="33">
    <w:abstractNumId w:val="120"/>
  </w:num>
  <w:num w:numId="34">
    <w:abstractNumId w:val="102"/>
  </w:num>
  <w:num w:numId="35">
    <w:abstractNumId w:val="92"/>
  </w:num>
  <w:num w:numId="36">
    <w:abstractNumId w:val="64"/>
  </w:num>
  <w:num w:numId="37">
    <w:abstractNumId w:val="96"/>
  </w:num>
  <w:num w:numId="38">
    <w:abstractNumId w:val="7"/>
  </w:num>
  <w:num w:numId="39">
    <w:abstractNumId w:val="8"/>
  </w:num>
  <w:num w:numId="40">
    <w:abstractNumId w:val="100"/>
  </w:num>
  <w:num w:numId="41">
    <w:abstractNumId w:val="115"/>
  </w:num>
  <w:num w:numId="42">
    <w:abstractNumId w:val="68"/>
  </w:num>
  <w:num w:numId="43">
    <w:abstractNumId w:val="104"/>
  </w:num>
  <w:num w:numId="44">
    <w:abstractNumId w:val="87"/>
  </w:num>
  <w:num w:numId="45">
    <w:abstractNumId w:val="76"/>
  </w:num>
  <w:num w:numId="46">
    <w:abstractNumId w:val="33"/>
  </w:num>
  <w:num w:numId="47">
    <w:abstractNumId w:val="11"/>
  </w:num>
  <w:num w:numId="48">
    <w:abstractNumId w:val="10"/>
  </w:num>
  <w:num w:numId="49">
    <w:abstractNumId w:val="40"/>
  </w:num>
  <w:num w:numId="50">
    <w:abstractNumId w:val="91"/>
  </w:num>
  <w:num w:numId="51">
    <w:abstractNumId w:val="98"/>
  </w:num>
  <w:num w:numId="52">
    <w:abstractNumId w:val="15"/>
  </w:num>
  <w:num w:numId="53">
    <w:abstractNumId w:val="74"/>
  </w:num>
  <w:num w:numId="54">
    <w:abstractNumId w:val="94"/>
  </w:num>
  <w:num w:numId="55">
    <w:abstractNumId w:val="88"/>
  </w:num>
  <w:num w:numId="56">
    <w:abstractNumId w:val="57"/>
  </w:num>
  <w:num w:numId="57">
    <w:abstractNumId w:val="30"/>
  </w:num>
  <w:num w:numId="58">
    <w:abstractNumId w:val="106"/>
  </w:num>
  <w:num w:numId="59">
    <w:abstractNumId w:val="2"/>
  </w:num>
  <w:num w:numId="60">
    <w:abstractNumId w:val="55"/>
  </w:num>
  <w:num w:numId="61">
    <w:abstractNumId w:val="114"/>
  </w:num>
  <w:num w:numId="62">
    <w:abstractNumId w:val="85"/>
  </w:num>
  <w:num w:numId="63">
    <w:abstractNumId w:val="73"/>
  </w:num>
  <w:num w:numId="64">
    <w:abstractNumId w:val="19"/>
  </w:num>
  <w:num w:numId="65">
    <w:abstractNumId w:val="99"/>
  </w:num>
  <w:num w:numId="66">
    <w:abstractNumId w:val="25"/>
  </w:num>
  <w:num w:numId="67">
    <w:abstractNumId w:val="125"/>
  </w:num>
  <w:num w:numId="68">
    <w:abstractNumId w:val="5"/>
  </w:num>
  <w:num w:numId="69">
    <w:abstractNumId w:val="59"/>
  </w:num>
  <w:num w:numId="70">
    <w:abstractNumId w:val="12"/>
  </w:num>
  <w:num w:numId="71">
    <w:abstractNumId w:val="90"/>
  </w:num>
  <w:num w:numId="72">
    <w:abstractNumId w:val="43"/>
  </w:num>
  <w:num w:numId="73">
    <w:abstractNumId w:val="48"/>
  </w:num>
  <w:num w:numId="74">
    <w:abstractNumId w:val="62"/>
  </w:num>
  <w:num w:numId="75">
    <w:abstractNumId w:val="16"/>
  </w:num>
  <w:num w:numId="76">
    <w:abstractNumId w:val="107"/>
  </w:num>
  <w:num w:numId="77">
    <w:abstractNumId w:val="111"/>
  </w:num>
  <w:num w:numId="78">
    <w:abstractNumId w:val="60"/>
  </w:num>
  <w:num w:numId="79">
    <w:abstractNumId w:val="50"/>
  </w:num>
  <w:num w:numId="80">
    <w:abstractNumId w:val="118"/>
  </w:num>
  <w:num w:numId="81">
    <w:abstractNumId w:val="21"/>
  </w:num>
  <w:num w:numId="82">
    <w:abstractNumId w:val="23"/>
  </w:num>
  <w:num w:numId="83">
    <w:abstractNumId w:val="97"/>
  </w:num>
  <w:num w:numId="84">
    <w:abstractNumId w:val="0"/>
  </w:num>
  <w:num w:numId="85">
    <w:abstractNumId w:val="69"/>
  </w:num>
  <w:num w:numId="86">
    <w:abstractNumId w:val="122"/>
  </w:num>
  <w:num w:numId="87">
    <w:abstractNumId w:val="24"/>
  </w:num>
  <w:num w:numId="88">
    <w:abstractNumId w:val="18"/>
  </w:num>
  <w:num w:numId="89">
    <w:abstractNumId w:val="109"/>
  </w:num>
  <w:num w:numId="90">
    <w:abstractNumId w:val="34"/>
  </w:num>
  <w:num w:numId="91">
    <w:abstractNumId w:val="61"/>
  </w:num>
  <w:num w:numId="92">
    <w:abstractNumId w:val="82"/>
  </w:num>
  <w:num w:numId="93">
    <w:abstractNumId w:val="79"/>
  </w:num>
  <w:num w:numId="94">
    <w:abstractNumId w:val="36"/>
  </w:num>
  <w:num w:numId="95">
    <w:abstractNumId w:val="1"/>
  </w:num>
  <w:num w:numId="96">
    <w:abstractNumId w:val="101"/>
  </w:num>
  <w:num w:numId="97">
    <w:abstractNumId w:val="46"/>
  </w:num>
  <w:num w:numId="98">
    <w:abstractNumId w:val="66"/>
  </w:num>
  <w:num w:numId="99">
    <w:abstractNumId w:val="6"/>
  </w:num>
  <w:num w:numId="100">
    <w:abstractNumId w:val="72"/>
  </w:num>
  <w:num w:numId="101">
    <w:abstractNumId w:val="38"/>
  </w:num>
  <w:num w:numId="102">
    <w:abstractNumId w:val="31"/>
  </w:num>
  <w:num w:numId="103">
    <w:abstractNumId w:val="17"/>
  </w:num>
  <w:num w:numId="104">
    <w:abstractNumId w:val="126"/>
  </w:num>
  <w:num w:numId="105">
    <w:abstractNumId w:val="49"/>
  </w:num>
  <w:num w:numId="106">
    <w:abstractNumId w:val="20"/>
  </w:num>
  <w:num w:numId="107">
    <w:abstractNumId w:val="121"/>
  </w:num>
  <w:num w:numId="108">
    <w:abstractNumId w:val="71"/>
  </w:num>
  <w:num w:numId="109">
    <w:abstractNumId w:val="35"/>
  </w:num>
  <w:num w:numId="110">
    <w:abstractNumId w:val="75"/>
  </w:num>
  <w:num w:numId="111">
    <w:abstractNumId w:val="29"/>
  </w:num>
  <w:num w:numId="112">
    <w:abstractNumId w:val="4"/>
  </w:num>
  <w:num w:numId="113">
    <w:abstractNumId w:val="89"/>
  </w:num>
  <w:num w:numId="114">
    <w:abstractNumId w:val="41"/>
  </w:num>
  <w:num w:numId="115">
    <w:abstractNumId w:val="3"/>
  </w:num>
  <w:num w:numId="116">
    <w:abstractNumId w:val="28"/>
  </w:num>
  <w:num w:numId="117">
    <w:abstractNumId w:val="51"/>
  </w:num>
  <w:num w:numId="118">
    <w:abstractNumId w:val="123"/>
  </w:num>
  <w:num w:numId="119">
    <w:abstractNumId w:val="52"/>
  </w:num>
  <w:num w:numId="120">
    <w:abstractNumId w:val="117"/>
  </w:num>
  <w:num w:numId="121">
    <w:abstractNumId w:val="53"/>
  </w:num>
  <w:num w:numId="122">
    <w:abstractNumId w:val="39"/>
  </w:num>
  <w:num w:numId="123">
    <w:abstractNumId w:val="77"/>
  </w:num>
  <w:num w:numId="124">
    <w:abstractNumId w:val="63"/>
  </w:num>
  <w:num w:numId="125">
    <w:abstractNumId w:val="65"/>
  </w:num>
  <w:num w:numId="126">
    <w:abstractNumId w:val="124"/>
  </w:num>
  <w:num w:numId="127">
    <w:abstractNumId w:val="80"/>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hyphenationZone w:val="425"/>
  <w:drawingGridHorizontalSpacing w:val="110"/>
  <w:displayHorizontalDrawingGridEvery w:val="2"/>
  <w:characterSpacingControl w:val="doNotCompress"/>
  <w:hdrShapeDefaults>
    <o:shapedefaults v:ext="edit" spidmax="14338"/>
    <o:shapelayout v:ext="edit">
      <o:idmap v:ext="edit" data="1"/>
    </o:shapelayout>
  </w:hdrShapeDefaults>
  <w:footnotePr>
    <w:footnote w:id="0"/>
    <w:footnote w:id="1"/>
  </w:footnotePr>
  <w:endnotePr>
    <w:endnote w:id="0"/>
    <w:endnote w:id="1"/>
  </w:endnotePr>
  <w:compat/>
  <w:rsids>
    <w:rsidRoot w:val="006944BA"/>
    <w:rsid w:val="00015A9A"/>
    <w:rsid w:val="00080697"/>
    <w:rsid w:val="00082EB9"/>
    <w:rsid w:val="0008441C"/>
    <w:rsid w:val="00090008"/>
    <w:rsid w:val="000940F9"/>
    <w:rsid w:val="00096E99"/>
    <w:rsid w:val="000A4CA7"/>
    <w:rsid w:val="000D369D"/>
    <w:rsid w:val="000F7154"/>
    <w:rsid w:val="00107BDA"/>
    <w:rsid w:val="001228C1"/>
    <w:rsid w:val="0012731B"/>
    <w:rsid w:val="00134C37"/>
    <w:rsid w:val="00135C47"/>
    <w:rsid w:val="001578D7"/>
    <w:rsid w:val="0018583E"/>
    <w:rsid w:val="001B6909"/>
    <w:rsid w:val="001E1CE5"/>
    <w:rsid w:val="001F5312"/>
    <w:rsid w:val="001F649E"/>
    <w:rsid w:val="00212EA7"/>
    <w:rsid w:val="00216AE8"/>
    <w:rsid w:val="0025605D"/>
    <w:rsid w:val="002761AB"/>
    <w:rsid w:val="00294EF8"/>
    <w:rsid w:val="002D05DE"/>
    <w:rsid w:val="002E0135"/>
    <w:rsid w:val="002E4A51"/>
    <w:rsid w:val="002F6814"/>
    <w:rsid w:val="0030215D"/>
    <w:rsid w:val="00376F8A"/>
    <w:rsid w:val="00383E6A"/>
    <w:rsid w:val="003A37EC"/>
    <w:rsid w:val="003A3DDF"/>
    <w:rsid w:val="003B2F99"/>
    <w:rsid w:val="003B3294"/>
    <w:rsid w:val="003B7E69"/>
    <w:rsid w:val="003F2F32"/>
    <w:rsid w:val="00411550"/>
    <w:rsid w:val="00412268"/>
    <w:rsid w:val="00423FB1"/>
    <w:rsid w:val="00452593"/>
    <w:rsid w:val="00463A40"/>
    <w:rsid w:val="004819C2"/>
    <w:rsid w:val="00487BEE"/>
    <w:rsid w:val="00492FAB"/>
    <w:rsid w:val="004A597D"/>
    <w:rsid w:val="004B1976"/>
    <w:rsid w:val="004D2F39"/>
    <w:rsid w:val="004E66AD"/>
    <w:rsid w:val="004F1F3F"/>
    <w:rsid w:val="00506FB5"/>
    <w:rsid w:val="00554DDA"/>
    <w:rsid w:val="00555506"/>
    <w:rsid w:val="00565B0B"/>
    <w:rsid w:val="00585BCB"/>
    <w:rsid w:val="005A6CE9"/>
    <w:rsid w:val="005B0CD2"/>
    <w:rsid w:val="005C31D9"/>
    <w:rsid w:val="005E224F"/>
    <w:rsid w:val="005F0219"/>
    <w:rsid w:val="005F658E"/>
    <w:rsid w:val="00603539"/>
    <w:rsid w:val="006708AD"/>
    <w:rsid w:val="00677EAD"/>
    <w:rsid w:val="0069199F"/>
    <w:rsid w:val="006944BA"/>
    <w:rsid w:val="00695550"/>
    <w:rsid w:val="006C0597"/>
    <w:rsid w:val="006C33C8"/>
    <w:rsid w:val="006F61C8"/>
    <w:rsid w:val="007014E9"/>
    <w:rsid w:val="00707492"/>
    <w:rsid w:val="007278FB"/>
    <w:rsid w:val="00752665"/>
    <w:rsid w:val="0076133C"/>
    <w:rsid w:val="0079476E"/>
    <w:rsid w:val="007C2CC7"/>
    <w:rsid w:val="007C5030"/>
    <w:rsid w:val="007F161A"/>
    <w:rsid w:val="008140A6"/>
    <w:rsid w:val="00820C58"/>
    <w:rsid w:val="00835F05"/>
    <w:rsid w:val="00845FE6"/>
    <w:rsid w:val="00850B32"/>
    <w:rsid w:val="0086065D"/>
    <w:rsid w:val="00864658"/>
    <w:rsid w:val="008A5576"/>
    <w:rsid w:val="008C0538"/>
    <w:rsid w:val="008C4A57"/>
    <w:rsid w:val="008E0694"/>
    <w:rsid w:val="008F3C9F"/>
    <w:rsid w:val="009156EC"/>
    <w:rsid w:val="0092399C"/>
    <w:rsid w:val="0093157A"/>
    <w:rsid w:val="0093633C"/>
    <w:rsid w:val="00943E7A"/>
    <w:rsid w:val="0094781D"/>
    <w:rsid w:val="00964CA5"/>
    <w:rsid w:val="00977E51"/>
    <w:rsid w:val="00994FCD"/>
    <w:rsid w:val="009A3FA5"/>
    <w:rsid w:val="009F13CB"/>
    <w:rsid w:val="009F2DDB"/>
    <w:rsid w:val="00A044B2"/>
    <w:rsid w:val="00A130CC"/>
    <w:rsid w:val="00A26F24"/>
    <w:rsid w:val="00A51A61"/>
    <w:rsid w:val="00A66E19"/>
    <w:rsid w:val="00A91178"/>
    <w:rsid w:val="00A955B5"/>
    <w:rsid w:val="00A96521"/>
    <w:rsid w:val="00A973A3"/>
    <w:rsid w:val="00AB3C41"/>
    <w:rsid w:val="00AB6D9C"/>
    <w:rsid w:val="00AC4D47"/>
    <w:rsid w:val="00AD43E0"/>
    <w:rsid w:val="00AD7943"/>
    <w:rsid w:val="00B01496"/>
    <w:rsid w:val="00B35161"/>
    <w:rsid w:val="00B36965"/>
    <w:rsid w:val="00B5055B"/>
    <w:rsid w:val="00B6400F"/>
    <w:rsid w:val="00B65C37"/>
    <w:rsid w:val="00B82DB9"/>
    <w:rsid w:val="00BA7D88"/>
    <w:rsid w:val="00BB4D01"/>
    <w:rsid w:val="00BD13E7"/>
    <w:rsid w:val="00BD2CAD"/>
    <w:rsid w:val="00BE1F1A"/>
    <w:rsid w:val="00BE4D32"/>
    <w:rsid w:val="00BF00D6"/>
    <w:rsid w:val="00BF444C"/>
    <w:rsid w:val="00BF6395"/>
    <w:rsid w:val="00C006D5"/>
    <w:rsid w:val="00C210C3"/>
    <w:rsid w:val="00C30F62"/>
    <w:rsid w:val="00C356BD"/>
    <w:rsid w:val="00C43464"/>
    <w:rsid w:val="00C45330"/>
    <w:rsid w:val="00C71F82"/>
    <w:rsid w:val="00C835F6"/>
    <w:rsid w:val="00CA3D2C"/>
    <w:rsid w:val="00CC5143"/>
    <w:rsid w:val="00CF32AF"/>
    <w:rsid w:val="00D155AC"/>
    <w:rsid w:val="00D41A50"/>
    <w:rsid w:val="00D71E57"/>
    <w:rsid w:val="00D800D8"/>
    <w:rsid w:val="00DB612F"/>
    <w:rsid w:val="00DD48DB"/>
    <w:rsid w:val="00DE3CCC"/>
    <w:rsid w:val="00DE6F94"/>
    <w:rsid w:val="00E12415"/>
    <w:rsid w:val="00E15D1C"/>
    <w:rsid w:val="00E226EF"/>
    <w:rsid w:val="00E43568"/>
    <w:rsid w:val="00E4497E"/>
    <w:rsid w:val="00E63765"/>
    <w:rsid w:val="00E759F1"/>
    <w:rsid w:val="00E7669A"/>
    <w:rsid w:val="00E830B4"/>
    <w:rsid w:val="00E83DD1"/>
    <w:rsid w:val="00E923C6"/>
    <w:rsid w:val="00E95981"/>
    <w:rsid w:val="00EB076F"/>
    <w:rsid w:val="00ED2D1B"/>
    <w:rsid w:val="00ED2DE5"/>
    <w:rsid w:val="00EE596A"/>
    <w:rsid w:val="00EF0307"/>
    <w:rsid w:val="00F00812"/>
    <w:rsid w:val="00F043F7"/>
    <w:rsid w:val="00F31D68"/>
    <w:rsid w:val="00F3641D"/>
    <w:rsid w:val="00F42BF9"/>
    <w:rsid w:val="00F63DFD"/>
    <w:rsid w:val="00F85ACA"/>
    <w:rsid w:val="00F92296"/>
    <w:rsid w:val="00FB60AC"/>
    <w:rsid w:val="00FC41CB"/>
    <w:rsid w:val="00FD2906"/>
    <w:rsid w:val="00FF195F"/>
    <w:rsid w:val="00FF4B6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7" type="connector" idref="#_x0000_s2058"/>
        <o:r id="V:Rule8" type="connector" idref="#_x0000_s2057"/>
        <o:r id="V:Rule9" type="connector" idref="#_x0000_s2068"/>
        <o:r id="V:Rule10" type="connector" idref="#_x0000_s2064"/>
        <o:r id="V:Rule11" type="connector" idref="#_x0000_s2067"/>
        <o:r id="V:Rule12" type="connector" idref="#_x0000_s2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D68"/>
  </w:style>
  <w:style w:type="paragraph" w:styleId="Titre1">
    <w:name w:val="heading 1"/>
    <w:basedOn w:val="Normal"/>
    <w:link w:val="Titre1Car"/>
    <w:uiPriority w:val="9"/>
    <w:qFormat/>
    <w:rsid w:val="00216A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F4B62"/>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44BA"/>
    <w:pPr>
      <w:tabs>
        <w:tab w:val="center" w:pos="4536"/>
        <w:tab w:val="right" w:pos="9072"/>
      </w:tabs>
      <w:spacing w:after="0" w:line="240" w:lineRule="auto"/>
    </w:pPr>
  </w:style>
  <w:style w:type="character" w:customStyle="1" w:styleId="En-tteCar">
    <w:name w:val="En-tête Car"/>
    <w:basedOn w:val="Policepardfaut"/>
    <w:link w:val="En-tte"/>
    <w:uiPriority w:val="99"/>
    <w:rsid w:val="006944BA"/>
  </w:style>
  <w:style w:type="paragraph" w:styleId="Pieddepage">
    <w:name w:val="footer"/>
    <w:basedOn w:val="Normal"/>
    <w:link w:val="PieddepageCar"/>
    <w:uiPriority w:val="99"/>
    <w:semiHidden/>
    <w:unhideWhenUsed/>
    <w:rsid w:val="006944B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944BA"/>
  </w:style>
  <w:style w:type="paragraph" w:styleId="Textedebulles">
    <w:name w:val="Balloon Text"/>
    <w:basedOn w:val="Normal"/>
    <w:link w:val="TextedebullesCar"/>
    <w:uiPriority w:val="99"/>
    <w:semiHidden/>
    <w:unhideWhenUsed/>
    <w:rsid w:val="006944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44BA"/>
    <w:rPr>
      <w:rFonts w:ascii="Tahoma" w:hAnsi="Tahoma" w:cs="Tahoma"/>
      <w:sz w:val="16"/>
      <w:szCs w:val="16"/>
    </w:rPr>
  </w:style>
  <w:style w:type="paragraph" w:styleId="NormalWeb">
    <w:name w:val="Normal (Web)"/>
    <w:basedOn w:val="Normal"/>
    <w:uiPriority w:val="99"/>
    <w:unhideWhenUsed/>
    <w:rsid w:val="008A557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1">
    <w:name w:val="p1"/>
    <w:basedOn w:val="Normal"/>
    <w:rsid w:val="0086065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AB3C41"/>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AB3C41"/>
    <w:pPr>
      <w:ind w:left="720"/>
      <w:contextualSpacing/>
    </w:pPr>
  </w:style>
  <w:style w:type="paragraph" w:styleId="Notedebasdepage">
    <w:name w:val="footnote text"/>
    <w:basedOn w:val="Normal"/>
    <w:link w:val="NotedebasdepageCar"/>
    <w:uiPriority w:val="99"/>
    <w:semiHidden/>
    <w:unhideWhenUsed/>
    <w:rsid w:val="0093157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3157A"/>
    <w:rPr>
      <w:sz w:val="20"/>
      <w:szCs w:val="20"/>
    </w:rPr>
  </w:style>
  <w:style w:type="character" w:styleId="Appelnotedebasdep">
    <w:name w:val="footnote reference"/>
    <w:basedOn w:val="Policepardfaut"/>
    <w:uiPriority w:val="99"/>
    <w:semiHidden/>
    <w:unhideWhenUsed/>
    <w:rsid w:val="0093157A"/>
    <w:rPr>
      <w:vertAlign w:val="superscript"/>
    </w:rPr>
  </w:style>
  <w:style w:type="character" w:customStyle="1" w:styleId="Titre1Car">
    <w:name w:val="Titre 1 Car"/>
    <w:basedOn w:val="Policepardfaut"/>
    <w:link w:val="Titre1"/>
    <w:uiPriority w:val="9"/>
    <w:rsid w:val="00216AE8"/>
    <w:rPr>
      <w:rFonts w:ascii="Times New Roman" w:eastAsia="Times New Roman" w:hAnsi="Times New Roman" w:cs="Times New Roman"/>
      <w:b/>
      <w:bCs/>
      <w:kern w:val="36"/>
      <w:sz w:val="48"/>
      <w:szCs w:val="48"/>
      <w:lang w:eastAsia="fr-FR"/>
    </w:rPr>
  </w:style>
  <w:style w:type="table" w:styleId="Grilledutableau">
    <w:name w:val="Table Grid"/>
    <w:basedOn w:val="TableauNormal"/>
    <w:uiPriority w:val="59"/>
    <w:rsid w:val="008C05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2Car">
    <w:name w:val="Titre 2 Car"/>
    <w:basedOn w:val="Policepardfaut"/>
    <w:link w:val="Titre2"/>
    <w:uiPriority w:val="9"/>
    <w:semiHidden/>
    <w:rsid w:val="00FF4B62"/>
    <w:rPr>
      <w:rFonts w:asciiTheme="majorHAnsi" w:eastAsiaTheme="majorEastAsia" w:hAnsiTheme="majorHAnsi" w:cstheme="majorBidi"/>
      <w:b/>
      <w:bCs/>
      <w:color w:val="4F81BD" w:themeColor="accent1"/>
      <w:sz w:val="26"/>
      <w:szCs w:val="26"/>
      <w:lang w:eastAsia="fr-FR"/>
    </w:rPr>
  </w:style>
  <w:style w:type="paragraph" w:styleId="Corpsdetexte">
    <w:name w:val="Body Text"/>
    <w:basedOn w:val="Normal"/>
    <w:link w:val="CorpsdetexteCar"/>
    <w:uiPriority w:val="1"/>
    <w:qFormat/>
    <w:rsid w:val="00FB60AC"/>
    <w:pPr>
      <w:widowControl w:val="0"/>
      <w:spacing w:after="0" w:line="240" w:lineRule="auto"/>
      <w:ind w:left="110" w:hanging="353"/>
    </w:pPr>
    <w:rPr>
      <w:rFonts w:ascii="Bookman Old Style" w:eastAsia="Bookman Old Style" w:hAnsi="Bookman Old Style"/>
      <w:sz w:val="26"/>
      <w:szCs w:val="26"/>
      <w:lang w:val="en-US"/>
    </w:rPr>
  </w:style>
  <w:style w:type="character" w:customStyle="1" w:styleId="CorpsdetexteCar">
    <w:name w:val="Corps de texte Car"/>
    <w:basedOn w:val="Policepardfaut"/>
    <w:link w:val="Corpsdetexte"/>
    <w:uiPriority w:val="1"/>
    <w:rsid w:val="00FB60AC"/>
    <w:rPr>
      <w:rFonts w:ascii="Bookman Old Style" w:eastAsia="Bookman Old Style" w:hAnsi="Bookman Old Style"/>
      <w:sz w:val="26"/>
      <w:szCs w:val="26"/>
      <w:lang w:val="en-US"/>
    </w:rPr>
  </w:style>
  <w:style w:type="table" w:styleId="Tramemoyenne2-Accent6">
    <w:name w:val="Medium Shading 2 Accent 6"/>
    <w:basedOn w:val="TableauNormal"/>
    <w:uiPriority w:val="64"/>
    <w:rsid w:val="00FB60A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Lienhypertexte">
    <w:name w:val="Hyperlink"/>
    <w:basedOn w:val="Policepardfaut"/>
    <w:uiPriority w:val="99"/>
    <w:semiHidden/>
    <w:unhideWhenUsed/>
    <w:rsid w:val="003F2F32"/>
    <w:rPr>
      <w:color w:val="0000FF"/>
      <w:u w:val="single"/>
    </w:rPr>
  </w:style>
  <w:style w:type="character" w:styleId="Accentuation">
    <w:name w:val="Emphasis"/>
    <w:basedOn w:val="Policepardfaut"/>
    <w:uiPriority w:val="20"/>
    <w:qFormat/>
    <w:rsid w:val="003F2F32"/>
    <w:rPr>
      <w:i/>
      <w:iCs/>
    </w:rPr>
  </w:style>
  <w:style w:type="paragraph" w:customStyle="1" w:styleId="Heading4">
    <w:name w:val="Heading 4"/>
    <w:basedOn w:val="Normal"/>
    <w:uiPriority w:val="1"/>
    <w:qFormat/>
    <w:rsid w:val="003F2F32"/>
    <w:pPr>
      <w:widowControl w:val="0"/>
      <w:autoSpaceDE w:val="0"/>
      <w:autoSpaceDN w:val="0"/>
      <w:spacing w:after="0" w:line="240" w:lineRule="auto"/>
      <w:ind w:left="1116"/>
      <w:outlineLvl w:val="4"/>
    </w:pPr>
    <w:rPr>
      <w:rFonts w:ascii="Times New Roman" w:eastAsia="Times New Roman" w:hAnsi="Times New Roman" w:cs="Times New Roman"/>
      <w:b/>
      <w:bCs/>
      <w:sz w:val="32"/>
      <w:szCs w:val="32"/>
    </w:rPr>
  </w:style>
  <w:style w:type="character" w:styleId="lev">
    <w:name w:val="Strong"/>
    <w:basedOn w:val="Policepardfaut"/>
    <w:uiPriority w:val="22"/>
    <w:qFormat/>
    <w:rsid w:val="003F2F32"/>
    <w:rPr>
      <w:b/>
      <w:bCs/>
    </w:rPr>
  </w:style>
  <w:style w:type="paragraph" w:customStyle="1" w:styleId="Heading2">
    <w:name w:val="Heading 2"/>
    <w:basedOn w:val="Normal"/>
    <w:uiPriority w:val="1"/>
    <w:qFormat/>
    <w:rsid w:val="00492FAB"/>
    <w:pPr>
      <w:widowControl w:val="0"/>
      <w:autoSpaceDE w:val="0"/>
      <w:autoSpaceDN w:val="0"/>
      <w:spacing w:before="9" w:after="0" w:line="240" w:lineRule="auto"/>
      <w:ind w:left="1398"/>
      <w:jc w:val="center"/>
      <w:outlineLvl w:val="2"/>
    </w:pPr>
    <w:rPr>
      <w:rFonts w:ascii="Times New Roman" w:eastAsia="Times New Roman" w:hAnsi="Times New Roman" w:cs="Times New Roman"/>
      <w:sz w:val="28"/>
      <w:szCs w:val="28"/>
      <w:lang w:eastAsia="fr-FR" w:bidi="fr-FR"/>
    </w:rPr>
  </w:style>
</w:styles>
</file>

<file path=word/webSettings.xml><?xml version="1.0" encoding="utf-8"?>
<w:webSettings xmlns:r="http://schemas.openxmlformats.org/officeDocument/2006/relationships" xmlns:w="http://schemas.openxmlformats.org/wordprocessingml/2006/main">
  <w:divs>
    <w:div w:id="293947024">
      <w:bodyDiv w:val="1"/>
      <w:marLeft w:val="0"/>
      <w:marRight w:val="0"/>
      <w:marTop w:val="0"/>
      <w:marBottom w:val="0"/>
      <w:divBdr>
        <w:top w:val="none" w:sz="0" w:space="0" w:color="auto"/>
        <w:left w:val="none" w:sz="0" w:space="0" w:color="auto"/>
        <w:bottom w:val="none" w:sz="0" w:space="0" w:color="auto"/>
        <w:right w:val="none" w:sz="0" w:space="0" w:color="auto"/>
      </w:divBdr>
    </w:div>
    <w:div w:id="468743827">
      <w:bodyDiv w:val="1"/>
      <w:marLeft w:val="0"/>
      <w:marRight w:val="0"/>
      <w:marTop w:val="0"/>
      <w:marBottom w:val="0"/>
      <w:divBdr>
        <w:top w:val="none" w:sz="0" w:space="0" w:color="auto"/>
        <w:left w:val="none" w:sz="0" w:space="0" w:color="auto"/>
        <w:bottom w:val="none" w:sz="0" w:space="0" w:color="auto"/>
        <w:right w:val="none" w:sz="0" w:space="0" w:color="auto"/>
      </w:divBdr>
    </w:div>
    <w:div w:id="707996644">
      <w:bodyDiv w:val="1"/>
      <w:marLeft w:val="0"/>
      <w:marRight w:val="0"/>
      <w:marTop w:val="0"/>
      <w:marBottom w:val="0"/>
      <w:divBdr>
        <w:top w:val="none" w:sz="0" w:space="0" w:color="auto"/>
        <w:left w:val="none" w:sz="0" w:space="0" w:color="auto"/>
        <w:bottom w:val="none" w:sz="0" w:space="0" w:color="auto"/>
        <w:right w:val="none" w:sz="0" w:space="0" w:color="auto"/>
      </w:divBdr>
    </w:div>
    <w:div w:id="16483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diagramColors" Target="diagrams/colors1.xml"/><Relationship Id="rId39" Type="http://schemas.openxmlformats.org/officeDocument/2006/relationships/image" Target="media/image11.emf"/><Relationship Id="rId21" Type="http://schemas.openxmlformats.org/officeDocument/2006/relationships/image" Target="media/image8.emf"/><Relationship Id="rId34" Type="http://schemas.openxmlformats.org/officeDocument/2006/relationships/header" Target="header9.xml"/><Relationship Id="rId42" Type="http://schemas.openxmlformats.org/officeDocument/2006/relationships/footer" Target="footer8.xml"/><Relationship Id="rId47" Type="http://schemas.openxmlformats.org/officeDocument/2006/relationships/hyperlink" Target="http://www.ifaci.com/ifaci/connaitre-l-audit-et-le-controle-interne/les-metiers-du-controleinterne-306.html" TargetMode="External"/><Relationship Id="rId50" Type="http://schemas.openxmlformats.org/officeDocument/2006/relationships/hyperlink" Target="http://normes-ias-ifrs-au-maroc.over-blog.com/article-29313104.html" TargetMode="External"/><Relationship Id="rId55" Type="http://schemas.openxmlformats.org/officeDocument/2006/relationships/hyperlink" Target="http://www.compta-online.com/management/la-performance-de-lentrepris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oter" Target="footer4.xml"/><Relationship Id="rId41" Type="http://schemas.openxmlformats.org/officeDocument/2006/relationships/header" Target="header11.xml"/><Relationship Id="rId54" Type="http://schemas.openxmlformats.org/officeDocument/2006/relationships/hyperlink" Target="http://www.memoireonline.com/11/13/7724/m_L-impact-des-innovations-financieres-surla-%20performance-financiere-des-banques-tunisiennes-cas-de22.html" TargetMode="Externa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hyperlink" Target="https://www.memoireonline.com/01/12/5200/m_L-audit-interne--une-necessite-dans-la-gestion-d-une-entreprise-d-exploitation-agro-industrielle11.html" TargetMode="External"/><Relationship Id="rId37" Type="http://schemas.openxmlformats.org/officeDocument/2006/relationships/footer" Target="footer7.xml"/><Relationship Id="rId40" Type="http://schemas.openxmlformats.org/officeDocument/2006/relationships/oleObject" Target="embeddings/oleObject1.bin"/><Relationship Id="rId45" Type="http://schemas.openxmlformats.org/officeDocument/2006/relationships/footer" Target="footer9.xml"/><Relationship Id="rId53" Type="http://schemas.openxmlformats.org/officeDocument/2006/relationships/hyperlink" Target="http://www.creg.ac-versailles.fr/IMG/pdf/Management_de_la_performance_" TargetMode="External"/><Relationship Id="rId58" Type="http://schemas.openxmlformats.org/officeDocument/2006/relationships/hyperlink" Target="http://www.wikiberal.org/wiki/Montesquie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yperlink" Target="http://www.amf-france.org/documents/general/76012.pdf" TargetMode="External"/><Relationship Id="rId57" Type="http://schemas.openxmlformats.org/officeDocument/2006/relationships/hyperlink" Target="http://www.larcf.com/seekrcf/RcfPdf/fich_085_059.pdf" TargetMode="External"/><Relationship Id="rId61" Type="http://schemas.openxmlformats.org/officeDocument/2006/relationships/header" Target="header15.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footer" Target="footer5.xml"/><Relationship Id="rId44" Type="http://schemas.openxmlformats.org/officeDocument/2006/relationships/header" Target="header13.xml"/><Relationship Id="rId52" Type="http://schemas.openxmlformats.org/officeDocument/2006/relationships/hyperlink" Target="http://www.linternaute.com/dictionnaire/fr/definition/auditop&#233;rationnel" TargetMode="External"/><Relationship Id="rId60" Type="http://schemas.openxmlformats.org/officeDocument/2006/relationships/footer" Target="footer10.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6.xml"/><Relationship Id="rId43" Type="http://schemas.openxmlformats.org/officeDocument/2006/relationships/header" Target="header12.xml"/><Relationship Id="rId48" Type="http://schemas.openxmlformats.org/officeDocument/2006/relationships/hyperlink" Target="http://www.univ-oran.dz/theses/document/TH3906.pdf" TargetMode="External"/><Relationship Id="rId56" Type="http://schemas.openxmlformats.org/officeDocument/2006/relationships/hyperlink" Target="http://www.theiia.org/chapters/pubdocs/278/normes.pdf" TargetMode="External"/><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algerieassociation.forumactif.com/t121-association-des-auditeurs-consultants-internesalgerien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diagramQuickStyle" Target="diagrams/quickStyle1.xml"/><Relationship Id="rId33" Type="http://schemas.openxmlformats.org/officeDocument/2006/relationships/header" Target="header8.xml"/><Relationship Id="rId38" Type="http://schemas.openxmlformats.org/officeDocument/2006/relationships/image" Target="media/image10.jpeg"/><Relationship Id="rId46" Type="http://schemas.openxmlformats.org/officeDocument/2006/relationships/hyperlink" Target="http://www.theiia.org/chapters/pubdocs/278/normes.pdf" TargetMode="External"/><Relationship Id="rId59"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20232F-EA04-48DF-989D-F788575BB980}" type="doc">
      <dgm:prSet loTypeId="urn:microsoft.com/office/officeart/2005/8/layout/chevron1" loCatId="process" qsTypeId="urn:microsoft.com/office/officeart/2005/8/quickstyle/simple1" qsCatId="simple" csTypeId="urn:microsoft.com/office/officeart/2005/8/colors/accent1_2" csCatId="accent1" phldr="1"/>
      <dgm:spPr/>
    </dgm:pt>
    <dgm:pt modelId="{5B5E137B-F9E9-40CC-8F3E-CD12D6444E16}">
      <dgm:prSet phldrT="[Texte]"/>
      <dgm:spPr/>
      <dgm:t>
        <a:bodyPr/>
        <a:lstStyle/>
        <a:p>
          <a:r>
            <a:rPr lang="fr-FR" b="1"/>
            <a:t>Économie </a:t>
          </a:r>
          <a:r>
            <a:rPr lang="fr-FR"/>
            <a:t>    </a:t>
          </a:r>
          <a:r>
            <a:rPr lang="fr-FR" b="1"/>
            <a:t>                   </a:t>
          </a:r>
          <a:endParaRPr lang="fr-FR"/>
        </a:p>
      </dgm:t>
    </dgm:pt>
    <dgm:pt modelId="{5AF6EAF0-D666-4CE0-958F-064C6FDD81C0}" type="parTrans" cxnId="{C38D125E-E8B4-4444-8CC3-AA1AA381E427}">
      <dgm:prSet/>
      <dgm:spPr/>
      <dgm:t>
        <a:bodyPr/>
        <a:lstStyle/>
        <a:p>
          <a:endParaRPr lang="fr-FR"/>
        </a:p>
      </dgm:t>
    </dgm:pt>
    <dgm:pt modelId="{906FA153-AE80-411B-A47E-407E484267C7}" type="sibTrans" cxnId="{C38D125E-E8B4-4444-8CC3-AA1AA381E427}">
      <dgm:prSet/>
      <dgm:spPr/>
      <dgm:t>
        <a:bodyPr/>
        <a:lstStyle/>
        <a:p>
          <a:endParaRPr lang="fr-FR"/>
        </a:p>
      </dgm:t>
    </dgm:pt>
    <dgm:pt modelId="{3055C1D2-3243-4610-9C98-023B968D8DF7}">
      <dgm:prSet phldrT="[Texte]"/>
      <dgm:spPr/>
      <dgm:t>
        <a:bodyPr/>
        <a:lstStyle/>
        <a:p>
          <a:r>
            <a:rPr lang="fr-FR" b="1"/>
            <a:t>Efficience  </a:t>
          </a:r>
          <a:endParaRPr lang="fr-FR"/>
        </a:p>
      </dgm:t>
    </dgm:pt>
    <dgm:pt modelId="{882F48B4-BEA0-4C1A-8329-4CEC257E81D8}" type="parTrans" cxnId="{C5AE4FDC-17B2-4C58-A81F-2F05844434F4}">
      <dgm:prSet/>
      <dgm:spPr/>
      <dgm:t>
        <a:bodyPr/>
        <a:lstStyle/>
        <a:p>
          <a:endParaRPr lang="fr-FR"/>
        </a:p>
      </dgm:t>
    </dgm:pt>
    <dgm:pt modelId="{D4ED4119-EACD-414C-93D0-FD90B78D18CB}" type="sibTrans" cxnId="{C5AE4FDC-17B2-4C58-A81F-2F05844434F4}">
      <dgm:prSet/>
      <dgm:spPr/>
      <dgm:t>
        <a:bodyPr/>
        <a:lstStyle/>
        <a:p>
          <a:endParaRPr lang="fr-FR"/>
        </a:p>
      </dgm:t>
    </dgm:pt>
    <dgm:pt modelId="{1105A9DF-A916-466A-B98D-7D1B18B3F6C1}">
      <dgm:prSet phldrT="[Texte]"/>
      <dgm:spPr/>
      <dgm:t>
        <a:bodyPr/>
        <a:lstStyle/>
        <a:p>
          <a:r>
            <a:rPr lang="fr-FR" b="1"/>
            <a:t>Efficacité</a:t>
          </a:r>
          <a:endParaRPr lang="fr-FR"/>
        </a:p>
      </dgm:t>
    </dgm:pt>
    <dgm:pt modelId="{409D5FE0-6CBB-4883-AB51-9E5CA7312EE1}" type="parTrans" cxnId="{54F3E49F-84AE-4589-A7F6-E7CA57D81B33}">
      <dgm:prSet/>
      <dgm:spPr/>
      <dgm:t>
        <a:bodyPr/>
        <a:lstStyle/>
        <a:p>
          <a:endParaRPr lang="fr-FR"/>
        </a:p>
      </dgm:t>
    </dgm:pt>
    <dgm:pt modelId="{9E105534-8D9C-4B54-8A4A-5FBA495DC4AD}" type="sibTrans" cxnId="{54F3E49F-84AE-4589-A7F6-E7CA57D81B33}">
      <dgm:prSet/>
      <dgm:spPr/>
      <dgm:t>
        <a:bodyPr/>
        <a:lstStyle/>
        <a:p>
          <a:endParaRPr lang="fr-FR"/>
        </a:p>
      </dgm:t>
    </dgm:pt>
    <dgm:pt modelId="{EBBFAFBB-095B-42EB-9D88-82DC809AA887}" type="pres">
      <dgm:prSet presAssocID="{0D20232F-EA04-48DF-989D-F788575BB980}" presName="Name0" presStyleCnt="0">
        <dgm:presLayoutVars>
          <dgm:dir/>
          <dgm:animLvl val="lvl"/>
          <dgm:resizeHandles val="exact"/>
        </dgm:presLayoutVars>
      </dgm:prSet>
      <dgm:spPr/>
    </dgm:pt>
    <dgm:pt modelId="{E264806E-4851-4506-8E03-72EF6D2BA463}" type="pres">
      <dgm:prSet presAssocID="{5B5E137B-F9E9-40CC-8F3E-CD12D6444E16}" presName="parTxOnly" presStyleLbl="node1" presStyleIdx="0" presStyleCnt="3" custScaleY="37395">
        <dgm:presLayoutVars>
          <dgm:chMax val="0"/>
          <dgm:chPref val="0"/>
          <dgm:bulletEnabled val="1"/>
        </dgm:presLayoutVars>
      </dgm:prSet>
      <dgm:spPr/>
      <dgm:t>
        <a:bodyPr/>
        <a:lstStyle/>
        <a:p>
          <a:endParaRPr lang="fr-FR"/>
        </a:p>
      </dgm:t>
    </dgm:pt>
    <dgm:pt modelId="{DF427B97-1DB3-4476-A4F0-35B7E5363EEA}" type="pres">
      <dgm:prSet presAssocID="{906FA153-AE80-411B-A47E-407E484267C7}" presName="parTxOnlySpace" presStyleCnt="0"/>
      <dgm:spPr/>
    </dgm:pt>
    <dgm:pt modelId="{AD8466B0-1452-4F8F-9E5D-741925529B99}" type="pres">
      <dgm:prSet presAssocID="{3055C1D2-3243-4610-9C98-023B968D8DF7}" presName="parTxOnly" presStyleLbl="node1" presStyleIdx="1" presStyleCnt="3" custScaleY="62325">
        <dgm:presLayoutVars>
          <dgm:chMax val="0"/>
          <dgm:chPref val="0"/>
          <dgm:bulletEnabled val="1"/>
        </dgm:presLayoutVars>
      </dgm:prSet>
      <dgm:spPr/>
      <dgm:t>
        <a:bodyPr/>
        <a:lstStyle/>
        <a:p>
          <a:endParaRPr lang="fr-FR"/>
        </a:p>
      </dgm:t>
    </dgm:pt>
    <dgm:pt modelId="{ECFC0549-DA1A-4DFE-82F2-DE8C02A1F313}" type="pres">
      <dgm:prSet presAssocID="{D4ED4119-EACD-414C-93D0-FD90B78D18CB}" presName="parTxOnlySpace" presStyleCnt="0"/>
      <dgm:spPr/>
    </dgm:pt>
    <dgm:pt modelId="{60061174-6393-4FEC-88AF-6F8A63E21210}" type="pres">
      <dgm:prSet presAssocID="{1105A9DF-A916-466A-B98D-7D1B18B3F6C1}" presName="parTxOnly" presStyleLbl="node1" presStyleIdx="2" presStyleCnt="3" custScaleX="87628" custScaleY="35998">
        <dgm:presLayoutVars>
          <dgm:chMax val="0"/>
          <dgm:chPref val="0"/>
          <dgm:bulletEnabled val="1"/>
        </dgm:presLayoutVars>
      </dgm:prSet>
      <dgm:spPr/>
      <dgm:t>
        <a:bodyPr/>
        <a:lstStyle/>
        <a:p>
          <a:endParaRPr lang="fr-FR"/>
        </a:p>
      </dgm:t>
    </dgm:pt>
  </dgm:ptLst>
  <dgm:cxnLst>
    <dgm:cxn modelId="{AEF9B4E2-725D-444D-B7AF-19C3C9C3B38A}" type="presOf" srcId="{5B5E137B-F9E9-40CC-8F3E-CD12D6444E16}" destId="{E264806E-4851-4506-8E03-72EF6D2BA463}" srcOrd="0" destOrd="0" presId="urn:microsoft.com/office/officeart/2005/8/layout/chevron1"/>
    <dgm:cxn modelId="{10D98DA3-4DD6-4DFD-94C8-6C564A0E5064}" type="presOf" srcId="{0D20232F-EA04-48DF-989D-F788575BB980}" destId="{EBBFAFBB-095B-42EB-9D88-82DC809AA887}" srcOrd="0" destOrd="0" presId="urn:microsoft.com/office/officeart/2005/8/layout/chevron1"/>
    <dgm:cxn modelId="{C5AE4FDC-17B2-4C58-A81F-2F05844434F4}" srcId="{0D20232F-EA04-48DF-989D-F788575BB980}" destId="{3055C1D2-3243-4610-9C98-023B968D8DF7}" srcOrd="1" destOrd="0" parTransId="{882F48B4-BEA0-4C1A-8329-4CEC257E81D8}" sibTransId="{D4ED4119-EACD-414C-93D0-FD90B78D18CB}"/>
    <dgm:cxn modelId="{62A4D3AD-9E88-4CA8-A070-4A911886CC0A}" type="presOf" srcId="{1105A9DF-A916-466A-B98D-7D1B18B3F6C1}" destId="{60061174-6393-4FEC-88AF-6F8A63E21210}" srcOrd="0" destOrd="0" presId="urn:microsoft.com/office/officeart/2005/8/layout/chevron1"/>
    <dgm:cxn modelId="{54F3E49F-84AE-4589-A7F6-E7CA57D81B33}" srcId="{0D20232F-EA04-48DF-989D-F788575BB980}" destId="{1105A9DF-A916-466A-B98D-7D1B18B3F6C1}" srcOrd="2" destOrd="0" parTransId="{409D5FE0-6CBB-4883-AB51-9E5CA7312EE1}" sibTransId="{9E105534-8D9C-4B54-8A4A-5FBA495DC4AD}"/>
    <dgm:cxn modelId="{C69A0239-7FF5-473C-9DD9-BB55FE83DF9A}" type="presOf" srcId="{3055C1D2-3243-4610-9C98-023B968D8DF7}" destId="{AD8466B0-1452-4F8F-9E5D-741925529B99}" srcOrd="0" destOrd="0" presId="urn:microsoft.com/office/officeart/2005/8/layout/chevron1"/>
    <dgm:cxn modelId="{C38D125E-E8B4-4444-8CC3-AA1AA381E427}" srcId="{0D20232F-EA04-48DF-989D-F788575BB980}" destId="{5B5E137B-F9E9-40CC-8F3E-CD12D6444E16}" srcOrd="0" destOrd="0" parTransId="{5AF6EAF0-D666-4CE0-958F-064C6FDD81C0}" sibTransId="{906FA153-AE80-411B-A47E-407E484267C7}"/>
    <dgm:cxn modelId="{8B7782B3-E6D3-47CC-9225-7F281BB4258A}" type="presParOf" srcId="{EBBFAFBB-095B-42EB-9D88-82DC809AA887}" destId="{E264806E-4851-4506-8E03-72EF6D2BA463}" srcOrd="0" destOrd="0" presId="urn:microsoft.com/office/officeart/2005/8/layout/chevron1"/>
    <dgm:cxn modelId="{53B46F9A-EA5A-499A-81E8-441A99EE4BA7}" type="presParOf" srcId="{EBBFAFBB-095B-42EB-9D88-82DC809AA887}" destId="{DF427B97-1DB3-4476-A4F0-35B7E5363EEA}" srcOrd="1" destOrd="0" presId="urn:microsoft.com/office/officeart/2005/8/layout/chevron1"/>
    <dgm:cxn modelId="{284A8703-A149-4DBD-937D-52A1A94D5A9D}" type="presParOf" srcId="{EBBFAFBB-095B-42EB-9D88-82DC809AA887}" destId="{AD8466B0-1452-4F8F-9E5D-741925529B99}" srcOrd="2" destOrd="0" presId="urn:microsoft.com/office/officeart/2005/8/layout/chevron1"/>
    <dgm:cxn modelId="{6F95804A-D9BD-4752-AB64-8CA2AF2C38BB}" type="presParOf" srcId="{EBBFAFBB-095B-42EB-9D88-82DC809AA887}" destId="{ECFC0549-DA1A-4DFE-82F2-DE8C02A1F313}" srcOrd="3" destOrd="0" presId="urn:microsoft.com/office/officeart/2005/8/layout/chevron1"/>
    <dgm:cxn modelId="{A2D966E5-B67B-4BE0-82D7-798FD282AF29}" type="presParOf" srcId="{EBBFAFBB-095B-42EB-9D88-82DC809AA887}" destId="{60061174-6393-4FEC-88AF-6F8A63E21210}" srcOrd="4" destOrd="0" presId="urn:microsoft.com/office/officeart/2005/8/layout/chevron1"/>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77CAF72C7384CFD89FF2AA2A3E166FC"/>
        <w:category>
          <w:name w:val="Général"/>
          <w:gallery w:val="placeholder"/>
        </w:category>
        <w:types>
          <w:type w:val="bbPlcHdr"/>
        </w:types>
        <w:behaviors>
          <w:behavior w:val="content"/>
        </w:behaviors>
        <w:guid w:val="{E8162E46-BA53-423D-AACD-8858B4C8F8A6}"/>
      </w:docPartPr>
      <w:docPartBody>
        <w:p w:rsidR="004453C6" w:rsidRDefault="00616A46" w:rsidP="00616A46">
          <w:pPr>
            <w:pStyle w:val="777CAF72C7384CFD89FF2AA2A3E166FC"/>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LucidaCalligraphy">
    <w:panose1 w:val="00000000000000000000"/>
    <w:charset w:val="00"/>
    <w:family w:val="auto"/>
    <w:notTrueType/>
    <w:pitch w:val="default"/>
    <w:sig w:usb0="00000003" w:usb1="00000000" w:usb2="00000000" w:usb3="00000000" w:csb0="00000001" w:csb1="00000000"/>
  </w:font>
  <w:font w:name="TimesNewRoman,Bold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enSymbol">
    <w:altName w:val="Arial Unicode MS"/>
    <w:panose1 w:val="00000000000000000000"/>
    <w:charset w:val="88"/>
    <w:family w:val="auto"/>
    <w:notTrueType/>
    <w:pitch w:val="default"/>
    <w:sig w:usb0="00000000" w:usb1="08080000" w:usb2="00000010" w:usb3="00000000" w:csb0="00100000" w:csb1="00000000"/>
  </w:font>
  <w:font w:name="DejaVuSans">
    <w:panose1 w:val="00000000000000000000"/>
    <w:charset w:val="00"/>
    <w:family w:val="auto"/>
    <w:notTrueType/>
    <w:pitch w:val="default"/>
    <w:sig w:usb0="00000003" w:usb1="00000000" w:usb2="00000000" w:usb3="00000000" w:csb0="00000001" w:csb1="00000000"/>
  </w:font>
  <w:font w:name="DejaVuSans-Bold">
    <w:panose1 w:val="00000000000000000000"/>
    <w:charset w:val="00"/>
    <w:family w:val="auto"/>
    <w:notTrueType/>
    <w:pitch w:val="default"/>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F3FB2"/>
    <w:rsid w:val="004453C6"/>
    <w:rsid w:val="004F3FB2"/>
    <w:rsid w:val="00616A46"/>
    <w:rsid w:val="00784BD6"/>
    <w:rsid w:val="00AA5877"/>
    <w:rsid w:val="00F40D7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A4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A113CEA07B3437299499DE3D160585D">
    <w:name w:val="FA113CEA07B3437299499DE3D160585D"/>
    <w:rsid w:val="004F3FB2"/>
  </w:style>
  <w:style w:type="paragraph" w:customStyle="1" w:styleId="F816B0DD0AD64C4AA3582D2CF292FF55">
    <w:name w:val="F816B0DD0AD64C4AA3582D2CF292FF55"/>
    <w:rsid w:val="00616A46"/>
  </w:style>
  <w:style w:type="paragraph" w:customStyle="1" w:styleId="F049DE68B83049D9AC305294C464A048">
    <w:name w:val="F049DE68B83049D9AC305294C464A048"/>
    <w:rsid w:val="00616A46"/>
  </w:style>
  <w:style w:type="paragraph" w:customStyle="1" w:styleId="23ECCC8DC3104E60A6D4ABCBCD633D50">
    <w:name w:val="23ECCC8DC3104E60A6D4ABCBCD633D50"/>
    <w:rsid w:val="00616A46"/>
  </w:style>
  <w:style w:type="paragraph" w:customStyle="1" w:styleId="F4AED3895B3C45539C3488938592FDD6">
    <w:name w:val="F4AED3895B3C45539C3488938592FDD6"/>
    <w:rsid w:val="00616A46"/>
  </w:style>
  <w:style w:type="paragraph" w:customStyle="1" w:styleId="FA8340A341004F7D83BF6F5408C158F6">
    <w:name w:val="FA8340A341004F7D83BF6F5408C158F6"/>
    <w:rsid w:val="00616A46"/>
  </w:style>
  <w:style w:type="paragraph" w:customStyle="1" w:styleId="777CAF72C7384CFD89FF2AA2A3E166FC">
    <w:name w:val="777CAF72C7384CFD89FF2AA2A3E166FC"/>
    <w:rsid w:val="00616A46"/>
  </w:style>
  <w:style w:type="paragraph" w:customStyle="1" w:styleId="416053594D924D53B04B6A806A9586F9">
    <w:name w:val="416053594D924D53B04B6A806A9586F9"/>
    <w:rsid w:val="00616A4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BC9C1-2D2E-44CC-9449-BCF06EC58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132</Pages>
  <Words>33881</Words>
  <Characters>186346</Characters>
  <Application>Microsoft Office Word</Application>
  <DocSecurity>0</DocSecurity>
  <Lines>1552</Lines>
  <Paragraphs>439</Paragraphs>
  <ScaleCrop>false</ScaleCrop>
  <HeadingPairs>
    <vt:vector size="2" baseType="variant">
      <vt:variant>
        <vt:lpstr>Titre</vt:lpstr>
      </vt:variant>
      <vt:variant>
        <vt:i4>1</vt:i4>
      </vt:variant>
    </vt:vector>
  </HeadingPairs>
  <TitlesOfParts>
    <vt:vector size="1" baseType="lpstr">
      <vt:lpstr>Introduction générale </vt:lpstr>
    </vt:vector>
  </TitlesOfParts>
  <Company/>
  <LinksUpToDate>false</LinksUpToDate>
  <CharactersWithSpaces>219788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générale </dc:title>
  <dc:creator>HP</dc:creator>
  <cp:lastModifiedBy>HP</cp:lastModifiedBy>
  <cp:revision>13</cp:revision>
  <dcterms:created xsi:type="dcterms:W3CDTF">2021-07-04T20:06:00Z</dcterms:created>
  <dcterms:modified xsi:type="dcterms:W3CDTF">2021-07-05T23:12:00Z</dcterms:modified>
</cp:coreProperties>
</file>